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C33" w:rsidRDefault="00047AE7">
      <w:pPr>
        <w:adjustRightInd w:val="0"/>
        <w:snapToGrid w:val="0"/>
        <w:spacing w:line="560" w:lineRule="exact"/>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4</w:t>
      </w:r>
    </w:p>
    <w:p w:rsidR="00D37C33" w:rsidRDefault="00D37C33">
      <w:pPr>
        <w:spacing w:line="560" w:lineRule="exact"/>
        <w:jc w:val="center"/>
        <w:rPr>
          <w:rFonts w:ascii="宋体" w:hAnsi="宋体" w:cs="宋体"/>
          <w:b/>
          <w:bCs/>
          <w:sz w:val="44"/>
          <w:szCs w:val="44"/>
        </w:rPr>
      </w:pPr>
    </w:p>
    <w:p w:rsidR="00D37C33" w:rsidRDefault="00047AE7">
      <w:pPr>
        <w:spacing w:line="560" w:lineRule="exact"/>
        <w:jc w:val="center"/>
        <w:rPr>
          <w:rFonts w:ascii="宋体" w:hAnsi="宋体" w:cs="宋体"/>
          <w:b/>
          <w:bCs/>
          <w:sz w:val="44"/>
          <w:szCs w:val="44"/>
        </w:rPr>
      </w:pPr>
      <w:r>
        <w:rPr>
          <w:rFonts w:ascii="宋体" w:hAnsi="宋体" w:cs="宋体" w:hint="eastAsia"/>
          <w:b/>
          <w:bCs/>
          <w:sz w:val="44"/>
          <w:szCs w:val="44"/>
        </w:rPr>
        <w:t>井陉矿区人民政府办公室</w:t>
      </w:r>
    </w:p>
    <w:p w:rsidR="00D37C33" w:rsidRDefault="00047AE7">
      <w:pPr>
        <w:spacing w:line="560" w:lineRule="exact"/>
        <w:jc w:val="center"/>
        <w:rPr>
          <w:rFonts w:ascii="宋体" w:hAnsi="宋体" w:cs="宋体"/>
          <w:b/>
          <w:bCs/>
          <w:sz w:val="44"/>
          <w:szCs w:val="44"/>
        </w:rPr>
      </w:pPr>
      <w:r>
        <w:rPr>
          <w:rFonts w:ascii="宋体" w:hAnsi="宋体" w:cs="宋体" w:hint="eastAsia"/>
          <w:b/>
          <w:bCs/>
          <w:sz w:val="44"/>
          <w:szCs w:val="44"/>
        </w:rPr>
        <w:t>2025</w:t>
      </w:r>
      <w:r>
        <w:rPr>
          <w:rFonts w:ascii="宋体" w:hAnsi="宋体" w:cs="宋体" w:hint="eastAsia"/>
          <w:b/>
          <w:bCs/>
          <w:sz w:val="44"/>
          <w:szCs w:val="44"/>
        </w:rPr>
        <w:t>年度整体支出绩效自评报告</w:t>
      </w:r>
    </w:p>
    <w:p w:rsidR="00D37C33" w:rsidRDefault="00D37C33">
      <w:pPr>
        <w:spacing w:line="560" w:lineRule="exact"/>
        <w:jc w:val="center"/>
        <w:rPr>
          <w:rFonts w:ascii="华文楷体" w:eastAsia="华文楷体"/>
          <w:sz w:val="32"/>
          <w:szCs w:val="32"/>
        </w:rPr>
      </w:pPr>
    </w:p>
    <w:p w:rsidR="00D37C33" w:rsidRDefault="00047AE7">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w:t>
      </w:r>
      <w:r>
        <w:rPr>
          <w:rFonts w:ascii="仿宋" w:eastAsia="仿宋" w:hAnsi="仿宋" w:hint="eastAsia"/>
          <w:sz w:val="32"/>
          <w:szCs w:val="32"/>
        </w:rPr>
        <w:t>2019</w:t>
      </w:r>
      <w:r>
        <w:rPr>
          <w:rFonts w:ascii="仿宋" w:eastAsia="仿宋" w:hAnsi="仿宋" w:hint="eastAsia"/>
          <w:sz w:val="32"/>
          <w:szCs w:val="32"/>
        </w:rPr>
        <w:t>﹞</w:t>
      </w:r>
      <w:r>
        <w:rPr>
          <w:rFonts w:ascii="仿宋" w:eastAsia="仿宋" w:hAnsi="仿宋"/>
          <w:sz w:val="32"/>
          <w:szCs w:val="32"/>
        </w:rPr>
        <w:t>7</w:t>
      </w:r>
      <w:r>
        <w:rPr>
          <w:rFonts w:ascii="仿宋" w:eastAsia="仿宋" w:hAnsi="仿宋" w:hint="eastAsia"/>
          <w:sz w:val="32"/>
          <w:szCs w:val="32"/>
        </w:rPr>
        <w:t>号）文件精神，遵循“科学性、规范性、客观性和公正性”的原则，对井陉矿区人民政府办公室</w:t>
      </w:r>
      <w:r>
        <w:rPr>
          <w:rFonts w:ascii="仿宋" w:eastAsia="仿宋" w:hAnsi="仿宋" w:hint="eastAsia"/>
          <w:sz w:val="32"/>
          <w:szCs w:val="32"/>
        </w:rPr>
        <w:t>2025</w:t>
      </w:r>
      <w:r>
        <w:rPr>
          <w:rFonts w:ascii="仿宋" w:eastAsia="仿宋" w:hAnsi="仿宋" w:hint="eastAsia"/>
          <w:sz w:val="32"/>
          <w:szCs w:val="32"/>
        </w:rPr>
        <w:t>年整体支出情况实施了财政支出绩效自评价，形成本评价报告。</w:t>
      </w:r>
    </w:p>
    <w:p w:rsidR="00D37C33" w:rsidRDefault="00047AE7">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w:t>
      </w:r>
      <w:r>
        <w:rPr>
          <w:rFonts w:ascii="黑体" w:eastAsia="黑体" w:hAnsi="黑体" w:hint="eastAsia"/>
          <w:sz w:val="32"/>
          <w:szCs w:val="32"/>
        </w:rPr>
        <w:t>一、部门</w:t>
      </w:r>
      <w:r>
        <w:rPr>
          <w:rFonts w:ascii="黑体" w:eastAsia="黑体" w:hAnsi="黑体" w:hint="eastAsia"/>
          <w:sz w:val="32"/>
          <w:szCs w:val="36"/>
        </w:rPr>
        <w:t>基本情况</w:t>
      </w:r>
    </w:p>
    <w:p w:rsidR="00D37C33" w:rsidRDefault="00047AE7">
      <w:pPr>
        <w:adjustRightInd w:val="0"/>
        <w:snapToGrid w:val="0"/>
        <w:spacing w:line="560" w:lineRule="exact"/>
        <w:ind w:firstLineChars="200" w:firstLine="640"/>
        <w:rPr>
          <w:rFonts w:ascii="楷体" w:eastAsia="楷体" w:hAnsi="楷体" w:cs="楷体_GB2312"/>
          <w:bCs/>
          <w:sz w:val="32"/>
          <w:szCs w:val="32"/>
        </w:rPr>
      </w:pPr>
      <w:r>
        <w:rPr>
          <w:rFonts w:ascii="楷体" w:eastAsia="楷体" w:hAnsi="楷体" w:cs="楷体_GB2312" w:hint="eastAsia"/>
          <w:bCs/>
          <w:sz w:val="32"/>
          <w:szCs w:val="32"/>
        </w:rPr>
        <w:t>（一）部门概况</w:t>
      </w:r>
    </w:p>
    <w:p w:rsidR="00D37C33" w:rsidRDefault="00047AE7">
      <w:pPr>
        <w:pStyle w:val="-"/>
        <w:adjustRightInd w:val="0"/>
        <w:snapToGrid w:val="0"/>
        <w:spacing w:line="560" w:lineRule="exact"/>
        <w:rPr>
          <w:rFonts w:ascii="仿宋" w:eastAsia="仿宋" w:hAnsi="仿宋"/>
          <w:sz w:val="32"/>
          <w:szCs w:val="32"/>
          <w:lang w:eastAsia="zh-CN"/>
        </w:rPr>
      </w:pPr>
      <w:r>
        <w:rPr>
          <w:rFonts w:ascii="仿宋" w:eastAsia="仿宋" w:hAnsi="仿宋" w:hint="eastAsia"/>
          <w:sz w:val="32"/>
          <w:szCs w:val="32"/>
          <w:lang w:eastAsia="zh-CN"/>
        </w:rPr>
        <w:t>1.</w:t>
      </w:r>
      <w:r>
        <w:rPr>
          <w:rFonts w:ascii="仿宋" w:eastAsia="仿宋" w:hAnsi="仿宋" w:hint="eastAsia"/>
          <w:sz w:val="32"/>
          <w:szCs w:val="32"/>
          <w:lang w:eastAsia="zh-CN"/>
        </w:rPr>
        <w:t>部门职责：</w:t>
      </w:r>
    </w:p>
    <w:p w:rsidR="00D37C33" w:rsidRDefault="00047AE7">
      <w:pPr>
        <w:pStyle w:val="-"/>
        <w:adjustRightInd w:val="0"/>
        <w:snapToGrid w:val="0"/>
        <w:spacing w:line="560" w:lineRule="exact"/>
      </w:pPr>
      <w:r>
        <w:rPr>
          <w:rFonts w:ascii="仿宋" w:eastAsia="仿宋" w:hAnsi="仿宋" w:hint="eastAsia"/>
          <w:sz w:val="32"/>
          <w:szCs w:val="32"/>
        </w:rPr>
        <w:t>我办的主要职责是</w:t>
      </w:r>
      <w:r>
        <w:rPr>
          <w:rFonts w:ascii="仿宋" w:eastAsia="仿宋" w:hAnsi="仿宋" w:hint="eastAsia"/>
          <w:sz w:val="32"/>
          <w:szCs w:val="32"/>
          <w:lang w:eastAsia="zh-CN"/>
        </w:rPr>
        <w:t>：</w:t>
      </w:r>
      <w:r>
        <w:rPr>
          <w:rFonts w:ascii="仿宋_GB2312" w:eastAsia="仿宋_GB2312" w:hAnsi="仿宋_GB2312" w:cs="仿宋_GB2312"/>
          <w:kern w:val="2"/>
          <w:sz w:val="32"/>
          <w:szCs w:val="32"/>
          <w:lang w:eastAsia="zh-CN"/>
        </w:rPr>
        <w:t>组织起草或审核上报省市政府、省市政府办公厅和致函省市政府各部门的公文，以及区政府、区政府办公室名义发布的公文；负责区政府、区政府办公室日常公文办理。负责区政府领导活动的组织和协调工作；负责区政府会议的准备和服务工作，协助区政府领导组织落实会议决定事项。研究区政府各部门和各乡镇政府、各办事处请示区政府的事项，提出审核意见，报区领导批准。组织起草区领导重要讲话及其他重要文稿。组织承办人大代表建议和区政协委员提案工作。负责区政府值班值守工作，及时报告重要情况，传达和督促落实区领导工作要求。组织专</w:t>
      </w:r>
      <w:r>
        <w:rPr>
          <w:rFonts w:ascii="仿宋_GB2312" w:eastAsia="仿宋_GB2312" w:hAnsi="仿宋_GB2312" w:cs="仿宋_GB2312"/>
          <w:kern w:val="2"/>
          <w:sz w:val="32"/>
          <w:szCs w:val="32"/>
          <w:lang w:eastAsia="zh-CN"/>
        </w:rPr>
        <w:t>题调研，及时反映情况，提出意见。负责政务信息服务工作。统筹协调区政府新闻宣传、舆情回应等工作。贯彻落实党中央、省市区关于地方金融监管工作的方针政策和决策部署，坚持</w:t>
      </w:r>
      <w:r>
        <w:rPr>
          <w:rFonts w:ascii="仿宋_GB2312" w:eastAsia="仿宋_GB2312" w:hAnsi="仿宋_GB2312" w:cs="仿宋_GB2312"/>
          <w:kern w:val="2"/>
          <w:sz w:val="32"/>
          <w:szCs w:val="32"/>
          <w:lang w:eastAsia="zh-CN"/>
        </w:rPr>
        <w:lastRenderedPageBreak/>
        <w:t>和加强党对金融工作监管。组织排查、防范化解金融风险工作，做好非法金融案件的调查处理，维护好金融稳定。贯彻执行党和国家的对外方针政策、涉港涉澳方针政策和法律法规，贯彻落实区委区政府外事、涉外工作的决策和部署。协调各部门、各单位外事工作，统筹安排区委、人大、政府、政协负责人的对外交往事宜。完成区委、区政府交办的其他事项。</w:t>
      </w:r>
    </w:p>
    <w:p w:rsidR="00D37C33" w:rsidRDefault="00047AE7">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机构设置</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我办系财政全额拨</w:t>
      </w:r>
      <w:r>
        <w:rPr>
          <w:rFonts w:ascii="仿宋" w:eastAsia="仿宋" w:hAnsi="仿宋" w:cs="仿宋" w:hint="eastAsia"/>
          <w:sz w:val="32"/>
          <w:szCs w:val="32"/>
        </w:rPr>
        <w:t>款单位，单位性质为行政单位，我办内设机构有：综合一科、综合二科、综合三科、信息科、机要科、区政务公开办公室、行政科、政府督查室、金融管理股</w:t>
      </w:r>
      <w:r>
        <w:rPr>
          <w:rFonts w:ascii="仿宋" w:eastAsia="仿宋" w:hAnsi="仿宋" w:cs="仿宋" w:hint="eastAsia"/>
          <w:sz w:val="32"/>
          <w:szCs w:val="32"/>
        </w:rPr>
        <w:t>9</w:t>
      </w:r>
      <w:r>
        <w:rPr>
          <w:rFonts w:ascii="仿宋" w:eastAsia="仿宋" w:hAnsi="仿宋" w:cs="仿宋" w:hint="eastAsia"/>
          <w:sz w:val="32"/>
          <w:szCs w:val="32"/>
        </w:rPr>
        <w:t>个科室。</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截止</w:t>
      </w:r>
      <w:r>
        <w:rPr>
          <w:rFonts w:ascii="仿宋" w:eastAsia="仿宋" w:hAnsi="仿宋" w:cs="仿宋" w:hint="eastAsia"/>
          <w:sz w:val="32"/>
          <w:szCs w:val="32"/>
        </w:rPr>
        <w:t>2025</w:t>
      </w:r>
      <w:r>
        <w:rPr>
          <w:rFonts w:ascii="仿宋" w:eastAsia="仿宋" w:hAnsi="仿宋" w:cs="仿宋" w:hint="eastAsia"/>
          <w:sz w:val="32"/>
          <w:szCs w:val="32"/>
        </w:rPr>
        <w:t>年底，我办有在编人员</w:t>
      </w:r>
      <w:r>
        <w:rPr>
          <w:rFonts w:ascii="仿宋" w:eastAsia="仿宋" w:hAnsi="仿宋" w:cs="仿宋" w:hint="eastAsia"/>
          <w:sz w:val="32"/>
          <w:szCs w:val="32"/>
        </w:rPr>
        <w:t>18</w:t>
      </w:r>
      <w:r>
        <w:rPr>
          <w:rFonts w:ascii="仿宋" w:eastAsia="仿宋" w:hAnsi="仿宋" w:cs="仿宋" w:hint="eastAsia"/>
          <w:sz w:val="32"/>
          <w:szCs w:val="32"/>
        </w:rPr>
        <w:t>人，其中行政人员</w:t>
      </w:r>
      <w:r>
        <w:rPr>
          <w:rFonts w:ascii="仿宋" w:eastAsia="仿宋" w:hAnsi="仿宋" w:cs="仿宋" w:hint="eastAsia"/>
          <w:sz w:val="32"/>
          <w:szCs w:val="32"/>
        </w:rPr>
        <w:t>13</w:t>
      </w:r>
      <w:r>
        <w:rPr>
          <w:rFonts w:ascii="仿宋" w:eastAsia="仿宋" w:hAnsi="仿宋" w:cs="仿宋" w:hint="eastAsia"/>
          <w:sz w:val="32"/>
          <w:szCs w:val="32"/>
        </w:rPr>
        <w:t>人，工勤</w:t>
      </w:r>
      <w:r>
        <w:rPr>
          <w:rFonts w:ascii="仿宋" w:eastAsia="仿宋" w:hAnsi="仿宋" w:cs="仿宋" w:hint="eastAsia"/>
          <w:sz w:val="32"/>
          <w:szCs w:val="32"/>
        </w:rPr>
        <w:t>2</w:t>
      </w:r>
      <w:r>
        <w:rPr>
          <w:rFonts w:ascii="仿宋" w:eastAsia="仿宋" w:hAnsi="仿宋" w:cs="仿宋" w:hint="eastAsia"/>
          <w:sz w:val="32"/>
          <w:szCs w:val="32"/>
        </w:rPr>
        <w:t>人，事业</w:t>
      </w:r>
      <w:r>
        <w:rPr>
          <w:rFonts w:ascii="仿宋" w:eastAsia="仿宋" w:hAnsi="仿宋" w:cs="仿宋" w:hint="eastAsia"/>
          <w:sz w:val="32"/>
          <w:szCs w:val="32"/>
        </w:rPr>
        <w:t>3</w:t>
      </w:r>
      <w:r>
        <w:rPr>
          <w:rFonts w:ascii="仿宋" w:eastAsia="仿宋" w:hAnsi="仿宋" w:cs="仿宋" w:hint="eastAsia"/>
          <w:sz w:val="32"/>
          <w:szCs w:val="32"/>
        </w:rPr>
        <w:t>人；离退人员</w:t>
      </w:r>
      <w:r>
        <w:rPr>
          <w:rFonts w:ascii="仿宋" w:eastAsia="仿宋" w:hAnsi="仿宋" w:cs="仿宋" w:hint="eastAsia"/>
          <w:sz w:val="32"/>
          <w:szCs w:val="32"/>
        </w:rPr>
        <w:t>12</w:t>
      </w:r>
      <w:r>
        <w:rPr>
          <w:rFonts w:ascii="仿宋" w:eastAsia="仿宋" w:hAnsi="仿宋" w:cs="仿宋" w:hint="eastAsia"/>
          <w:sz w:val="32"/>
          <w:szCs w:val="32"/>
        </w:rPr>
        <w:t>人。</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资产情况</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截止</w:t>
      </w:r>
      <w:r>
        <w:rPr>
          <w:rFonts w:ascii="仿宋" w:eastAsia="仿宋" w:hAnsi="仿宋" w:cs="仿宋" w:hint="eastAsia"/>
          <w:sz w:val="32"/>
          <w:szCs w:val="32"/>
        </w:rPr>
        <w:t>2025</w:t>
      </w:r>
      <w:r>
        <w:rPr>
          <w:rFonts w:ascii="仿宋" w:eastAsia="仿宋" w:hAnsi="仿宋" w:cs="仿宋" w:hint="eastAsia"/>
          <w:sz w:val="32"/>
          <w:szCs w:val="32"/>
        </w:rPr>
        <w:t>年底，我办共有资产</w:t>
      </w:r>
      <w:r>
        <w:rPr>
          <w:rFonts w:ascii="仿宋" w:eastAsia="仿宋" w:hAnsi="仿宋" w:cs="仿宋" w:hint="eastAsia"/>
          <w:sz w:val="32"/>
          <w:szCs w:val="32"/>
        </w:rPr>
        <w:t>394.27</w:t>
      </w:r>
      <w:r>
        <w:rPr>
          <w:rFonts w:ascii="仿宋" w:eastAsia="仿宋" w:hAnsi="仿宋" w:cs="仿宋" w:hint="eastAsia"/>
          <w:sz w:val="32"/>
          <w:szCs w:val="32"/>
        </w:rPr>
        <w:t>万元，其中：固定资产累计折旧</w:t>
      </w:r>
      <w:r>
        <w:rPr>
          <w:rFonts w:ascii="仿宋" w:eastAsia="仿宋" w:hAnsi="仿宋" w:cs="仿宋" w:hint="eastAsia"/>
          <w:sz w:val="32"/>
          <w:szCs w:val="32"/>
        </w:rPr>
        <w:t>190.75</w:t>
      </w:r>
      <w:r>
        <w:rPr>
          <w:rFonts w:ascii="仿宋" w:eastAsia="仿宋" w:hAnsi="仿宋" w:cs="仿宋" w:hint="eastAsia"/>
          <w:sz w:val="32"/>
          <w:szCs w:val="32"/>
        </w:rPr>
        <w:t>万元，固定资产净值</w:t>
      </w:r>
      <w:r>
        <w:rPr>
          <w:rFonts w:ascii="仿宋" w:eastAsia="仿宋" w:hAnsi="仿宋" w:cs="仿宋" w:hint="eastAsia"/>
          <w:sz w:val="32"/>
          <w:szCs w:val="32"/>
        </w:rPr>
        <w:t>203.51</w:t>
      </w:r>
      <w:r>
        <w:rPr>
          <w:rFonts w:ascii="仿宋" w:eastAsia="仿宋" w:hAnsi="仿宋" w:cs="仿宋" w:hint="eastAsia"/>
          <w:sz w:val="32"/>
          <w:szCs w:val="32"/>
        </w:rPr>
        <w:t>万元，无对外出租出借资产。资产管理依照政府采购目录进行政府采购，加强固定资产登记、使用和报废处置管理，做到支出合理，物尽其用。</w:t>
      </w:r>
    </w:p>
    <w:p w:rsidR="00D37C33" w:rsidRDefault="00047AE7">
      <w:pPr>
        <w:adjustRightInd w:val="0"/>
        <w:snapToGrid w:val="0"/>
        <w:spacing w:line="560" w:lineRule="exact"/>
        <w:ind w:firstLineChars="200" w:firstLine="640"/>
        <w:rPr>
          <w:rFonts w:ascii="楷体" w:eastAsia="楷体" w:hAnsi="楷体" w:cs="楷体_GB2312"/>
          <w:bCs/>
          <w:sz w:val="32"/>
          <w:szCs w:val="32"/>
        </w:rPr>
      </w:pPr>
      <w:r>
        <w:rPr>
          <w:rFonts w:ascii="楷体" w:eastAsia="楷体" w:hAnsi="楷体" w:cs="楷体_GB2312" w:hint="eastAsia"/>
          <w:bCs/>
          <w:sz w:val="32"/>
          <w:szCs w:val="32"/>
        </w:rPr>
        <w:t>（二）部门</w:t>
      </w:r>
      <w:r>
        <w:rPr>
          <w:rFonts w:ascii="楷体" w:eastAsia="楷体" w:hAnsi="楷体" w:cs="楷体_GB2312" w:hint="eastAsia"/>
          <w:bCs/>
          <w:sz w:val="32"/>
          <w:szCs w:val="32"/>
        </w:rPr>
        <w:t>收支预决算情况</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我办</w:t>
      </w:r>
      <w:r>
        <w:rPr>
          <w:rFonts w:ascii="仿宋" w:eastAsia="仿宋" w:hAnsi="仿宋" w:cs="仿宋" w:hint="eastAsia"/>
          <w:sz w:val="32"/>
          <w:szCs w:val="32"/>
        </w:rPr>
        <w:t>2025</w:t>
      </w:r>
      <w:r>
        <w:rPr>
          <w:rFonts w:ascii="仿宋" w:eastAsia="仿宋" w:hAnsi="仿宋" w:cs="仿宋" w:hint="eastAsia"/>
          <w:sz w:val="32"/>
          <w:szCs w:val="32"/>
        </w:rPr>
        <w:t>年一般公共预算</w:t>
      </w:r>
      <w:r>
        <w:rPr>
          <w:rFonts w:ascii="仿宋" w:eastAsia="仿宋" w:hAnsi="仿宋" w:cs="仿宋" w:hint="eastAsia"/>
          <w:sz w:val="32"/>
          <w:szCs w:val="32"/>
        </w:rPr>
        <w:t>507.29</w:t>
      </w:r>
      <w:r>
        <w:rPr>
          <w:rFonts w:ascii="仿宋" w:eastAsia="仿宋" w:hAnsi="仿宋" w:cs="仿宋" w:hint="eastAsia"/>
          <w:sz w:val="32"/>
          <w:szCs w:val="32"/>
        </w:rPr>
        <w:t>万元，基本支出</w:t>
      </w:r>
      <w:r>
        <w:rPr>
          <w:rFonts w:ascii="仿宋" w:eastAsia="仿宋" w:hAnsi="仿宋" w:cs="仿宋" w:hint="eastAsia"/>
          <w:sz w:val="32"/>
          <w:szCs w:val="32"/>
        </w:rPr>
        <w:t>450.56</w:t>
      </w:r>
      <w:r>
        <w:rPr>
          <w:rFonts w:ascii="仿宋" w:eastAsia="仿宋" w:hAnsi="仿宋" w:cs="仿宋" w:hint="eastAsia"/>
          <w:sz w:val="32"/>
          <w:szCs w:val="32"/>
        </w:rPr>
        <w:t>万元，项目支出</w:t>
      </w:r>
      <w:r>
        <w:rPr>
          <w:rFonts w:ascii="仿宋" w:eastAsia="仿宋" w:hAnsi="仿宋" w:cs="仿宋" w:hint="eastAsia"/>
          <w:sz w:val="32"/>
          <w:szCs w:val="32"/>
        </w:rPr>
        <w:t>56.73</w:t>
      </w:r>
      <w:r>
        <w:rPr>
          <w:rFonts w:ascii="仿宋" w:eastAsia="仿宋" w:hAnsi="仿宋" w:cs="仿宋" w:hint="eastAsia"/>
          <w:sz w:val="32"/>
          <w:szCs w:val="32"/>
        </w:rPr>
        <w:t>万元。</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2025</w:t>
      </w:r>
      <w:r>
        <w:rPr>
          <w:rFonts w:ascii="仿宋" w:eastAsia="仿宋" w:hAnsi="仿宋" w:cs="仿宋" w:hint="eastAsia"/>
          <w:sz w:val="32"/>
          <w:szCs w:val="32"/>
        </w:rPr>
        <w:t>年预算调整具体为：一般公共预算</w:t>
      </w:r>
      <w:r>
        <w:rPr>
          <w:rFonts w:ascii="仿宋" w:eastAsia="仿宋" w:hAnsi="仿宋" w:cs="仿宋" w:hint="eastAsia"/>
          <w:sz w:val="32"/>
          <w:szCs w:val="32"/>
        </w:rPr>
        <w:t>448.97</w:t>
      </w:r>
      <w:r>
        <w:rPr>
          <w:rFonts w:ascii="仿宋" w:eastAsia="仿宋" w:hAnsi="仿宋" w:cs="仿宋" w:hint="eastAsia"/>
          <w:sz w:val="32"/>
          <w:szCs w:val="32"/>
        </w:rPr>
        <w:t>万元。基本支出</w:t>
      </w:r>
      <w:r>
        <w:rPr>
          <w:rFonts w:ascii="仿宋" w:eastAsia="仿宋" w:hAnsi="仿宋" w:cs="仿宋" w:hint="eastAsia"/>
          <w:sz w:val="32"/>
          <w:szCs w:val="32"/>
        </w:rPr>
        <w:t>387.50</w:t>
      </w:r>
      <w:r>
        <w:rPr>
          <w:rFonts w:ascii="仿宋" w:eastAsia="仿宋" w:hAnsi="仿宋" w:cs="仿宋" w:hint="eastAsia"/>
          <w:sz w:val="32"/>
          <w:szCs w:val="32"/>
        </w:rPr>
        <w:t>万元，项目支出</w:t>
      </w:r>
      <w:r>
        <w:rPr>
          <w:rFonts w:ascii="仿宋" w:eastAsia="仿宋" w:hAnsi="仿宋" w:cs="仿宋" w:hint="eastAsia"/>
          <w:sz w:val="32"/>
          <w:szCs w:val="32"/>
        </w:rPr>
        <w:t>61.47</w:t>
      </w:r>
      <w:r>
        <w:rPr>
          <w:rFonts w:ascii="仿宋" w:eastAsia="仿宋" w:hAnsi="仿宋" w:cs="仿宋" w:hint="eastAsia"/>
          <w:sz w:val="32"/>
          <w:szCs w:val="32"/>
        </w:rPr>
        <w:t>万元。</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2025</w:t>
      </w:r>
      <w:r>
        <w:rPr>
          <w:rFonts w:ascii="仿宋" w:eastAsia="仿宋" w:hAnsi="仿宋" w:cs="仿宋" w:hint="eastAsia"/>
          <w:sz w:val="32"/>
          <w:szCs w:val="32"/>
        </w:rPr>
        <w:t>年决算收入</w:t>
      </w:r>
      <w:r>
        <w:rPr>
          <w:rFonts w:ascii="仿宋" w:eastAsia="仿宋" w:hAnsi="仿宋" w:cs="仿宋" w:hint="eastAsia"/>
          <w:sz w:val="32"/>
          <w:szCs w:val="32"/>
        </w:rPr>
        <w:t>448.97</w:t>
      </w:r>
      <w:r>
        <w:rPr>
          <w:rFonts w:ascii="仿宋" w:eastAsia="仿宋" w:hAnsi="仿宋" w:cs="仿宋" w:hint="eastAsia"/>
          <w:sz w:val="32"/>
          <w:szCs w:val="32"/>
        </w:rPr>
        <w:t>万元。基本支出</w:t>
      </w:r>
      <w:r>
        <w:rPr>
          <w:rFonts w:ascii="仿宋" w:eastAsia="仿宋" w:hAnsi="仿宋" w:cs="仿宋" w:hint="eastAsia"/>
          <w:sz w:val="32"/>
          <w:szCs w:val="32"/>
        </w:rPr>
        <w:t>387.50</w:t>
      </w:r>
      <w:r>
        <w:rPr>
          <w:rFonts w:ascii="仿宋" w:eastAsia="仿宋" w:hAnsi="仿宋" w:cs="仿宋" w:hint="eastAsia"/>
          <w:sz w:val="32"/>
          <w:szCs w:val="32"/>
        </w:rPr>
        <w:t>万元，项目支出</w:t>
      </w:r>
      <w:r>
        <w:rPr>
          <w:rFonts w:ascii="仿宋" w:eastAsia="仿宋" w:hAnsi="仿宋" w:cs="仿宋" w:hint="eastAsia"/>
          <w:sz w:val="32"/>
          <w:szCs w:val="32"/>
        </w:rPr>
        <w:t>61.47</w:t>
      </w:r>
      <w:r>
        <w:rPr>
          <w:rFonts w:ascii="仿宋" w:eastAsia="仿宋" w:hAnsi="仿宋" w:cs="仿宋" w:hint="eastAsia"/>
          <w:sz w:val="32"/>
          <w:szCs w:val="32"/>
        </w:rPr>
        <w:t>万元。</w:t>
      </w:r>
    </w:p>
    <w:p w:rsidR="00D37C33" w:rsidRDefault="00047AE7">
      <w:pPr>
        <w:adjustRightInd w:val="0"/>
        <w:snapToGrid w:val="0"/>
        <w:spacing w:line="560" w:lineRule="exact"/>
        <w:ind w:firstLineChars="200" w:firstLine="640"/>
        <w:rPr>
          <w:rFonts w:ascii="楷体" w:eastAsia="楷体" w:hAnsi="楷体" w:cs="楷体_GB2312"/>
          <w:bCs/>
          <w:sz w:val="32"/>
          <w:szCs w:val="32"/>
        </w:rPr>
      </w:pPr>
      <w:r>
        <w:rPr>
          <w:rFonts w:ascii="楷体" w:eastAsia="楷体" w:hAnsi="楷体" w:cs="楷体_GB2312" w:hint="eastAsia"/>
          <w:bCs/>
          <w:sz w:val="32"/>
          <w:szCs w:val="32"/>
        </w:rPr>
        <w:lastRenderedPageBreak/>
        <w:t>（三）部门整体支出绩效目标、指标</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sz w:val="32"/>
          <w:szCs w:val="32"/>
        </w:rPr>
        <w:t>（一）总体绩效目标</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sz w:val="32"/>
          <w:szCs w:val="32"/>
        </w:rPr>
        <w:t>根据《井陉矿区人民政府办公室职能配置、内设机构和人员编制方案》规定，石家庄市井陉矿区人民政府办公室的主要职责及机构设立的相关工作，井陉矿区人民政府办公室</w:t>
      </w:r>
      <w:r>
        <w:rPr>
          <w:rFonts w:ascii="仿宋" w:eastAsia="仿宋" w:hAnsi="仿宋" w:cs="仿宋"/>
          <w:sz w:val="32"/>
          <w:szCs w:val="32"/>
        </w:rPr>
        <w:t>202</w:t>
      </w:r>
      <w:r>
        <w:rPr>
          <w:rFonts w:ascii="仿宋" w:eastAsia="仿宋" w:hAnsi="仿宋" w:cs="仿宋" w:hint="eastAsia"/>
          <w:sz w:val="32"/>
          <w:szCs w:val="32"/>
        </w:rPr>
        <w:t>5</w:t>
      </w:r>
      <w:r>
        <w:rPr>
          <w:rFonts w:ascii="仿宋" w:eastAsia="仿宋" w:hAnsi="仿宋" w:cs="仿宋"/>
          <w:sz w:val="32"/>
          <w:szCs w:val="32"/>
        </w:rPr>
        <w:t>年部门整体绩效目标是：</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全面贯彻落实习近平总书记关于新时代办公厅（室）工作的重要讲话和指示批示精神，按照“快、稳、严、准、细、实”的要求，践行“没有最好，只有更好”的办公室工作理念，全面提升“三服务”工作能力水平，努力在全区各级党政机关中走在最前列、当好“排头兵”。</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一是坚定立场，坚守绝对忠诚政治原则。坚持把党的政治建设摆在首位，坚持把绝对忠诚的要求</w:t>
      </w:r>
      <w:r>
        <w:rPr>
          <w:rFonts w:ascii="仿宋" w:eastAsia="仿宋" w:hAnsi="仿宋" w:cs="仿宋" w:hint="eastAsia"/>
          <w:sz w:val="32"/>
          <w:szCs w:val="32"/>
        </w:rPr>
        <w:t>落细、落实、落具体，增强政治敏锐性和政治鉴别力，明辨政治是非。</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二是服务大局，全力以赴推动工作落实。充分发挥考核“指挥棒”作用，紧盯政府系统各部门全年任务目标，建立提醒督办落实制度和提前预警机制，围绕难点、热点问题开展重点督查、专项督查，确保各项任务按照既定时间节点高效推进。</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三是坚定信心，竭尽全力完成任务目标。在会务工作、日常运转、文件管理、值班值守、督查督办、应急保障等各项工作中，坚持严谨细致、一丝不苟办好每件事，做到办文“精细化”、办会“零差错”、办事“全满意”。</w:t>
      </w:r>
    </w:p>
    <w:p w:rsidR="00D37C33" w:rsidRDefault="00047AE7">
      <w:pPr>
        <w:spacing w:line="560" w:lineRule="exact"/>
        <w:ind w:firstLineChars="200" w:firstLine="640"/>
        <w:contextualSpacing/>
        <w:rPr>
          <w:rFonts w:ascii="仿宋" w:eastAsia="仿宋" w:hAnsi="仿宋" w:cs="仿宋"/>
          <w:sz w:val="32"/>
          <w:szCs w:val="32"/>
        </w:rPr>
      </w:pPr>
      <w:r>
        <w:rPr>
          <w:rFonts w:ascii="仿宋" w:eastAsia="仿宋" w:hAnsi="仿宋" w:cs="仿宋" w:hint="eastAsia"/>
          <w:sz w:val="32"/>
          <w:szCs w:val="32"/>
        </w:rPr>
        <w:t>四是凝心聚力，打造从严从实干部队伍。</w:t>
      </w:r>
      <w:r>
        <w:rPr>
          <w:rFonts w:ascii="仿宋" w:eastAsia="仿宋" w:hAnsi="仿宋" w:cs="仿宋" w:hint="eastAsia"/>
          <w:sz w:val="32"/>
          <w:szCs w:val="32"/>
        </w:rPr>
        <w:t>坚持从严从实加强自身建设，抓好班子，带好队伍，立好规矩，努力打造务实高效</w:t>
      </w:r>
      <w:r>
        <w:rPr>
          <w:rFonts w:ascii="仿宋" w:eastAsia="仿宋" w:hAnsi="仿宋" w:cs="仿宋" w:hint="eastAsia"/>
          <w:sz w:val="32"/>
          <w:szCs w:val="32"/>
        </w:rPr>
        <w:lastRenderedPageBreak/>
        <w:t>勇于担当的党办铁军。</w:t>
      </w:r>
    </w:p>
    <w:p w:rsidR="00D37C33" w:rsidRDefault="00047AE7">
      <w:pPr>
        <w:spacing w:line="500" w:lineRule="exact"/>
        <w:ind w:firstLine="560"/>
        <w:rPr>
          <w:rFonts w:ascii="仿宋" w:eastAsia="仿宋" w:hAnsi="仿宋" w:cs="仿宋"/>
          <w:sz w:val="32"/>
          <w:szCs w:val="32"/>
        </w:rPr>
      </w:pPr>
      <w:r>
        <w:rPr>
          <w:rFonts w:ascii="仿宋" w:eastAsia="仿宋" w:hAnsi="仿宋" w:cs="仿宋"/>
          <w:sz w:val="32"/>
          <w:szCs w:val="32"/>
        </w:rPr>
        <w:t>（二）分项绩效目标</w:t>
      </w:r>
    </w:p>
    <w:p w:rsidR="00D37C33" w:rsidRDefault="00047AE7">
      <w:pPr>
        <w:pStyle w:val="-1"/>
        <w:rPr>
          <w:rFonts w:ascii="仿宋" w:eastAsia="仿宋" w:hAnsi="仿宋" w:cs="仿宋"/>
          <w:kern w:val="2"/>
          <w:sz w:val="32"/>
          <w:szCs w:val="32"/>
          <w:lang w:eastAsia="zh-CN"/>
        </w:rPr>
      </w:pPr>
      <w:r>
        <w:rPr>
          <w:rFonts w:ascii="仿宋" w:eastAsia="仿宋" w:hAnsi="仿宋" w:cs="仿宋" w:hint="eastAsia"/>
          <w:kern w:val="2"/>
          <w:sz w:val="32"/>
          <w:szCs w:val="32"/>
          <w:lang w:eastAsia="zh-CN"/>
        </w:rPr>
        <w:t>1</w:t>
      </w:r>
      <w:r>
        <w:rPr>
          <w:rFonts w:ascii="仿宋" w:eastAsia="仿宋" w:hAnsi="仿宋" w:cs="仿宋"/>
          <w:kern w:val="2"/>
          <w:sz w:val="32"/>
          <w:szCs w:val="32"/>
          <w:lang w:eastAsia="zh-CN"/>
        </w:rPr>
        <w:t>、运转协调机要保障工作</w:t>
      </w:r>
    </w:p>
    <w:p w:rsidR="00D37C33" w:rsidRDefault="00047AE7">
      <w:pPr>
        <w:pStyle w:val="-1"/>
        <w:rPr>
          <w:rFonts w:ascii="仿宋" w:eastAsia="仿宋" w:hAnsi="仿宋" w:cs="仿宋"/>
          <w:kern w:val="2"/>
          <w:sz w:val="32"/>
          <w:szCs w:val="32"/>
          <w:lang w:eastAsia="zh-CN"/>
        </w:rPr>
      </w:pPr>
      <w:r>
        <w:rPr>
          <w:rFonts w:ascii="仿宋" w:eastAsia="仿宋" w:hAnsi="仿宋" w:cs="仿宋"/>
          <w:kern w:val="2"/>
          <w:sz w:val="32"/>
          <w:szCs w:val="32"/>
          <w:lang w:eastAsia="zh-CN"/>
        </w:rPr>
        <w:t>绩效目标：</w:t>
      </w:r>
      <w:r>
        <w:rPr>
          <w:rFonts w:ascii="仿宋" w:eastAsia="仿宋" w:hAnsi="仿宋" w:cs="仿宋" w:hint="eastAsia"/>
          <w:kern w:val="2"/>
          <w:sz w:val="32"/>
          <w:szCs w:val="32"/>
          <w:lang w:eastAsia="zh-CN"/>
        </w:rPr>
        <w:t>满足政府办公需求，优化资源配置，提升办公效率，为各项工作运行提供有力保障。</w:t>
      </w:r>
    </w:p>
    <w:p w:rsidR="00D37C33" w:rsidRDefault="00047AE7">
      <w:pPr>
        <w:pStyle w:val="-1"/>
        <w:rPr>
          <w:rFonts w:ascii="仿宋" w:eastAsia="仿宋" w:hAnsi="仿宋" w:cs="仿宋"/>
          <w:kern w:val="2"/>
          <w:sz w:val="32"/>
          <w:szCs w:val="32"/>
          <w:lang w:eastAsia="zh-CN"/>
        </w:rPr>
      </w:pPr>
      <w:r>
        <w:rPr>
          <w:rFonts w:ascii="仿宋" w:eastAsia="仿宋" w:hAnsi="仿宋" w:cs="仿宋"/>
          <w:kern w:val="2"/>
          <w:sz w:val="32"/>
          <w:szCs w:val="32"/>
          <w:lang w:eastAsia="zh-CN"/>
        </w:rPr>
        <w:t>绩效指标：</w:t>
      </w:r>
      <w:r>
        <w:rPr>
          <w:rFonts w:ascii="仿宋" w:eastAsia="仿宋" w:hAnsi="仿宋" w:cs="仿宋" w:hint="eastAsia"/>
          <w:kern w:val="2"/>
          <w:sz w:val="32"/>
          <w:szCs w:val="32"/>
          <w:lang w:eastAsia="zh-CN"/>
        </w:rPr>
        <w:t>人员数量、采购办公用品种类、印刷数量、人员正常工作率、办公用品合格率、印刷合格率、任务完成及时率、办公用品采购成本、印刷成本、人均差旅成本、云视频平台成本、月均电话费成本、预算执行率、保障工作正常运转、工作人员满意率</w:t>
      </w:r>
      <w:r>
        <w:rPr>
          <w:rFonts w:ascii="仿宋" w:eastAsia="仿宋" w:hAnsi="仿宋" w:cs="仿宋"/>
          <w:kern w:val="2"/>
          <w:sz w:val="32"/>
          <w:szCs w:val="32"/>
          <w:lang w:eastAsia="zh-CN"/>
        </w:rPr>
        <w:t>。</w:t>
      </w:r>
    </w:p>
    <w:p w:rsidR="00D37C33" w:rsidRDefault="00047AE7">
      <w:pPr>
        <w:pStyle w:val="-1"/>
        <w:rPr>
          <w:rFonts w:ascii="仿宋" w:eastAsia="仿宋" w:hAnsi="仿宋" w:cs="仿宋"/>
          <w:kern w:val="2"/>
          <w:sz w:val="32"/>
          <w:szCs w:val="32"/>
          <w:lang w:eastAsia="zh-CN"/>
        </w:rPr>
      </w:pPr>
      <w:r>
        <w:rPr>
          <w:rFonts w:ascii="仿宋" w:eastAsia="仿宋" w:hAnsi="仿宋" w:cs="仿宋" w:hint="eastAsia"/>
          <w:kern w:val="2"/>
          <w:sz w:val="32"/>
          <w:szCs w:val="32"/>
          <w:lang w:eastAsia="zh-CN"/>
        </w:rPr>
        <w:t>2</w:t>
      </w:r>
      <w:r>
        <w:rPr>
          <w:rFonts w:ascii="仿宋" w:eastAsia="仿宋" w:hAnsi="仿宋" w:cs="仿宋"/>
          <w:kern w:val="2"/>
          <w:sz w:val="32"/>
          <w:szCs w:val="32"/>
          <w:lang w:eastAsia="zh-CN"/>
        </w:rPr>
        <w:t>、劳务派遣</w:t>
      </w:r>
      <w:r>
        <w:rPr>
          <w:rFonts w:ascii="仿宋" w:eastAsia="仿宋" w:hAnsi="仿宋" w:cs="仿宋" w:hint="eastAsia"/>
          <w:kern w:val="2"/>
          <w:sz w:val="32"/>
          <w:szCs w:val="32"/>
          <w:lang w:eastAsia="zh-CN"/>
        </w:rPr>
        <w:t>工作</w:t>
      </w:r>
      <w:r>
        <w:rPr>
          <w:rFonts w:ascii="仿宋" w:eastAsia="仿宋" w:hAnsi="仿宋" w:cs="仿宋"/>
          <w:kern w:val="2"/>
          <w:sz w:val="32"/>
          <w:szCs w:val="32"/>
          <w:lang w:eastAsia="zh-CN"/>
        </w:rPr>
        <w:t>经费</w:t>
      </w:r>
    </w:p>
    <w:p w:rsidR="00D37C33" w:rsidRDefault="00047AE7">
      <w:pPr>
        <w:pStyle w:val="-1"/>
        <w:rPr>
          <w:rFonts w:ascii="仿宋" w:eastAsia="仿宋" w:hAnsi="仿宋" w:cs="仿宋"/>
          <w:kern w:val="2"/>
          <w:sz w:val="32"/>
          <w:szCs w:val="32"/>
          <w:lang w:eastAsia="zh-CN"/>
        </w:rPr>
      </w:pPr>
      <w:r>
        <w:rPr>
          <w:rFonts w:ascii="仿宋" w:eastAsia="仿宋" w:hAnsi="仿宋" w:cs="仿宋"/>
          <w:kern w:val="2"/>
          <w:sz w:val="32"/>
          <w:szCs w:val="32"/>
          <w:lang w:eastAsia="zh-CN"/>
        </w:rPr>
        <w:t>绩效目标：</w:t>
      </w:r>
      <w:r>
        <w:rPr>
          <w:rFonts w:ascii="仿宋" w:eastAsia="仿宋" w:hAnsi="仿宋" w:cs="仿宋" w:hint="eastAsia"/>
          <w:kern w:val="2"/>
          <w:sz w:val="32"/>
          <w:szCs w:val="32"/>
          <w:lang w:eastAsia="zh-CN"/>
        </w:rPr>
        <w:t>聘请劳务人员，弥补人员缺口。</w:t>
      </w:r>
      <w:r>
        <w:rPr>
          <w:rFonts w:ascii="仿宋" w:eastAsia="仿宋" w:hAnsi="仿宋" w:cs="仿宋"/>
          <w:kern w:val="2"/>
          <w:sz w:val="32"/>
          <w:szCs w:val="32"/>
          <w:lang w:eastAsia="zh-CN"/>
        </w:rPr>
        <w:tab/>
      </w:r>
    </w:p>
    <w:p w:rsidR="00D37C33" w:rsidRDefault="00047AE7">
      <w:pPr>
        <w:pStyle w:val="-1"/>
        <w:rPr>
          <w:rFonts w:ascii="仿宋" w:eastAsia="仿宋" w:hAnsi="仿宋" w:cs="仿宋"/>
          <w:kern w:val="2"/>
          <w:sz w:val="32"/>
          <w:szCs w:val="32"/>
          <w:lang w:eastAsia="zh-CN"/>
        </w:rPr>
      </w:pPr>
      <w:r>
        <w:rPr>
          <w:rFonts w:ascii="仿宋" w:eastAsia="仿宋" w:hAnsi="仿宋" w:cs="仿宋"/>
          <w:kern w:val="2"/>
          <w:sz w:val="32"/>
          <w:szCs w:val="32"/>
          <w:lang w:eastAsia="zh-CN"/>
        </w:rPr>
        <w:t>绩效指标：人员数量、</w:t>
      </w:r>
      <w:r>
        <w:rPr>
          <w:rFonts w:ascii="仿宋" w:eastAsia="仿宋" w:hAnsi="仿宋" w:cs="仿宋" w:hint="eastAsia"/>
          <w:kern w:val="2"/>
          <w:sz w:val="32"/>
          <w:szCs w:val="32"/>
          <w:lang w:eastAsia="zh-CN"/>
        </w:rPr>
        <w:t>绩效考核达标率、出勤率、人均工资成本、预算执行率、人员缺口满足率、</w:t>
      </w:r>
      <w:r>
        <w:rPr>
          <w:rFonts w:ascii="仿宋" w:eastAsia="仿宋" w:hAnsi="仿宋" w:cs="仿宋"/>
          <w:kern w:val="2"/>
          <w:sz w:val="32"/>
          <w:szCs w:val="32"/>
          <w:lang w:eastAsia="zh-CN"/>
        </w:rPr>
        <w:t>用人单位满意度。</w:t>
      </w:r>
    </w:p>
    <w:p w:rsidR="00D37C33" w:rsidRDefault="00047AE7">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rsidR="00D37C33" w:rsidRDefault="00047AE7">
      <w:pPr>
        <w:spacing w:line="560" w:lineRule="exact"/>
        <w:rPr>
          <w:rFonts w:ascii="楷体" w:eastAsia="楷体" w:hAnsi="楷体" w:cs="楷体_GB2312"/>
          <w:sz w:val="32"/>
          <w:szCs w:val="32"/>
        </w:rPr>
      </w:pPr>
      <w:r>
        <w:rPr>
          <w:rFonts w:ascii="仿宋" w:eastAsia="仿宋" w:hAnsi="仿宋" w:cs="楷体_GB2312" w:hint="eastAsia"/>
          <w:b/>
          <w:bCs/>
          <w:sz w:val="32"/>
          <w:szCs w:val="32"/>
        </w:rPr>
        <w:t xml:space="preserve">    </w:t>
      </w:r>
      <w:r>
        <w:rPr>
          <w:rFonts w:ascii="楷体" w:eastAsia="楷体" w:hAnsi="楷体" w:cs="楷体_GB2312" w:hint="eastAsia"/>
          <w:bCs/>
          <w:sz w:val="32"/>
          <w:szCs w:val="32"/>
        </w:rPr>
        <w:t>（一）自评的组织工作</w:t>
      </w:r>
    </w:p>
    <w:p w:rsidR="00D37C33" w:rsidRPr="001C3480" w:rsidRDefault="00047AE7" w:rsidP="001C3480">
      <w:pPr>
        <w:snapToGrid w:val="0"/>
        <w:spacing w:line="560" w:lineRule="exact"/>
        <w:ind w:firstLineChars="200" w:firstLine="640"/>
        <w:rPr>
          <w:rFonts w:ascii="仿宋" w:eastAsia="仿宋" w:hAnsi="仿宋" w:cs="仿宋"/>
          <w:sz w:val="32"/>
          <w:szCs w:val="32"/>
        </w:rPr>
      </w:pPr>
      <w:r w:rsidRPr="001C3480">
        <w:rPr>
          <w:rFonts w:ascii="仿宋" w:eastAsia="仿宋" w:hAnsi="仿宋" w:cs="仿宋" w:hint="eastAsia"/>
          <w:sz w:val="32"/>
          <w:szCs w:val="32"/>
        </w:rPr>
        <w:t>我办为推进本年度预算绩效评价工作，成立绩效工作组，其中</w:t>
      </w:r>
      <w:r w:rsidRPr="001C3480">
        <w:rPr>
          <w:rFonts w:ascii="仿宋" w:eastAsia="仿宋" w:hAnsi="仿宋" w:cs="仿宋" w:hint="eastAsia"/>
          <w:sz w:val="32"/>
          <w:szCs w:val="32"/>
        </w:rPr>
        <w:t>由单位主要负责人任组长，财务主管任副组长，分管股室及相关股室人员为成员。</w:t>
      </w:r>
    </w:p>
    <w:p w:rsidR="00D37C33" w:rsidRDefault="00047AE7">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按照通知要求，评</w:t>
      </w:r>
      <w:bookmarkStart w:id="0" w:name="_Hlk43651802"/>
      <w:r>
        <w:rPr>
          <w:rFonts w:ascii="仿宋" w:eastAsia="仿宋" w:hAnsi="仿宋" w:cs="仿宋" w:hint="eastAsia"/>
          <w:sz w:val="32"/>
          <w:szCs w:val="32"/>
        </w:rPr>
        <w:t>价工作组制定自评工作方案，明确评价内容、评价程序及时间安排。组织相关人员召开专题会议，传达自评价工作要求和部署各项工作安排。全面收集评价所需基础信息资料并对资料进行分类整理、审查和分析</w:t>
      </w:r>
      <w:bookmarkEnd w:id="0"/>
      <w:r>
        <w:rPr>
          <w:rFonts w:ascii="仿宋" w:eastAsia="仿宋" w:hAnsi="仿宋" w:cs="仿宋" w:hint="eastAsia"/>
          <w:sz w:val="32"/>
          <w:szCs w:val="32"/>
        </w:rPr>
        <w:t>。</w:t>
      </w:r>
    </w:p>
    <w:p w:rsidR="00D37C33" w:rsidRDefault="00047AE7">
      <w:pPr>
        <w:spacing w:line="560" w:lineRule="exact"/>
        <w:ind w:firstLineChars="200" w:firstLine="640"/>
        <w:rPr>
          <w:rFonts w:ascii="楷体" w:eastAsia="楷体" w:hAnsi="楷体" w:cs="楷体_GB2312"/>
          <w:bCs/>
          <w:sz w:val="32"/>
          <w:szCs w:val="32"/>
        </w:rPr>
      </w:pPr>
      <w:r>
        <w:rPr>
          <w:rFonts w:ascii="楷体" w:eastAsia="楷体" w:hAnsi="楷体" w:cs="楷体_GB2312" w:hint="eastAsia"/>
          <w:bCs/>
          <w:sz w:val="32"/>
          <w:szCs w:val="32"/>
        </w:rPr>
        <w:t>（二）自评的方法和过程</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自评方法：</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科学公正原则。此次绩效自评运用科学合理的方法，按照</w:t>
      </w:r>
      <w:r>
        <w:rPr>
          <w:rFonts w:ascii="仿宋" w:eastAsia="仿宋" w:hAnsi="仿宋" w:cs="仿宋" w:hint="eastAsia"/>
          <w:sz w:val="32"/>
          <w:szCs w:val="32"/>
        </w:rPr>
        <w:lastRenderedPageBreak/>
        <w:t>规范的程序，对我办部门整体预算资金使用绩效进行客观、公正的反映。</w:t>
      </w:r>
    </w:p>
    <w:p w:rsidR="00D37C33" w:rsidRDefault="00047AE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统筹兼顾原则。单位自评、部门自评和财政自评应职责明确，各有侧重，相互衔接，绩效自评结果将上报财政部门作为财政自评参考依据。</w:t>
      </w:r>
    </w:p>
    <w:p w:rsidR="00D37C33" w:rsidRDefault="00047AE7">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激励约束原则。此次绩效自评结果与预算安排、政策调整、改进管理实质性挂钩，体现奖优罚劣和激励相容导向，有效安排、低效压减、无效问责。</w:t>
      </w:r>
    </w:p>
    <w:p w:rsidR="00D37C33" w:rsidRDefault="00047AE7">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公开透明原则。此次绩效自评结果应依法依规在政府门户网站进行公开，并自觉接受社会监督。</w:t>
      </w:r>
    </w:p>
    <w:p w:rsidR="00D37C33" w:rsidRDefault="00047AE7">
      <w:pPr>
        <w:snapToGrid w:val="0"/>
        <w:spacing w:line="560" w:lineRule="exact"/>
        <w:ind w:firstLineChars="200" w:firstLine="640"/>
        <w:outlineLvl w:val="1"/>
        <w:rPr>
          <w:rFonts w:ascii="楷体" w:eastAsia="楷体" w:hAnsi="楷体" w:cs="楷体"/>
          <w:sz w:val="32"/>
          <w:szCs w:val="32"/>
        </w:rPr>
      </w:pPr>
      <w:bookmarkStart w:id="1" w:name="_Toc14749"/>
      <w:bookmarkStart w:id="2" w:name="_Toc8765"/>
      <w:bookmarkStart w:id="3" w:name="_Toc2163"/>
      <w:r>
        <w:rPr>
          <w:rFonts w:ascii="楷体" w:eastAsia="楷体" w:hAnsi="楷体" w:cs="楷体" w:hint="eastAsia"/>
          <w:sz w:val="32"/>
          <w:szCs w:val="32"/>
        </w:rPr>
        <w:t>绩效自评</w:t>
      </w:r>
      <w:bookmarkEnd w:id="1"/>
      <w:bookmarkEnd w:id="2"/>
      <w:r>
        <w:rPr>
          <w:rFonts w:ascii="楷体" w:eastAsia="楷体" w:hAnsi="楷体" w:cs="楷体" w:hint="eastAsia"/>
          <w:sz w:val="32"/>
          <w:szCs w:val="32"/>
        </w:rPr>
        <w:t>过程</w:t>
      </w:r>
      <w:bookmarkEnd w:id="3"/>
    </w:p>
    <w:p w:rsidR="00D37C33" w:rsidRDefault="00047AE7">
      <w:pPr>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本次绩效自评将资金使用产出及效益与年初指标值相比较，完成相应指标值的填报；对完成值高于指标值较多的，分析其形成原因，针对评价过程中发现的问题进一步提出相关意见建议，为以后年度我办履行部门职责，作出更好的预算管理和资金安排。</w:t>
      </w:r>
    </w:p>
    <w:p w:rsidR="00D37C33" w:rsidRDefault="00047AE7">
      <w:pPr>
        <w:spacing w:line="560" w:lineRule="exact"/>
        <w:rPr>
          <w:rFonts w:ascii="黑体" w:eastAsia="黑体" w:hAnsi="黑体"/>
          <w:b/>
          <w:bCs/>
          <w:sz w:val="32"/>
          <w:szCs w:val="32"/>
        </w:rPr>
      </w:pPr>
      <w:r>
        <w:rPr>
          <w:rFonts w:ascii="黑体" w:eastAsia="黑体" w:hAnsi="黑体" w:hint="eastAsia"/>
          <w:sz w:val="32"/>
          <w:szCs w:val="32"/>
        </w:rPr>
        <w:t xml:space="preserve">    </w:t>
      </w:r>
      <w:r>
        <w:rPr>
          <w:rFonts w:ascii="黑体" w:eastAsia="黑体" w:hAnsi="黑体" w:hint="eastAsia"/>
          <w:sz w:val="32"/>
          <w:szCs w:val="32"/>
        </w:rPr>
        <w:t>三、部门整体支出绩效目标实现情况及指标分</w:t>
      </w:r>
      <w:r>
        <w:rPr>
          <w:rFonts w:ascii="黑体" w:eastAsia="黑体" w:hAnsi="黑体" w:hint="eastAsia"/>
          <w:sz w:val="32"/>
          <w:szCs w:val="32"/>
        </w:rPr>
        <w:t>析</w:t>
      </w:r>
    </w:p>
    <w:p w:rsidR="00D37C33" w:rsidRDefault="00047AE7">
      <w:pPr>
        <w:numPr>
          <w:ilvl w:val="0"/>
          <w:numId w:val="1"/>
        </w:numPr>
        <w:spacing w:line="560" w:lineRule="exact"/>
        <w:ind w:firstLineChars="200" w:firstLine="640"/>
        <w:rPr>
          <w:rFonts w:ascii="楷体" w:eastAsia="楷体" w:hAnsi="楷体" w:cs="楷体_GB2312"/>
          <w:bCs/>
          <w:sz w:val="32"/>
          <w:szCs w:val="32"/>
        </w:rPr>
      </w:pPr>
      <w:r>
        <w:rPr>
          <w:rFonts w:ascii="楷体" w:eastAsia="楷体" w:hAnsi="楷体" w:cs="楷体_GB2312" w:hint="eastAsia"/>
          <w:bCs/>
          <w:sz w:val="32"/>
          <w:szCs w:val="32"/>
        </w:rPr>
        <w:t>总体绩效目标实现情况</w:t>
      </w:r>
    </w:p>
    <w:p w:rsidR="00D37C33" w:rsidRDefault="00047AE7">
      <w:pPr>
        <w:pStyle w:val="a6"/>
        <w:adjustRightInd w:val="0"/>
        <w:snapToGrid w:val="0"/>
        <w:spacing w:line="560" w:lineRule="exact"/>
        <w:ind w:firstLine="640"/>
        <w:rPr>
          <w:rFonts w:ascii="仿宋" w:eastAsia="仿宋" w:hAnsi="仿宋" w:cs="仿宋"/>
          <w:sz w:val="32"/>
          <w:szCs w:val="32"/>
          <w:highlight w:val="yellow"/>
        </w:rPr>
      </w:pPr>
      <w:r>
        <w:rPr>
          <w:rFonts w:ascii="仿宋" w:eastAsia="仿宋" w:hAnsi="仿宋" w:cs="仿宋" w:hint="eastAsia"/>
          <w:sz w:val="32"/>
          <w:szCs w:val="32"/>
        </w:rPr>
        <w:t>2025</w:t>
      </w:r>
      <w:r>
        <w:rPr>
          <w:rFonts w:ascii="仿宋" w:eastAsia="仿宋" w:hAnsi="仿宋" w:cs="仿宋" w:hint="eastAsia"/>
          <w:sz w:val="32"/>
          <w:szCs w:val="32"/>
        </w:rPr>
        <w:t>年区财政局批复我办</w:t>
      </w:r>
      <w:r>
        <w:rPr>
          <w:rFonts w:ascii="仿宋" w:eastAsia="仿宋" w:hAnsi="仿宋" w:cs="仿宋" w:hint="eastAsia"/>
          <w:sz w:val="32"/>
          <w:szCs w:val="32"/>
        </w:rPr>
        <w:t>2</w:t>
      </w:r>
      <w:r>
        <w:rPr>
          <w:rFonts w:ascii="仿宋" w:eastAsia="仿宋" w:hAnsi="仿宋" w:cs="仿宋" w:hint="eastAsia"/>
          <w:sz w:val="32"/>
          <w:szCs w:val="32"/>
        </w:rPr>
        <w:t>个项目，涉及预算资金</w:t>
      </w:r>
      <w:r>
        <w:rPr>
          <w:rFonts w:ascii="仿宋" w:eastAsia="仿宋" w:hAnsi="仿宋" w:cs="仿宋" w:hint="eastAsia"/>
          <w:sz w:val="32"/>
          <w:szCs w:val="32"/>
        </w:rPr>
        <w:t>56.73</w:t>
      </w:r>
      <w:r>
        <w:rPr>
          <w:rFonts w:ascii="仿宋" w:eastAsia="仿宋" w:hAnsi="仿宋" w:cs="仿宋" w:hint="eastAsia"/>
          <w:sz w:val="32"/>
          <w:szCs w:val="32"/>
        </w:rPr>
        <w:t>万元，年中调整预算数为</w:t>
      </w:r>
      <w:r>
        <w:rPr>
          <w:rFonts w:ascii="仿宋" w:eastAsia="仿宋" w:hAnsi="仿宋" w:cs="仿宋" w:hint="eastAsia"/>
          <w:sz w:val="32"/>
          <w:szCs w:val="32"/>
        </w:rPr>
        <w:t>61.47385</w:t>
      </w:r>
      <w:r>
        <w:rPr>
          <w:rFonts w:ascii="仿宋" w:eastAsia="仿宋" w:hAnsi="仿宋" w:cs="仿宋" w:hint="eastAsia"/>
          <w:sz w:val="32"/>
          <w:szCs w:val="32"/>
        </w:rPr>
        <w:t>万元，预算资金支出</w:t>
      </w:r>
      <w:r>
        <w:rPr>
          <w:rFonts w:ascii="仿宋" w:eastAsia="仿宋" w:hAnsi="仿宋" w:cs="仿宋" w:hint="eastAsia"/>
          <w:sz w:val="32"/>
          <w:szCs w:val="32"/>
        </w:rPr>
        <w:t>61.47385</w:t>
      </w:r>
      <w:r>
        <w:rPr>
          <w:rFonts w:ascii="仿宋" w:eastAsia="仿宋" w:hAnsi="仿宋" w:cs="仿宋" w:hint="eastAsia"/>
          <w:sz w:val="32"/>
          <w:szCs w:val="32"/>
        </w:rPr>
        <w:t>万元，预算执行率</w:t>
      </w:r>
      <w:r>
        <w:rPr>
          <w:rFonts w:ascii="仿宋" w:eastAsia="仿宋" w:hAnsi="仿宋" w:cs="仿宋" w:hint="eastAsia"/>
          <w:sz w:val="32"/>
          <w:szCs w:val="32"/>
        </w:rPr>
        <w:t>100%</w:t>
      </w:r>
      <w:r>
        <w:rPr>
          <w:rFonts w:ascii="仿宋" w:eastAsia="仿宋" w:hAnsi="仿宋" w:cs="仿宋" w:hint="eastAsia"/>
          <w:color w:val="000000"/>
          <w:sz w:val="32"/>
          <w:szCs w:val="32"/>
        </w:rPr>
        <w:t>。</w:t>
      </w:r>
    </w:p>
    <w:p w:rsidR="00D37C33" w:rsidRDefault="00047AE7">
      <w:pPr>
        <w:adjustRightInd w:val="0"/>
        <w:snapToGrid w:val="0"/>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Pr>
          <w:rFonts w:ascii="仿宋" w:eastAsia="仿宋" w:hAnsi="仿宋" w:cs="仿宋" w:hint="eastAsia"/>
          <w:sz w:val="32"/>
          <w:szCs w:val="32"/>
        </w:rPr>
        <w:t>年我办坚持以习近平新时代中国特色社会主义思想为指导，紧紧围绕区委、区政府中心工作和全市大局，解放了思想、开拓了创新、强化了责任意识、完善机制、转变作风、提升效能，</w:t>
      </w:r>
      <w:r>
        <w:rPr>
          <w:rFonts w:ascii="仿宋" w:eastAsia="仿宋" w:hAnsi="仿宋" w:cs="仿宋" w:hint="eastAsia"/>
          <w:sz w:val="32"/>
          <w:szCs w:val="32"/>
        </w:rPr>
        <w:lastRenderedPageBreak/>
        <w:t>提高办公室工作科学化、制度化、规范化水平，提升了工作效率和服务质量，集中解决影响和涉及民生利益的突出问题，解决好群众反映强烈的热点难点问题，切实发挥好职能作用</w:t>
      </w:r>
      <w:r>
        <w:rPr>
          <w:rFonts w:ascii="仿宋" w:eastAsia="仿宋" w:hAnsi="仿宋" w:cs="仿宋" w:hint="eastAsia"/>
          <w:sz w:val="32"/>
          <w:szCs w:val="32"/>
        </w:rPr>
        <w:t>，为推动矿区经济社会高质量发展作出杰出贡献。</w:t>
      </w:r>
    </w:p>
    <w:p w:rsidR="00D37C33" w:rsidRDefault="00047AE7">
      <w:pPr>
        <w:spacing w:line="560" w:lineRule="exact"/>
        <w:rPr>
          <w:rFonts w:ascii="楷体" w:eastAsia="楷体" w:hAnsi="楷体"/>
          <w:bCs/>
          <w:sz w:val="32"/>
          <w:szCs w:val="32"/>
        </w:rPr>
      </w:pPr>
      <w:r>
        <w:rPr>
          <w:rFonts w:ascii="仿宋" w:eastAsia="仿宋" w:hAnsi="仿宋" w:cs="楷体_GB2312" w:hint="eastAsia"/>
          <w:b/>
          <w:bCs/>
          <w:sz w:val="32"/>
          <w:szCs w:val="32"/>
        </w:rPr>
        <w:t xml:space="preserve">    </w:t>
      </w:r>
      <w:r>
        <w:rPr>
          <w:rFonts w:ascii="楷体" w:eastAsia="楷体" w:hAnsi="楷体" w:cs="楷体_GB2312" w:hint="eastAsia"/>
          <w:bCs/>
          <w:sz w:val="32"/>
          <w:szCs w:val="32"/>
        </w:rPr>
        <w:t>（二）分项绩效目标实现情况及指标分析</w:t>
      </w:r>
    </w:p>
    <w:p w:rsidR="00D37C33" w:rsidRDefault="00047AE7">
      <w:pPr>
        <w:pStyle w:val="a6"/>
        <w:adjustRightInd w:val="0"/>
        <w:snapToGrid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、运转协调机要保障工作经费</w:t>
      </w:r>
      <w:r>
        <w:rPr>
          <w:rFonts w:ascii="仿宋_GB2312" w:eastAsia="仿宋_GB2312" w:hAnsi="仿宋_GB2312" w:cs="仿宋_GB2312" w:hint="eastAsia"/>
          <w:sz w:val="32"/>
          <w:szCs w:val="32"/>
        </w:rPr>
        <w:t>44.99105</w:t>
      </w:r>
      <w:r>
        <w:rPr>
          <w:rFonts w:ascii="仿宋_GB2312" w:eastAsia="仿宋_GB2312" w:hAnsi="仿宋_GB2312" w:cs="仿宋_GB2312" w:hint="eastAsia"/>
          <w:sz w:val="32"/>
          <w:szCs w:val="32"/>
        </w:rPr>
        <w:t>万元，用于办公费、邮电费、差旅费、云视频等费用支出。</w:t>
      </w:r>
    </w:p>
    <w:p w:rsidR="00D37C33" w:rsidRDefault="00047AE7">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产出指标目标分值</w:t>
      </w:r>
      <w:r>
        <w:rPr>
          <w:rFonts w:ascii="仿宋_GB2312" w:eastAsia="仿宋_GB2312" w:hAnsi="仿宋_GB2312" w:cs="仿宋_GB2312" w:hint="eastAsia"/>
          <w:sz w:val="32"/>
          <w:szCs w:val="32"/>
        </w:rPr>
        <w:t>38</w:t>
      </w:r>
      <w:r>
        <w:rPr>
          <w:rFonts w:ascii="仿宋_GB2312" w:eastAsia="仿宋_GB2312" w:hAnsi="仿宋_GB2312" w:cs="仿宋_GB2312" w:hint="eastAsia"/>
          <w:sz w:val="32"/>
          <w:szCs w:val="32"/>
        </w:rPr>
        <w:t>分，自评得分</w:t>
      </w:r>
      <w:r>
        <w:rPr>
          <w:rFonts w:ascii="仿宋_GB2312" w:eastAsia="仿宋_GB2312" w:hAnsi="仿宋_GB2312" w:cs="仿宋_GB2312" w:hint="eastAsia"/>
          <w:sz w:val="32"/>
          <w:szCs w:val="32"/>
        </w:rPr>
        <w:t>38</w:t>
      </w:r>
      <w:r>
        <w:rPr>
          <w:rFonts w:ascii="仿宋_GB2312" w:eastAsia="仿宋_GB2312" w:hAnsi="仿宋_GB2312" w:cs="仿宋_GB2312" w:hint="eastAsia"/>
          <w:sz w:val="32"/>
          <w:szCs w:val="32"/>
        </w:rPr>
        <w:t>分，其中数量指标分别为：①人员数量≥</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人，实际完成值为</w:t>
      </w:r>
      <w:r>
        <w:rPr>
          <w:rFonts w:ascii="仿宋_GB2312" w:eastAsia="仿宋_GB2312" w:hAnsi="仿宋_GB2312" w:cs="仿宋_GB2312" w:hint="eastAsia"/>
          <w:sz w:val="32"/>
          <w:szCs w:val="32"/>
        </w:rPr>
        <w:t>46</w:t>
      </w:r>
      <w:r>
        <w:rPr>
          <w:rFonts w:ascii="仿宋_GB2312" w:eastAsia="仿宋_GB2312" w:hAnsi="仿宋_GB2312" w:cs="仿宋_GB2312" w:hint="eastAsia"/>
          <w:sz w:val="32"/>
          <w:szCs w:val="32"/>
        </w:rPr>
        <w:t>人，自评得分</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分；②采购办公用品种类≥</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中，实际完成值为</w:t>
      </w:r>
      <w:r>
        <w:rPr>
          <w:rFonts w:ascii="仿宋_GB2312" w:eastAsia="仿宋_GB2312" w:hAnsi="仿宋_GB2312" w:cs="仿宋_GB2312" w:hint="eastAsia"/>
          <w:sz w:val="32"/>
          <w:szCs w:val="32"/>
        </w:rPr>
        <w:t>35</w:t>
      </w:r>
      <w:r>
        <w:rPr>
          <w:rFonts w:ascii="仿宋_GB2312" w:eastAsia="仿宋_GB2312" w:hAnsi="仿宋_GB2312" w:cs="仿宋_GB2312" w:hint="eastAsia"/>
          <w:sz w:val="32"/>
          <w:szCs w:val="32"/>
        </w:rPr>
        <w:t>种，自评得分</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分；③印刷数量≥</w:t>
      </w:r>
      <w:r>
        <w:rPr>
          <w:rFonts w:ascii="仿宋_GB2312" w:eastAsia="仿宋_GB2312" w:hAnsi="仿宋_GB2312" w:cs="仿宋_GB2312" w:hint="eastAsia"/>
          <w:sz w:val="32"/>
          <w:szCs w:val="32"/>
        </w:rPr>
        <w:t>2000</w:t>
      </w:r>
      <w:r>
        <w:rPr>
          <w:rFonts w:ascii="仿宋_GB2312" w:eastAsia="仿宋_GB2312" w:hAnsi="仿宋_GB2312" w:cs="仿宋_GB2312" w:hint="eastAsia"/>
          <w:sz w:val="32"/>
          <w:szCs w:val="32"/>
        </w:rPr>
        <w:t>册，实际完成值为</w:t>
      </w:r>
      <w:r>
        <w:rPr>
          <w:rFonts w:ascii="仿宋_GB2312" w:eastAsia="仿宋_GB2312" w:hAnsi="仿宋_GB2312" w:cs="仿宋_GB2312" w:hint="eastAsia"/>
          <w:sz w:val="32"/>
          <w:szCs w:val="32"/>
        </w:rPr>
        <w:t>4000</w:t>
      </w:r>
      <w:r>
        <w:rPr>
          <w:rFonts w:ascii="仿宋_GB2312" w:eastAsia="仿宋_GB2312" w:hAnsi="仿宋_GB2312" w:cs="仿宋_GB2312" w:hint="eastAsia"/>
          <w:sz w:val="32"/>
          <w:szCs w:val="32"/>
        </w:rPr>
        <w:t>册，自评得分</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分；质量指标分别为</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①人员正常办公率≥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分；②办公用品合格率≥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分；③印刷合格率≥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分；时效指标为任务完成及时率≥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分。成本指标分别为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①办公用品采购成本≤</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万元，实际完成值为</w:t>
      </w:r>
      <w:r>
        <w:rPr>
          <w:rFonts w:ascii="仿宋_GB2312" w:eastAsia="仿宋_GB2312" w:hAnsi="仿宋_GB2312" w:cs="仿宋_GB2312" w:hint="eastAsia"/>
          <w:sz w:val="32"/>
          <w:szCs w:val="32"/>
        </w:rPr>
        <w:t>29.28185</w:t>
      </w:r>
      <w:r>
        <w:rPr>
          <w:rFonts w:ascii="仿宋_GB2312" w:eastAsia="仿宋_GB2312" w:hAnsi="仿宋_GB2312" w:cs="仿宋_GB2312" w:hint="eastAsia"/>
          <w:sz w:val="32"/>
          <w:szCs w:val="32"/>
        </w:rPr>
        <w:t>万元，自评得分</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分；②印刷成本≤</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万元，实际完成值为</w:t>
      </w:r>
      <w:r>
        <w:rPr>
          <w:rFonts w:ascii="仿宋_GB2312" w:eastAsia="仿宋_GB2312" w:hAnsi="仿宋_GB2312" w:cs="仿宋_GB2312" w:hint="eastAsia"/>
          <w:sz w:val="32"/>
          <w:szCs w:val="32"/>
        </w:rPr>
        <w:t>5.3190</w:t>
      </w:r>
      <w:r>
        <w:rPr>
          <w:rFonts w:ascii="仿宋_GB2312" w:eastAsia="仿宋_GB2312" w:hAnsi="仿宋_GB2312" w:cs="仿宋_GB2312" w:hint="eastAsia"/>
          <w:sz w:val="32"/>
          <w:szCs w:val="32"/>
        </w:rPr>
        <w:t>万元，自评得分</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分；③人均差旅成本≤</w:t>
      </w:r>
      <w:r>
        <w:rPr>
          <w:rFonts w:ascii="仿宋_GB2312" w:eastAsia="仿宋_GB2312" w:hAnsi="仿宋_GB2312" w:cs="仿宋_GB2312" w:hint="eastAsia"/>
          <w:sz w:val="32"/>
          <w:szCs w:val="32"/>
        </w:rPr>
        <w:t>450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天，实际完成值为</w:t>
      </w:r>
      <w:r>
        <w:rPr>
          <w:rFonts w:ascii="仿宋_GB2312" w:eastAsia="仿宋_GB2312" w:hAnsi="仿宋_GB2312" w:cs="仿宋_GB2312" w:hint="eastAsia"/>
          <w:sz w:val="32"/>
          <w:szCs w:val="32"/>
        </w:rPr>
        <w:t>110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天，自评得分</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分；④云视频平台成本≤</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.51</w:t>
      </w:r>
      <w:r>
        <w:rPr>
          <w:rFonts w:ascii="仿宋_GB2312" w:eastAsia="仿宋_GB2312" w:hAnsi="仿宋_GB2312" w:cs="仿宋_GB2312" w:hint="eastAsia"/>
          <w:sz w:val="32"/>
          <w:szCs w:val="32"/>
        </w:rPr>
        <w:t>万元，实际完成值为</w:t>
      </w:r>
      <w:r>
        <w:rPr>
          <w:rFonts w:ascii="仿宋_GB2312" w:eastAsia="仿宋_GB2312" w:hAnsi="仿宋_GB2312" w:cs="仿宋_GB2312" w:hint="eastAsia"/>
          <w:sz w:val="32"/>
          <w:szCs w:val="32"/>
        </w:rPr>
        <w:t>3.504</w:t>
      </w:r>
      <w:r>
        <w:rPr>
          <w:rFonts w:ascii="仿宋_GB2312" w:eastAsia="仿宋_GB2312" w:hAnsi="仿宋_GB2312" w:cs="仿宋_GB2312" w:hint="eastAsia"/>
          <w:sz w:val="32"/>
          <w:szCs w:val="32"/>
        </w:rPr>
        <w:t>万元，自评得分</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分；⑤月均电话费成本≤</w:t>
      </w:r>
      <w:r>
        <w:rPr>
          <w:rFonts w:ascii="仿宋_GB2312" w:eastAsia="仿宋_GB2312" w:hAnsi="仿宋_GB2312" w:cs="仿宋_GB2312" w:hint="eastAsia"/>
          <w:sz w:val="32"/>
          <w:szCs w:val="32"/>
        </w:rPr>
        <w:t>3000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月，实际完成值为</w:t>
      </w:r>
      <w:r>
        <w:rPr>
          <w:rFonts w:ascii="仿宋_GB2312" w:eastAsia="仿宋_GB2312" w:hAnsi="仿宋_GB2312" w:cs="仿宋_GB2312" w:hint="eastAsia"/>
          <w:sz w:val="32"/>
          <w:szCs w:val="32"/>
        </w:rPr>
        <w:t>1000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月，自评得分</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分。</w:t>
      </w:r>
    </w:p>
    <w:p w:rsidR="00D37C33" w:rsidRDefault="00047AE7">
      <w:pPr>
        <w:pStyle w:val="a6"/>
        <w:adjustRightInd w:val="0"/>
        <w:snapToGrid w:val="0"/>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预算执行率指标目标分值</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分，预期指标值≥</w:t>
      </w:r>
      <w:r>
        <w:rPr>
          <w:rFonts w:ascii="仿宋_GB2312" w:eastAsia="仿宋_GB2312" w:hAnsi="仿宋_GB2312" w:cs="仿宋_GB2312" w:hint="eastAsia"/>
          <w:sz w:val="32"/>
          <w:szCs w:val="32"/>
        </w:rPr>
        <w:t>85%</w:t>
      </w:r>
      <w:r>
        <w:rPr>
          <w:rFonts w:ascii="仿宋_GB2312" w:eastAsia="仿宋_GB2312" w:hAnsi="仿宋_GB2312" w:cs="仿宋_GB2312" w:hint="eastAsia"/>
          <w:sz w:val="32"/>
          <w:szCs w:val="32"/>
        </w:rPr>
        <w:t>，指标完成值</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w:t>
      </w:r>
    </w:p>
    <w:p w:rsidR="00D37C33" w:rsidRDefault="00047AE7">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项目效益目标分值</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分，其中社会效益指标为保障工作正常运转，进一步提高工作效率，实际完成值为工作效率进一步提高，自评得分</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w:t>
      </w:r>
    </w:p>
    <w:p w:rsidR="00D37C33" w:rsidRDefault="00047AE7">
      <w:pPr>
        <w:adjustRightInd w:val="0"/>
        <w:snapToGrid w:val="0"/>
        <w:spacing w:line="560" w:lineRule="exact"/>
        <w:ind w:firstLineChars="200" w:firstLine="640"/>
        <w:rPr>
          <w:rFonts w:ascii="黑体" w:eastAsia="黑体" w:hAnsi="黑体"/>
          <w:sz w:val="32"/>
          <w:szCs w:val="32"/>
        </w:rPr>
      </w:pPr>
      <w:r>
        <w:rPr>
          <w:rFonts w:ascii="仿宋_GB2312" w:eastAsia="仿宋_GB2312" w:hAnsi="仿宋_GB2312" w:cs="仿宋_GB2312" w:hint="eastAsia"/>
          <w:sz w:val="32"/>
          <w:szCs w:val="32"/>
        </w:rPr>
        <w:t>满意度指标目标分值</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分，为工作人员满意度≥</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98%</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w:t>
      </w:r>
    </w:p>
    <w:p w:rsidR="00D37C33" w:rsidRDefault="00047AE7">
      <w:pPr>
        <w:adjustRightInd w:val="0"/>
        <w:snapToGrid w:val="0"/>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、劳务派遣工作经费</w:t>
      </w:r>
      <w:r>
        <w:rPr>
          <w:rFonts w:ascii="仿宋_GB2312" w:eastAsia="仿宋_GB2312" w:hAnsi="仿宋_GB2312" w:cs="仿宋_GB2312" w:hint="eastAsia"/>
          <w:sz w:val="32"/>
          <w:szCs w:val="32"/>
        </w:rPr>
        <w:t>16.4828</w:t>
      </w:r>
      <w:r>
        <w:rPr>
          <w:rFonts w:ascii="仿宋_GB2312" w:eastAsia="仿宋_GB2312" w:hAnsi="仿宋_GB2312" w:cs="仿宋_GB2312" w:hint="eastAsia"/>
          <w:sz w:val="32"/>
          <w:szCs w:val="32"/>
        </w:rPr>
        <w:t>万元，用于通过聘请劳务人员，保障工作正常运转。</w:t>
      </w:r>
    </w:p>
    <w:p w:rsidR="00D37C33" w:rsidRDefault="00047AE7">
      <w:pPr>
        <w:adjustRightInd w:val="0"/>
        <w:snapToGrid w:val="0"/>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产出指标目标分值</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分，自评得分</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分。其中数量指标为人员数量≥</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人，实际完成值为</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人，自评得分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分；质量指标为绩效考核达标率≥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分；时效指标为出勤率≥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分；成本指标为人均工资成本≤</w:t>
      </w:r>
      <w:r>
        <w:rPr>
          <w:rFonts w:ascii="仿宋_GB2312" w:eastAsia="仿宋_GB2312" w:hAnsi="仿宋_GB2312" w:cs="仿宋_GB2312" w:hint="eastAsia"/>
          <w:sz w:val="32"/>
          <w:szCs w:val="32"/>
        </w:rPr>
        <w:t>1800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月，实际完成值为</w:t>
      </w:r>
      <w:r>
        <w:rPr>
          <w:rFonts w:ascii="仿宋_GB2312" w:eastAsia="仿宋_GB2312" w:hAnsi="仿宋_GB2312" w:cs="仿宋_GB2312" w:hint="eastAsia"/>
          <w:sz w:val="32"/>
          <w:szCs w:val="32"/>
        </w:rPr>
        <w:t>1570</w:t>
      </w:r>
      <w:r>
        <w:rPr>
          <w:rFonts w:ascii="仿宋_GB2312" w:eastAsia="仿宋_GB2312" w:hAnsi="仿宋_GB2312" w:cs="仿宋_GB2312" w:hint="eastAsia"/>
          <w:sz w:val="32"/>
          <w:szCs w:val="32"/>
        </w:rPr>
        <w:t>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月，自评得分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w:t>
      </w:r>
    </w:p>
    <w:p w:rsidR="00D37C33" w:rsidRDefault="00047AE7">
      <w:pPr>
        <w:adjustRightInd w:val="0"/>
        <w:snapToGrid w:val="0"/>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预算执行率指标目标得分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分，为预算执行率≥</w:t>
      </w:r>
      <w:r>
        <w:rPr>
          <w:rFonts w:ascii="仿宋_GB2312" w:eastAsia="仿宋_GB2312" w:hAnsi="仿宋_GB2312" w:cs="仿宋_GB2312" w:hint="eastAsia"/>
          <w:sz w:val="32"/>
          <w:szCs w:val="32"/>
        </w:rPr>
        <w:t>85%</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w:t>
      </w:r>
      <w:r>
        <w:rPr>
          <w:rFonts w:ascii="仿宋_GB2312" w:eastAsia="仿宋_GB2312" w:hAnsi="仿宋_GB2312" w:cs="仿宋_GB2312" w:hint="eastAsia"/>
          <w:sz w:val="32"/>
          <w:szCs w:val="32"/>
        </w:rPr>
        <w:t>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w:t>
      </w:r>
    </w:p>
    <w:p w:rsidR="00D37C33" w:rsidRDefault="00047AE7">
      <w:pPr>
        <w:adjustRightInd w:val="0"/>
        <w:snapToGrid w:val="0"/>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效益指标目标得分</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分，自评得分</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分，为可持续影响指标：人员缺口满足率≥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分。</w:t>
      </w:r>
    </w:p>
    <w:p w:rsidR="00D37C33" w:rsidRDefault="00047AE7">
      <w:pPr>
        <w:adjustRightInd w:val="0"/>
        <w:snapToGrid w:val="0"/>
        <w:spacing w:line="560" w:lineRule="exact"/>
        <w:ind w:firstLineChars="230" w:firstLine="736"/>
        <w:rPr>
          <w:rFonts w:ascii="仿宋_GB2312" w:eastAsia="仿宋_GB2312" w:hAnsi="仿宋_GB2312" w:cs="仿宋_GB2312"/>
          <w:sz w:val="32"/>
          <w:szCs w:val="32"/>
        </w:rPr>
      </w:pPr>
      <w:r>
        <w:rPr>
          <w:rFonts w:ascii="仿宋_GB2312" w:eastAsia="仿宋_GB2312" w:hAnsi="仿宋_GB2312" w:cs="仿宋_GB2312" w:hint="eastAsia"/>
          <w:sz w:val="32"/>
          <w:szCs w:val="32"/>
        </w:rPr>
        <w:t>满意度指标目标得分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分，为用人单位满意率≥</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，实际完成值为</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，自评得分</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分。</w:t>
      </w:r>
    </w:p>
    <w:p w:rsidR="00D37C33" w:rsidRDefault="00047AE7">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rsidR="00D37C33" w:rsidRDefault="00047AE7">
      <w:pPr>
        <w:spacing w:line="560" w:lineRule="exact"/>
        <w:ind w:firstLineChars="200" w:firstLine="640"/>
        <w:rPr>
          <w:rFonts w:ascii="仿宋" w:eastAsia="仿宋" w:hAnsi="仿宋"/>
          <w:sz w:val="32"/>
          <w:szCs w:val="32"/>
        </w:rPr>
      </w:pPr>
      <w:r>
        <w:rPr>
          <w:rFonts w:ascii="仿宋" w:eastAsia="仿宋" w:hAnsi="仿宋" w:hint="eastAsia"/>
          <w:sz w:val="32"/>
          <w:szCs w:val="32"/>
        </w:rPr>
        <w:t>根据部门职责定位和各项工作履职情况进行综合评价，给出总得分，满分</w:t>
      </w:r>
      <w:r>
        <w:rPr>
          <w:rFonts w:ascii="仿宋" w:eastAsia="仿宋" w:hAnsi="仿宋" w:hint="eastAsia"/>
          <w:sz w:val="32"/>
          <w:szCs w:val="32"/>
        </w:rPr>
        <w:t>100</w:t>
      </w:r>
      <w:r>
        <w:rPr>
          <w:rFonts w:ascii="仿宋" w:eastAsia="仿宋" w:hAnsi="仿宋" w:hint="eastAsia"/>
          <w:sz w:val="32"/>
          <w:szCs w:val="32"/>
        </w:rPr>
        <w:t>分，得出综合绩效评价等级。部门整体支出综合绩效评价分为</w:t>
      </w:r>
      <w:r>
        <w:rPr>
          <w:rFonts w:ascii="仿宋" w:eastAsia="仿宋" w:hAnsi="仿宋" w:hint="eastAsia"/>
          <w:sz w:val="32"/>
          <w:szCs w:val="32"/>
        </w:rPr>
        <w:t>4</w:t>
      </w:r>
      <w:r>
        <w:rPr>
          <w:rFonts w:ascii="仿宋" w:eastAsia="仿宋" w:hAnsi="仿宋" w:hint="eastAsia"/>
          <w:sz w:val="32"/>
          <w:szCs w:val="32"/>
        </w:rPr>
        <w:t>个等级：得分</w:t>
      </w:r>
      <w:r>
        <w:rPr>
          <w:rFonts w:ascii="仿宋" w:eastAsia="仿宋" w:hAnsi="仿宋" w:cs="Arial"/>
          <w:sz w:val="32"/>
          <w:szCs w:val="32"/>
        </w:rPr>
        <w:t>≥</w:t>
      </w:r>
      <w:r>
        <w:rPr>
          <w:rFonts w:ascii="仿宋" w:eastAsia="仿宋" w:hAnsi="仿宋" w:hint="eastAsia"/>
          <w:sz w:val="32"/>
          <w:szCs w:val="32"/>
        </w:rPr>
        <w:t>85</w:t>
      </w:r>
      <w:r>
        <w:rPr>
          <w:rFonts w:ascii="仿宋" w:eastAsia="仿宋" w:hAnsi="仿宋" w:hint="eastAsia"/>
          <w:sz w:val="32"/>
          <w:szCs w:val="32"/>
        </w:rPr>
        <w:t>分为优秀；</w:t>
      </w:r>
      <w:r>
        <w:rPr>
          <w:rFonts w:ascii="仿宋" w:eastAsia="仿宋" w:hAnsi="仿宋" w:hint="eastAsia"/>
          <w:sz w:val="32"/>
          <w:szCs w:val="32"/>
        </w:rPr>
        <w:t>75</w:t>
      </w:r>
      <w:r>
        <w:rPr>
          <w:rFonts w:ascii="仿宋" w:eastAsia="仿宋" w:hAnsi="仿宋" w:cs="Arial"/>
          <w:sz w:val="32"/>
          <w:szCs w:val="32"/>
        </w:rPr>
        <w:t>≤</w:t>
      </w:r>
      <w:r>
        <w:rPr>
          <w:rFonts w:ascii="仿宋" w:eastAsia="仿宋" w:hAnsi="仿宋" w:hint="eastAsia"/>
          <w:sz w:val="32"/>
          <w:szCs w:val="32"/>
        </w:rPr>
        <w:t>得分＜</w:t>
      </w:r>
      <w:r>
        <w:rPr>
          <w:rFonts w:ascii="仿宋" w:eastAsia="仿宋" w:hAnsi="仿宋" w:hint="eastAsia"/>
          <w:sz w:val="32"/>
          <w:szCs w:val="32"/>
        </w:rPr>
        <w:t>85</w:t>
      </w:r>
      <w:r>
        <w:rPr>
          <w:rFonts w:ascii="仿宋" w:eastAsia="仿宋" w:hAnsi="仿宋" w:hint="eastAsia"/>
          <w:sz w:val="32"/>
          <w:szCs w:val="32"/>
        </w:rPr>
        <w:lastRenderedPageBreak/>
        <w:t>分为良好；</w:t>
      </w:r>
      <w:r>
        <w:rPr>
          <w:rFonts w:ascii="仿宋" w:eastAsia="仿宋" w:hAnsi="仿宋" w:hint="eastAsia"/>
          <w:sz w:val="32"/>
          <w:szCs w:val="32"/>
        </w:rPr>
        <w:t>60</w:t>
      </w:r>
      <w:r>
        <w:rPr>
          <w:rFonts w:ascii="仿宋" w:eastAsia="仿宋" w:hAnsi="仿宋" w:cs="Arial"/>
          <w:sz w:val="32"/>
          <w:szCs w:val="32"/>
        </w:rPr>
        <w:t>≤</w:t>
      </w:r>
      <w:r>
        <w:rPr>
          <w:rFonts w:ascii="仿宋" w:eastAsia="仿宋" w:hAnsi="仿宋" w:hint="eastAsia"/>
          <w:sz w:val="32"/>
          <w:szCs w:val="32"/>
        </w:rPr>
        <w:t>得分＜</w:t>
      </w:r>
      <w:r>
        <w:rPr>
          <w:rFonts w:ascii="仿宋" w:eastAsia="仿宋" w:hAnsi="仿宋" w:hint="eastAsia"/>
          <w:sz w:val="32"/>
          <w:szCs w:val="32"/>
        </w:rPr>
        <w:t>75</w:t>
      </w:r>
      <w:r>
        <w:rPr>
          <w:rFonts w:ascii="仿宋" w:eastAsia="仿宋" w:hAnsi="仿宋" w:hint="eastAsia"/>
          <w:sz w:val="32"/>
          <w:szCs w:val="32"/>
        </w:rPr>
        <w:t>分为一般；得分＜</w:t>
      </w:r>
      <w:r>
        <w:rPr>
          <w:rFonts w:ascii="仿宋" w:eastAsia="仿宋" w:hAnsi="仿宋" w:hint="eastAsia"/>
          <w:sz w:val="32"/>
          <w:szCs w:val="32"/>
        </w:rPr>
        <w:t>60</w:t>
      </w:r>
      <w:r>
        <w:rPr>
          <w:rFonts w:ascii="仿宋" w:eastAsia="仿宋" w:hAnsi="仿宋" w:hint="eastAsia"/>
          <w:sz w:val="32"/>
          <w:szCs w:val="32"/>
        </w:rPr>
        <w:t>分为较差。</w:t>
      </w:r>
    </w:p>
    <w:p w:rsidR="00D37C33" w:rsidRDefault="00047AE7">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通过对我单位</w:t>
      </w:r>
      <w:r>
        <w:rPr>
          <w:rFonts w:ascii="仿宋" w:eastAsia="仿宋" w:hAnsi="仿宋" w:cs="仿宋" w:hint="eastAsia"/>
          <w:sz w:val="32"/>
          <w:szCs w:val="32"/>
        </w:rPr>
        <w:t>2</w:t>
      </w:r>
      <w:r>
        <w:rPr>
          <w:rFonts w:ascii="仿宋" w:eastAsia="仿宋" w:hAnsi="仿宋" w:cs="仿宋" w:hint="eastAsia"/>
          <w:sz w:val="32"/>
          <w:szCs w:val="32"/>
        </w:rPr>
        <w:t>个项目进行综合评价，</w:t>
      </w:r>
      <w:r>
        <w:rPr>
          <w:rFonts w:ascii="仿宋" w:eastAsia="仿宋" w:hAnsi="仿宋" w:cs="仿宋" w:hint="eastAsia"/>
          <w:sz w:val="32"/>
          <w:szCs w:val="32"/>
        </w:rPr>
        <w:t>2</w:t>
      </w:r>
      <w:r>
        <w:rPr>
          <w:rFonts w:ascii="仿宋" w:eastAsia="仿宋" w:hAnsi="仿宋" w:cs="仿宋" w:hint="eastAsia"/>
          <w:sz w:val="32"/>
          <w:szCs w:val="32"/>
        </w:rPr>
        <w:t>个项目得分均高于</w:t>
      </w:r>
      <w:r>
        <w:rPr>
          <w:rFonts w:ascii="仿宋" w:eastAsia="仿宋" w:hAnsi="仿宋" w:cs="仿宋" w:hint="eastAsia"/>
          <w:sz w:val="32"/>
          <w:szCs w:val="32"/>
        </w:rPr>
        <w:t>85</w:t>
      </w:r>
      <w:r>
        <w:rPr>
          <w:rFonts w:ascii="仿宋" w:eastAsia="仿宋" w:hAnsi="仿宋" w:cs="仿宋" w:hint="eastAsia"/>
          <w:sz w:val="32"/>
          <w:szCs w:val="32"/>
        </w:rPr>
        <w:t>分，评价等级为优秀。</w:t>
      </w:r>
    </w:p>
    <w:p w:rsidR="00D37C33" w:rsidRDefault="00047AE7">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rsidR="00D37C33" w:rsidRDefault="00047AE7">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（一）存在的主要问题</w:t>
      </w:r>
    </w:p>
    <w:p w:rsidR="00D37C33" w:rsidRDefault="00047AE7">
      <w:p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部分预算项目绩效目标编制不够全面完善，</w:t>
      </w:r>
      <w:r>
        <w:rPr>
          <w:rFonts w:ascii="仿宋" w:eastAsia="仿宋" w:hAnsi="仿宋" w:cs="仿宋"/>
          <w:bCs/>
          <w:sz w:val="32"/>
          <w:szCs w:val="32"/>
        </w:rPr>
        <w:t>未能全面、直观展现项目实施的具体工作内容、预期产出与实施效益；依托绩效目标制定的绩效指标</w:t>
      </w:r>
      <w:r>
        <w:rPr>
          <w:rFonts w:ascii="仿宋" w:eastAsia="仿宋" w:hAnsi="仿宋" w:cs="仿宋"/>
          <w:bCs/>
          <w:sz w:val="32"/>
          <w:szCs w:val="32"/>
        </w:rPr>
        <w:t>不够精细，无法精准、完整量化考核项目任务的实际完成程度。</w:t>
      </w:r>
      <w:bookmarkStart w:id="4" w:name="_GoBack"/>
      <w:bookmarkEnd w:id="4"/>
    </w:p>
    <w:p w:rsidR="00D37C33" w:rsidRDefault="00047AE7">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（二）针对问题提出具体的改进措施或建议</w:t>
      </w:r>
    </w:p>
    <w:p w:rsidR="00D37C33" w:rsidRDefault="00047AE7">
      <w:pPr>
        <w:pStyle w:val="a3"/>
        <w:spacing w:line="560" w:lineRule="exact"/>
        <w:ind w:firstLine="640"/>
        <w:outlineLvl w:val="2"/>
        <w:rPr>
          <w:rFonts w:ascii="仿宋" w:eastAsia="仿宋" w:hAnsi="仿宋" w:cs="仿宋"/>
          <w:sz w:val="32"/>
          <w:szCs w:val="32"/>
        </w:rPr>
      </w:pPr>
      <w:bookmarkStart w:id="5" w:name="_Toc70582285"/>
      <w:bookmarkStart w:id="6" w:name="_Toc70582288"/>
      <w:r>
        <w:rPr>
          <w:rFonts w:ascii="仿宋" w:eastAsia="仿宋" w:hAnsi="仿宋" w:cs="仿宋" w:hint="eastAsia"/>
          <w:sz w:val="32"/>
          <w:szCs w:val="32"/>
        </w:rPr>
        <w:t>1.</w:t>
      </w:r>
      <w:r>
        <w:rPr>
          <w:rFonts w:ascii="仿宋" w:eastAsia="仿宋" w:hAnsi="仿宋" w:cs="仿宋" w:hint="eastAsia"/>
          <w:sz w:val="32"/>
          <w:szCs w:val="32"/>
        </w:rPr>
        <w:t>科学设定绩效考评指标</w:t>
      </w:r>
    </w:p>
    <w:p w:rsidR="00D37C33" w:rsidRDefault="00047AE7">
      <w:pPr>
        <w:pStyle w:val="a3"/>
        <w:spacing w:line="560" w:lineRule="exact"/>
        <w:ind w:firstLine="640"/>
        <w:outlineLvl w:val="2"/>
        <w:rPr>
          <w:rFonts w:ascii="仿宋" w:eastAsia="仿宋" w:hAnsi="仿宋" w:cs="仿宋"/>
          <w:bCs/>
          <w:sz w:val="32"/>
          <w:szCs w:val="32"/>
        </w:rPr>
      </w:pPr>
      <w:r>
        <w:rPr>
          <w:rFonts w:ascii="仿宋" w:eastAsia="仿宋" w:hAnsi="仿宋" w:cs="仿宋" w:hint="eastAsia"/>
          <w:bCs/>
          <w:sz w:val="32"/>
          <w:szCs w:val="32"/>
        </w:rPr>
        <w:t>针对部分绩效指标界定模糊、实际落地难以量化等问题，我办将联动各相关科室</w:t>
      </w:r>
      <w:r>
        <w:rPr>
          <w:rFonts w:ascii="仿宋" w:eastAsia="仿宋" w:hAnsi="仿宋" w:cs="仿宋"/>
          <w:bCs/>
          <w:sz w:val="32"/>
          <w:szCs w:val="32"/>
        </w:rPr>
        <w:t>进行</w:t>
      </w:r>
      <w:r>
        <w:rPr>
          <w:rFonts w:ascii="仿宋" w:eastAsia="仿宋" w:hAnsi="仿宋" w:cs="仿宋" w:hint="eastAsia"/>
          <w:bCs/>
          <w:sz w:val="32"/>
          <w:szCs w:val="32"/>
        </w:rPr>
        <w:t>整改，进一步细化、量化考核指标，规范绩效目标编</w:t>
      </w:r>
      <w:r>
        <w:rPr>
          <w:rFonts w:ascii="仿宋" w:eastAsia="仿宋" w:hAnsi="仿宋" w:cs="仿宋" w:hint="eastAsia"/>
          <w:bCs/>
          <w:sz w:val="32"/>
          <w:szCs w:val="32"/>
        </w:rPr>
        <w:t>制全流程工作，确保所有项目均明确落地绩效目标。同时严格细化量化指标数值，保障项目监管与考核工作有序开展。</w:t>
      </w:r>
    </w:p>
    <w:p w:rsidR="00D37C33" w:rsidRDefault="00047AE7">
      <w:pPr>
        <w:pStyle w:val="a3"/>
        <w:spacing w:line="560" w:lineRule="exact"/>
        <w:ind w:firstLine="640"/>
        <w:outlineLvl w:val="2"/>
        <w:rPr>
          <w:rFonts w:ascii="仿宋" w:eastAsia="仿宋" w:hAnsi="仿宋" w:cs="仿宋"/>
          <w:sz w:val="32"/>
          <w:szCs w:val="32"/>
        </w:rPr>
      </w:pPr>
      <w:r>
        <w:rPr>
          <w:rFonts w:ascii="仿宋" w:eastAsia="仿宋" w:hAnsi="仿宋" w:cs="仿宋" w:hint="eastAsia"/>
          <w:sz w:val="32"/>
          <w:szCs w:val="32"/>
        </w:rPr>
        <w:t xml:space="preserve"> 2.</w:t>
      </w:r>
      <w:bookmarkEnd w:id="5"/>
      <w:r>
        <w:rPr>
          <w:rFonts w:ascii="仿宋" w:eastAsia="仿宋" w:hAnsi="仿宋" w:cs="仿宋"/>
          <w:sz w:val="32"/>
          <w:szCs w:val="32"/>
        </w:rPr>
        <w:t>深化绩效管理认知</w:t>
      </w:r>
    </w:p>
    <w:bookmarkEnd w:id="6"/>
    <w:p w:rsidR="00D37C33" w:rsidRDefault="00047AE7">
      <w:pPr>
        <w:adjustRightInd w:val="0"/>
        <w:snapToGrid w:val="0"/>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后续工作推进过程中，需进一步高度重视全流程预算绩效管理工作，将绩效思维贯穿预算编制、执行、监督、评价应用等各个环节。健全统一的工作规划与制度体系，为常态化推进预算绩效管理夯实坚实保障。同时依托常态化业务培训、多渠道宣传引导等形式，加深工作人员对该项工作的理解，牢固树立全过程绩效理念，主动履职尽责，切实提升财政资金使用效能与资源配置水平。</w:t>
      </w:r>
    </w:p>
    <w:p w:rsidR="00D37C33" w:rsidRDefault="00047AE7">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lastRenderedPageBreak/>
        <w:t>六、评价工作组人员名单及签字（姓名、工作单</w:t>
      </w:r>
      <w:r>
        <w:rPr>
          <w:rFonts w:ascii="黑体" w:eastAsia="黑体" w:hAnsi="黑体" w:hint="eastAsia"/>
          <w:sz w:val="32"/>
          <w:szCs w:val="32"/>
        </w:rPr>
        <w:t>位、职务、职称）</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
        <w:gridCol w:w="1294"/>
        <w:gridCol w:w="1669"/>
        <w:gridCol w:w="3281"/>
        <w:gridCol w:w="1950"/>
      </w:tblGrid>
      <w:tr w:rsidR="00D37C33">
        <w:tc>
          <w:tcPr>
            <w:tcW w:w="883" w:type="dxa"/>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序号</w:t>
            </w:r>
          </w:p>
        </w:tc>
        <w:tc>
          <w:tcPr>
            <w:tcW w:w="1294" w:type="dxa"/>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姓名</w:t>
            </w:r>
          </w:p>
        </w:tc>
        <w:tc>
          <w:tcPr>
            <w:tcW w:w="1669" w:type="dxa"/>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工作单位</w:t>
            </w:r>
          </w:p>
        </w:tc>
        <w:tc>
          <w:tcPr>
            <w:tcW w:w="3281" w:type="dxa"/>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职务</w:t>
            </w:r>
          </w:p>
        </w:tc>
        <w:tc>
          <w:tcPr>
            <w:tcW w:w="1950" w:type="dxa"/>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签名</w:t>
            </w:r>
          </w:p>
        </w:tc>
      </w:tr>
      <w:tr w:rsidR="00D37C33">
        <w:trPr>
          <w:trHeight w:val="587"/>
        </w:trPr>
        <w:tc>
          <w:tcPr>
            <w:tcW w:w="883" w:type="dxa"/>
            <w:shd w:val="clear" w:color="auto" w:fill="auto"/>
            <w:vAlign w:val="center"/>
          </w:tcPr>
          <w:p w:rsidR="00D37C33" w:rsidRDefault="00047AE7">
            <w:pPr>
              <w:pStyle w:val="a3"/>
              <w:adjustRightInd w:val="0"/>
              <w:snapToGrid w:val="0"/>
              <w:spacing w:line="560" w:lineRule="exact"/>
              <w:ind w:firstLineChars="0" w:firstLine="0"/>
              <w:rPr>
                <w:rFonts w:ascii="仿宋" w:eastAsia="仿宋" w:hAnsi="仿宋" w:cs="仿宋"/>
                <w:bCs/>
                <w:sz w:val="32"/>
                <w:szCs w:val="32"/>
              </w:rPr>
            </w:pPr>
            <w:r>
              <w:rPr>
                <w:rFonts w:ascii="仿宋" w:eastAsia="仿宋" w:hAnsi="仿宋" w:cs="仿宋" w:hint="eastAsia"/>
                <w:bCs/>
                <w:sz w:val="32"/>
                <w:szCs w:val="32"/>
              </w:rPr>
              <w:t xml:space="preserve">  1</w:t>
            </w:r>
          </w:p>
        </w:tc>
        <w:tc>
          <w:tcPr>
            <w:tcW w:w="1294"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王建军</w:t>
            </w:r>
          </w:p>
        </w:tc>
        <w:tc>
          <w:tcPr>
            <w:tcW w:w="1669" w:type="dxa"/>
            <w:tcBorders>
              <w:left w:val="single" w:sz="4" w:space="0" w:color="auto"/>
            </w:tcBorders>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区政府办</w:t>
            </w:r>
          </w:p>
        </w:tc>
        <w:tc>
          <w:tcPr>
            <w:tcW w:w="3281"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rPr>
                <w:rFonts w:ascii="仿宋" w:eastAsia="仿宋" w:hAnsi="仿宋" w:cs="仿宋"/>
                <w:bCs/>
                <w:sz w:val="32"/>
                <w:szCs w:val="32"/>
              </w:rPr>
            </w:pPr>
            <w:r>
              <w:rPr>
                <w:rFonts w:ascii="仿宋" w:eastAsia="仿宋" w:hAnsi="仿宋" w:cs="仿宋" w:hint="eastAsia"/>
                <w:bCs/>
                <w:sz w:val="32"/>
                <w:szCs w:val="32"/>
              </w:rPr>
              <w:t>主任</w:t>
            </w:r>
          </w:p>
        </w:tc>
        <w:tc>
          <w:tcPr>
            <w:tcW w:w="1950" w:type="dxa"/>
            <w:tcBorders>
              <w:left w:val="single" w:sz="4" w:space="0" w:color="auto"/>
            </w:tcBorders>
            <w:shd w:val="clear" w:color="auto" w:fill="auto"/>
          </w:tcPr>
          <w:p w:rsidR="00D37C33" w:rsidRDefault="00D37C33">
            <w:pPr>
              <w:pStyle w:val="a3"/>
              <w:adjustRightInd w:val="0"/>
              <w:snapToGrid w:val="0"/>
              <w:spacing w:line="560" w:lineRule="exact"/>
              <w:ind w:firstLine="640"/>
              <w:rPr>
                <w:rFonts w:ascii="仿宋" w:eastAsia="仿宋" w:hAnsi="仿宋" w:cs="仿宋"/>
                <w:bCs/>
                <w:sz w:val="32"/>
                <w:szCs w:val="32"/>
              </w:rPr>
            </w:pPr>
          </w:p>
        </w:tc>
      </w:tr>
      <w:tr w:rsidR="00D37C33">
        <w:tc>
          <w:tcPr>
            <w:tcW w:w="883" w:type="dxa"/>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2</w:t>
            </w:r>
          </w:p>
        </w:tc>
        <w:tc>
          <w:tcPr>
            <w:tcW w:w="1294"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张洋洋</w:t>
            </w:r>
          </w:p>
        </w:tc>
        <w:tc>
          <w:tcPr>
            <w:tcW w:w="1669" w:type="dxa"/>
            <w:tcBorders>
              <w:left w:val="single" w:sz="4" w:space="0" w:color="auto"/>
            </w:tcBorders>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区政府办</w:t>
            </w:r>
          </w:p>
        </w:tc>
        <w:tc>
          <w:tcPr>
            <w:tcW w:w="3281"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jc w:val="left"/>
              <w:rPr>
                <w:rFonts w:ascii="仿宋" w:eastAsia="仿宋" w:hAnsi="仿宋" w:cs="仿宋"/>
                <w:bCs/>
                <w:sz w:val="32"/>
                <w:szCs w:val="32"/>
              </w:rPr>
            </w:pPr>
            <w:r>
              <w:rPr>
                <w:rFonts w:ascii="仿宋" w:eastAsia="仿宋" w:hAnsi="仿宋" w:cs="仿宋" w:hint="eastAsia"/>
                <w:bCs/>
                <w:sz w:val="32"/>
                <w:szCs w:val="32"/>
              </w:rPr>
              <w:t>副主任</w:t>
            </w:r>
          </w:p>
        </w:tc>
        <w:tc>
          <w:tcPr>
            <w:tcW w:w="1950" w:type="dxa"/>
            <w:tcBorders>
              <w:left w:val="single" w:sz="4" w:space="0" w:color="auto"/>
            </w:tcBorders>
            <w:shd w:val="clear" w:color="auto" w:fill="auto"/>
          </w:tcPr>
          <w:p w:rsidR="00D37C33" w:rsidRDefault="00D37C33">
            <w:pPr>
              <w:pStyle w:val="a3"/>
              <w:adjustRightInd w:val="0"/>
              <w:snapToGrid w:val="0"/>
              <w:spacing w:line="560" w:lineRule="exact"/>
              <w:ind w:firstLine="640"/>
              <w:rPr>
                <w:rFonts w:ascii="仿宋" w:eastAsia="仿宋" w:hAnsi="仿宋" w:cs="仿宋"/>
                <w:bCs/>
                <w:sz w:val="32"/>
                <w:szCs w:val="32"/>
              </w:rPr>
            </w:pPr>
          </w:p>
        </w:tc>
      </w:tr>
      <w:tr w:rsidR="00D37C33">
        <w:tc>
          <w:tcPr>
            <w:tcW w:w="883" w:type="dxa"/>
            <w:shd w:val="clear" w:color="auto" w:fill="auto"/>
            <w:vAlign w:val="center"/>
          </w:tcPr>
          <w:p w:rsidR="00D37C33" w:rsidRDefault="00047AE7">
            <w:pPr>
              <w:pStyle w:val="a3"/>
              <w:adjustRightInd w:val="0"/>
              <w:snapToGrid w:val="0"/>
              <w:spacing w:line="560" w:lineRule="exact"/>
              <w:ind w:firstLineChars="0" w:firstLine="0"/>
              <w:rPr>
                <w:rFonts w:ascii="仿宋" w:eastAsia="仿宋" w:hAnsi="仿宋" w:cs="仿宋"/>
                <w:bCs/>
                <w:sz w:val="32"/>
                <w:szCs w:val="32"/>
              </w:rPr>
            </w:pPr>
            <w:r>
              <w:rPr>
                <w:rFonts w:ascii="仿宋" w:eastAsia="仿宋" w:hAnsi="仿宋" w:cs="仿宋" w:hint="eastAsia"/>
                <w:bCs/>
                <w:sz w:val="32"/>
                <w:szCs w:val="32"/>
              </w:rPr>
              <w:t xml:space="preserve">  3</w:t>
            </w:r>
          </w:p>
        </w:tc>
        <w:tc>
          <w:tcPr>
            <w:tcW w:w="1294"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卞小玉</w:t>
            </w:r>
          </w:p>
        </w:tc>
        <w:tc>
          <w:tcPr>
            <w:tcW w:w="1669" w:type="dxa"/>
            <w:tcBorders>
              <w:left w:val="single" w:sz="4" w:space="0" w:color="auto"/>
            </w:tcBorders>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区政府办</w:t>
            </w:r>
          </w:p>
        </w:tc>
        <w:tc>
          <w:tcPr>
            <w:tcW w:w="3281"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jc w:val="left"/>
              <w:rPr>
                <w:rFonts w:ascii="仿宋" w:eastAsia="仿宋" w:hAnsi="仿宋" w:cs="仿宋"/>
                <w:bCs/>
                <w:sz w:val="32"/>
                <w:szCs w:val="32"/>
              </w:rPr>
            </w:pPr>
            <w:r>
              <w:rPr>
                <w:rFonts w:ascii="仿宋" w:eastAsia="仿宋" w:hAnsi="仿宋" w:cs="仿宋" w:hint="eastAsia"/>
                <w:bCs/>
                <w:sz w:val="32"/>
                <w:szCs w:val="32"/>
              </w:rPr>
              <w:t>职员</w:t>
            </w:r>
          </w:p>
        </w:tc>
        <w:tc>
          <w:tcPr>
            <w:tcW w:w="1950" w:type="dxa"/>
            <w:tcBorders>
              <w:left w:val="single" w:sz="4" w:space="0" w:color="auto"/>
            </w:tcBorders>
            <w:shd w:val="clear" w:color="auto" w:fill="auto"/>
          </w:tcPr>
          <w:p w:rsidR="00D37C33" w:rsidRDefault="00D37C33">
            <w:pPr>
              <w:pStyle w:val="a3"/>
              <w:adjustRightInd w:val="0"/>
              <w:snapToGrid w:val="0"/>
              <w:spacing w:line="560" w:lineRule="exact"/>
              <w:ind w:firstLine="640"/>
              <w:rPr>
                <w:rFonts w:ascii="仿宋" w:eastAsia="仿宋" w:hAnsi="仿宋" w:cs="仿宋"/>
                <w:bCs/>
                <w:sz w:val="32"/>
                <w:szCs w:val="32"/>
              </w:rPr>
            </w:pPr>
          </w:p>
        </w:tc>
      </w:tr>
      <w:tr w:rsidR="00D37C33">
        <w:tc>
          <w:tcPr>
            <w:tcW w:w="883" w:type="dxa"/>
            <w:shd w:val="clear" w:color="auto" w:fill="auto"/>
            <w:vAlign w:val="center"/>
          </w:tcPr>
          <w:p w:rsidR="00D37C33" w:rsidRDefault="00047AE7">
            <w:pPr>
              <w:pStyle w:val="a3"/>
              <w:adjustRightInd w:val="0"/>
              <w:snapToGrid w:val="0"/>
              <w:spacing w:line="560" w:lineRule="exact"/>
              <w:ind w:firstLineChars="0" w:firstLine="0"/>
              <w:rPr>
                <w:rFonts w:ascii="仿宋" w:eastAsia="仿宋" w:hAnsi="仿宋" w:cs="仿宋"/>
                <w:bCs/>
                <w:sz w:val="32"/>
                <w:szCs w:val="32"/>
              </w:rPr>
            </w:pPr>
            <w:r>
              <w:rPr>
                <w:rFonts w:ascii="仿宋" w:eastAsia="仿宋" w:hAnsi="仿宋" w:cs="仿宋" w:hint="eastAsia"/>
                <w:bCs/>
                <w:sz w:val="32"/>
                <w:szCs w:val="32"/>
              </w:rPr>
              <w:t xml:space="preserve">  4</w:t>
            </w:r>
          </w:p>
        </w:tc>
        <w:tc>
          <w:tcPr>
            <w:tcW w:w="1294"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冯彦平</w:t>
            </w:r>
          </w:p>
        </w:tc>
        <w:tc>
          <w:tcPr>
            <w:tcW w:w="1669" w:type="dxa"/>
            <w:tcBorders>
              <w:left w:val="single" w:sz="4" w:space="0" w:color="auto"/>
            </w:tcBorders>
            <w:shd w:val="clear" w:color="auto" w:fill="auto"/>
            <w:vAlign w:val="center"/>
          </w:tcPr>
          <w:p w:rsidR="00D37C33" w:rsidRDefault="00047AE7">
            <w:pPr>
              <w:pStyle w:val="a3"/>
              <w:adjustRightInd w:val="0"/>
              <w:snapToGrid w:val="0"/>
              <w:spacing w:line="560" w:lineRule="exact"/>
              <w:ind w:firstLineChars="0" w:firstLine="0"/>
              <w:jc w:val="center"/>
              <w:rPr>
                <w:rFonts w:ascii="仿宋" w:eastAsia="仿宋" w:hAnsi="仿宋" w:cs="仿宋"/>
                <w:bCs/>
                <w:sz w:val="32"/>
                <w:szCs w:val="32"/>
              </w:rPr>
            </w:pPr>
            <w:r>
              <w:rPr>
                <w:rFonts w:ascii="仿宋" w:eastAsia="仿宋" w:hAnsi="仿宋" w:cs="仿宋" w:hint="eastAsia"/>
                <w:bCs/>
                <w:sz w:val="32"/>
                <w:szCs w:val="32"/>
              </w:rPr>
              <w:t>区政府办</w:t>
            </w:r>
          </w:p>
        </w:tc>
        <w:tc>
          <w:tcPr>
            <w:tcW w:w="3281" w:type="dxa"/>
            <w:tcBorders>
              <w:left w:val="single" w:sz="4" w:space="0" w:color="auto"/>
            </w:tcBorders>
            <w:shd w:val="clear" w:color="auto" w:fill="auto"/>
          </w:tcPr>
          <w:p w:rsidR="00D37C33" w:rsidRDefault="00047AE7">
            <w:pPr>
              <w:pStyle w:val="a3"/>
              <w:adjustRightInd w:val="0"/>
              <w:snapToGrid w:val="0"/>
              <w:spacing w:line="560" w:lineRule="exact"/>
              <w:ind w:firstLineChars="0" w:firstLine="0"/>
              <w:rPr>
                <w:rFonts w:ascii="仿宋" w:eastAsia="仿宋" w:hAnsi="仿宋" w:cs="仿宋"/>
                <w:bCs/>
                <w:sz w:val="32"/>
                <w:szCs w:val="32"/>
              </w:rPr>
            </w:pPr>
            <w:r>
              <w:rPr>
                <w:rFonts w:ascii="仿宋" w:eastAsia="仿宋" w:hAnsi="仿宋" w:cs="仿宋" w:hint="eastAsia"/>
                <w:bCs/>
                <w:sz w:val="32"/>
                <w:szCs w:val="32"/>
              </w:rPr>
              <w:t>相关工作人员</w:t>
            </w:r>
          </w:p>
        </w:tc>
        <w:tc>
          <w:tcPr>
            <w:tcW w:w="1950" w:type="dxa"/>
            <w:tcBorders>
              <w:left w:val="single" w:sz="4" w:space="0" w:color="auto"/>
            </w:tcBorders>
            <w:shd w:val="clear" w:color="auto" w:fill="auto"/>
          </w:tcPr>
          <w:p w:rsidR="00D37C33" w:rsidRDefault="00D37C33">
            <w:pPr>
              <w:pStyle w:val="a3"/>
              <w:adjustRightInd w:val="0"/>
              <w:snapToGrid w:val="0"/>
              <w:spacing w:line="560" w:lineRule="exact"/>
              <w:ind w:firstLine="640"/>
              <w:rPr>
                <w:rFonts w:ascii="仿宋" w:eastAsia="仿宋" w:hAnsi="仿宋" w:cs="仿宋"/>
                <w:bCs/>
                <w:sz w:val="32"/>
                <w:szCs w:val="32"/>
              </w:rPr>
            </w:pPr>
          </w:p>
        </w:tc>
      </w:tr>
    </w:tbl>
    <w:p w:rsidR="00D37C33" w:rsidRDefault="00D37C33">
      <w:pPr>
        <w:spacing w:line="560" w:lineRule="exact"/>
        <w:rPr>
          <w:rFonts w:ascii="仿宋" w:eastAsia="仿宋" w:hAnsi="仿宋"/>
        </w:rPr>
      </w:pPr>
    </w:p>
    <w:p w:rsidR="00D37C33" w:rsidRDefault="00D37C33">
      <w:pPr>
        <w:spacing w:line="560" w:lineRule="exact"/>
        <w:rPr>
          <w:rFonts w:ascii="仿宋" w:eastAsia="仿宋" w:hAnsi="仿宋"/>
        </w:rPr>
      </w:pPr>
    </w:p>
    <w:p w:rsidR="00D37C33" w:rsidRDefault="00D37C33">
      <w:pPr>
        <w:spacing w:line="560" w:lineRule="exact"/>
        <w:rPr>
          <w:rFonts w:ascii="仿宋" w:eastAsia="仿宋" w:hAnsi="仿宋"/>
        </w:rPr>
      </w:pPr>
    </w:p>
    <w:p w:rsidR="00D37C33" w:rsidRDefault="00D37C33">
      <w:pPr>
        <w:spacing w:line="560" w:lineRule="exact"/>
        <w:rPr>
          <w:rFonts w:ascii="仿宋" w:eastAsia="仿宋" w:hAnsi="仿宋"/>
        </w:rPr>
      </w:pPr>
    </w:p>
    <w:p w:rsidR="00D37C33" w:rsidRDefault="00047AE7">
      <w:pPr>
        <w:spacing w:line="560" w:lineRule="exact"/>
        <w:ind w:right="640"/>
        <w:rPr>
          <w:rFonts w:ascii="仿宋" w:eastAsia="仿宋" w:hAnsi="仿宋" w:cs="仿宋"/>
          <w:bCs/>
          <w:sz w:val="32"/>
          <w:szCs w:val="32"/>
        </w:rPr>
      </w:pPr>
      <w:r>
        <w:rPr>
          <w:rFonts w:ascii="仿宋" w:eastAsia="仿宋" w:hAnsi="仿宋" w:cs="仿宋" w:hint="eastAsia"/>
          <w:bCs/>
          <w:sz w:val="32"/>
          <w:szCs w:val="32"/>
        </w:rPr>
        <w:t xml:space="preserve"> </w:t>
      </w:r>
    </w:p>
    <w:sectPr w:rsidR="00D37C33">
      <w:footerReference w:type="default" r:id="rId10"/>
      <w:pgSz w:w="11906" w:h="16838"/>
      <w:pgMar w:top="1440" w:right="1474" w:bottom="1440" w:left="1587"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AE7" w:rsidRDefault="00047AE7">
      <w:r>
        <w:separator/>
      </w:r>
    </w:p>
  </w:endnote>
  <w:endnote w:type="continuationSeparator" w:id="0">
    <w:p w:rsidR="00047AE7" w:rsidRDefault="0004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楷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roman"/>
    <w:pitch w:val="default"/>
    <w:sig w:usb0="00000000" w:usb1="38CF7CFA" w:usb2="00082016" w:usb3="00000000" w:csb0="00040001"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charset w:val="86"/>
    <w:family w:val="auto"/>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C33" w:rsidRDefault="00047AE7">
    <w:pPr>
      <w:pStyle w:val="a4"/>
    </w:pPr>
    <w:r>
      <w:pict>
        <v:rect id="Quad Arrow 3073" o:spid="_x0000_s3073" style="position:absolute;margin-left:0;margin-top:0;width:16.5pt;height:12.8pt;z-index:1;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J8gEAAMYDAAAOAAAAZHJzL2Uyb0RvYy54bWysU9uO0zAQfUfiHyy/06RZWmjUdLWiWoS0&#10;gkULHzB1nMbCN43dJuXrGTttd4E3xIs19kzOzDlzsr4djWZHiUE52/D5rORMWuFaZfcN//7t/s17&#10;zkIE24J2Vjb8JAO/3bx+tR58LSvXO91KZARiQz34hvcx+rooguilgTBzXlpKdg4NRLrivmgRBkI3&#10;uqjKclkMDluPTsgQ6HU7Jfkm43edFPFL1wUZmW44zRbzifncpbPYrKHeI/heifMY8A9TGFCWml6h&#10;thCBHVD9BWWUQBdcF2fCmcJ1nRIycyA28/IPNk89eJm5kDjBX2UK/w9WfD4+IlNtw6vy7YozC4a2&#10;9PUALbtDdAO7Kd/dJJUGH2oqfvKPmHgG/+DEj0CJ4rdMuoRzzdihSbXEko1Z8tNVcjlGJuixKleL&#10;BS1GUGq+rBbLvJIC6svHHkP8KJ1hKWg40kaz0HB8CDG1h/pSknpZd6+0zlvVlg0NXy2qBcEDeavT&#10;ECk0ntgGu88wL+oTzBZCz45AZglOq3ayh1FR4tRK2zPhiWNiG8fdSMkU7lx7IjXpd6BJe4c/ORvI&#10;Wg235H3O9CdLm0suvAR4CXaXAKygDxtOg07hhzi59eBR7XvCnee5g787ROKaJXjufZ6OzJKVORs7&#10;ufHlPVc9/36bXwAAAP//AwBQSwMEFAAGAAgAAAAhAPTFz4vaAAAAAwEAAA8AAABkcnMvZG93bnJl&#10;di54bWxMj0FLw0AQhe+C/2EZwZvdtNVQ0mxKFQVPhUTreZudJqHZ2bC7bZN/7+hFLw8eb3jvm3wz&#10;2l5c0IfOkYL5LAGBVDvTUaPg8+PtYQUiRE1G945QwYQBNsXtTa4z465U4qWKjeASCplW0MY4ZFKG&#10;ukWrw8wNSJwdnbc6svWNNF5fudz2cpEkqbS6I15o9YAvLdan6mwVlFU9fZX7x9ft83x/TCe/Ww3v&#10;O6Xu78btGkTEMf4dww8+o0PBTAd3JhNEr4Afib/K2XLJ7qBg8ZSCLHL5n734BgAA//8DAFBLAQIt&#10;ABQABgAIAAAAIQC2gziS/gAAAOEBAAATAAAAAAAAAAAAAAAAAAAAAABbQ29udGVudF9UeXBlc10u&#10;eG1sUEsBAi0AFAAGAAgAAAAhADj9If/WAAAAlAEAAAsAAAAAAAAAAAAAAAAALwEAAF9yZWxzLy5y&#10;ZWxzUEsBAi0AFAAGAAgAAAAhAML+1wnyAQAAxgMAAA4AAAAAAAAAAAAAAAAALgIAAGRycy9lMm9E&#10;b2MueG1sUEsBAi0AFAAGAAgAAAAhAPTFz4vaAAAAAwEAAA8AAAAAAAAAAAAAAAAATAQAAGRycy9k&#10;b3ducmV2LnhtbFBLBQYAAAAABAAEAPMAAABTBQAAAAA=&#10;" filled="f" stroked="f">
          <v:path arrowok="t"/>
          <v:textbox style="mso-fit-shape-to-text:t" inset="0,0,0,0">
            <w:txbxContent>
              <w:p w:rsidR="00D37C33" w:rsidRDefault="00047AE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1C3480" w:rsidRPr="001C3480">
                  <w:rPr>
                    <w:noProof/>
                  </w:rPr>
                  <w:t>- 7 -</w:t>
                </w:r>
                <w:r>
                  <w:rPr>
                    <w:rFonts w:hint="eastAsia"/>
                    <w:sz w:val="18"/>
                  </w:rPr>
                  <w:fldChar w:fldCharType="end"/>
                </w:r>
              </w:p>
            </w:txbxContent>
          </v:textbox>
          <w10:wrap anchorx="margin"/>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AE7" w:rsidRDefault="00047AE7">
      <w:r>
        <w:separator/>
      </w:r>
    </w:p>
  </w:footnote>
  <w:footnote w:type="continuationSeparator" w:id="0">
    <w:p w:rsidR="00047AE7" w:rsidRDefault="00047A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68489B"/>
    <w:multiLevelType w:val="singleLevel"/>
    <w:tmpl w:val="5E68489B"/>
    <w:lvl w:ilvl="0">
      <w:start w:val="1"/>
      <w:numFmt w:val="chineseCounting"/>
      <w:suff w:val="nothing"/>
      <w:lvlText w:val="（%1）"/>
      <w:lvlJc w:val="left"/>
      <w:pPr>
        <w:ind w:left="0" w:firstLine="0"/>
      </w:pPr>
      <w:rPr>
        <w:rFonts w:ascii="楷体" w:eastAsia="楷体" w:hAnsi="楷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ocumentProtection w:edit="readOnly"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xMzVhZTBlNDUyZWUxNDVhMjNkN2E1NjFlOTE5NDcifQ=="/>
  </w:docVars>
  <w:rsids>
    <w:rsidRoot w:val="009D5F4D"/>
    <w:rsid w:val="00047AE7"/>
    <w:rsid w:val="00100571"/>
    <w:rsid w:val="00106DB1"/>
    <w:rsid w:val="00133271"/>
    <w:rsid w:val="00133954"/>
    <w:rsid w:val="001509B1"/>
    <w:rsid w:val="00152AF7"/>
    <w:rsid w:val="001C3480"/>
    <w:rsid w:val="00260132"/>
    <w:rsid w:val="00390A73"/>
    <w:rsid w:val="004D12BE"/>
    <w:rsid w:val="004D6940"/>
    <w:rsid w:val="005B66F9"/>
    <w:rsid w:val="00673BCD"/>
    <w:rsid w:val="007A7D73"/>
    <w:rsid w:val="007B72DB"/>
    <w:rsid w:val="009D5F4D"/>
    <w:rsid w:val="00AA3B9E"/>
    <w:rsid w:val="00AB2882"/>
    <w:rsid w:val="00BD02C1"/>
    <w:rsid w:val="00D37C33"/>
    <w:rsid w:val="00DE5CAF"/>
    <w:rsid w:val="00E714A6"/>
    <w:rsid w:val="00ED2E00"/>
    <w:rsid w:val="00F83EA3"/>
    <w:rsid w:val="00F9107E"/>
    <w:rsid w:val="371D3C39"/>
    <w:rsid w:val="556A0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link w:val="3Char"/>
    <w:qFormat/>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pPr>
    <w:rPr>
      <w:rFonts w:ascii="Times New Roman" w:hAnsi="Times New Roman"/>
      <w:sz w:val="18"/>
    </w:rPr>
  </w:style>
  <w:style w:type="character" w:customStyle="1" w:styleId="1Char">
    <w:name w:val="标题 1 Char"/>
    <w:link w:val="1"/>
    <w:rPr>
      <w:rFonts w:ascii="Calibri" w:eastAsia="宋体" w:hAnsi="Calibri" w:cs="黑体"/>
      <w:b/>
      <w:bCs/>
      <w:kern w:val="44"/>
      <w:sz w:val="44"/>
      <w:szCs w:val="44"/>
      <w:lang w:val="en-US" w:eastAsia="zh-CN" w:bidi="ar-SA"/>
    </w:rPr>
  </w:style>
  <w:style w:type="character" w:customStyle="1" w:styleId="2Char">
    <w:name w:val="标题 2 Char"/>
    <w:link w:val="2"/>
    <w:rPr>
      <w:rFonts w:ascii="Times New Roman" w:eastAsia="黑体" w:hAnsi="Times New Roman" w:cs="黑体"/>
      <w:b/>
      <w:bCs/>
      <w:kern w:val="2"/>
      <w:sz w:val="32"/>
      <w:szCs w:val="32"/>
      <w:lang w:val="en-US" w:eastAsia="zh-CN" w:bidi="ar-SA"/>
    </w:rPr>
  </w:style>
  <w:style w:type="character" w:customStyle="1" w:styleId="3Char">
    <w:name w:val="标题 3 Char"/>
    <w:link w:val="3"/>
    <w:rPr>
      <w:rFonts w:ascii="Calibri" w:eastAsia="宋体" w:hAnsi="Calibri" w:cs="黑体"/>
      <w:b/>
      <w:bCs/>
      <w:kern w:val="2"/>
      <w:sz w:val="32"/>
      <w:szCs w:val="32"/>
      <w:lang w:val="en-US" w:eastAsia="zh-CN" w:bidi="ar-SA"/>
    </w:rPr>
  </w:style>
  <w:style w:type="paragraph" w:customStyle="1" w:styleId="-">
    <w:name w:val="插入文本样式-插入部门职责文件"/>
    <w:basedOn w:val="a"/>
    <w:qFormat/>
    <w:pPr>
      <w:widowControl/>
      <w:spacing w:line="500" w:lineRule="exact"/>
      <w:ind w:firstLine="560"/>
      <w:jc w:val="left"/>
    </w:pPr>
    <w:rPr>
      <w:rFonts w:ascii="Times New Roman" w:eastAsia="方正仿宋_GBK" w:hAnsi="Times New Roman" w:cs="Times New Roman"/>
      <w:kern w:val="0"/>
      <w:sz w:val="28"/>
      <w:szCs w:val="24"/>
      <w:lang w:eastAsia="uk-UA"/>
    </w:rPr>
  </w:style>
  <w:style w:type="paragraph" w:customStyle="1" w:styleId="-0">
    <w:name w:val="插入文本样式-插入总体目标文件"/>
    <w:basedOn w:val="a"/>
    <w:qFormat/>
    <w:pPr>
      <w:widowControl/>
      <w:spacing w:line="500" w:lineRule="exact"/>
      <w:ind w:firstLine="560"/>
      <w:jc w:val="left"/>
    </w:pPr>
    <w:rPr>
      <w:rFonts w:ascii="Times New Roman" w:eastAsia="方正仿宋_GBK" w:hAnsi="Times New Roman" w:cs="Times New Roman"/>
      <w:kern w:val="0"/>
      <w:sz w:val="28"/>
      <w:szCs w:val="24"/>
      <w:lang w:eastAsia="uk-UA"/>
    </w:rPr>
  </w:style>
  <w:style w:type="paragraph" w:customStyle="1" w:styleId="-1">
    <w:name w:val="插入文本样式-插入职责分类绩效目标文件"/>
    <w:basedOn w:val="a"/>
    <w:qFormat/>
    <w:pPr>
      <w:widowControl/>
      <w:spacing w:line="500" w:lineRule="exact"/>
      <w:ind w:firstLine="560"/>
      <w:jc w:val="left"/>
    </w:pPr>
    <w:rPr>
      <w:rFonts w:ascii="Times New Roman" w:eastAsia="方正仿宋_GBK" w:hAnsi="Times New Roman" w:cs="Times New Roman"/>
      <w:kern w:val="0"/>
      <w:sz w:val="28"/>
      <w:szCs w:val="24"/>
      <w:lang w:eastAsia="uk-UA"/>
    </w:rPr>
  </w:style>
  <w:style w:type="paragraph" w:styleId="a6">
    <w:name w:val="List Paragraph"/>
    <w:basedOn w:val="a"/>
    <w:qFormat/>
    <w:pPr>
      <w:ind w:firstLineChars="200" w:firstLine="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Data xmlns="http://www.yozosoft.com.cn/officeDocument/2016/customData">
  <customProps>
    <docPr revisions="3 0 5 0 0 0 1 0 0 0 3000 0 1 1 1 1"/>
    <sectPr/>
  </customProps>
</customData>
</file>

<file path=customXml/item2.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0ACB87B-A4D7-4137-A604-CBA9D136BCCD}">
  <ds:schemaRefs>
    <ds:schemaRef ds:uri="http://www.yozosoft.com.cn/officeDocument/2016/customDat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9</Pages>
  <Words>688</Words>
  <Characters>3924</Characters>
  <Application>Microsoft Office Word</Application>
  <DocSecurity>0</DocSecurity>
  <Lines>32</Lines>
  <Paragraphs>9</Paragraphs>
  <ScaleCrop>false</ScaleCrop>
  <Company>china</Company>
  <LinksUpToDate>false</LinksUpToDate>
  <CharactersWithSpaces>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欣欣大人</dc:creator>
  <cp:lastModifiedBy>Administrator</cp:lastModifiedBy>
  <cp:revision>28</cp:revision>
  <cp:lastPrinted>2025-07-18T08:37:00Z</cp:lastPrinted>
  <dcterms:created xsi:type="dcterms:W3CDTF">2020-02-04T03:46:00Z</dcterms:created>
  <dcterms:modified xsi:type="dcterms:W3CDTF">2026-09-17T00:43:00Z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96934721B1514D3FBAA28020338CE855_12</vt:lpwstr>
  </property>
  <property fmtid="{D5CDD505-2E9C-101B-9397-08002B2CF9AE}" pid="4" name="KSOTemplateDocerSaveRecord">
    <vt:lpwstr>eyJoZGlkIjoiMzA2ZGY2NTI4YmU5Zjg1NTU2MTJmZmEyZmEwMTJhMDcifQ==</vt:lpwstr>
  </property>
</Properties>
</file>