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597C4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14F52682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34AA6ABD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残联</w:t>
      </w:r>
      <w:r>
        <w:rPr>
          <w:rFonts w:hint="eastAsia" w:ascii="宋体" w:hAnsi="宋体" w:cs="宋体"/>
          <w:b/>
          <w:bCs/>
          <w:sz w:val="44"/>
          <w:szCs w:val="44"/>
        </w:rPr>
        <w:t>部门</w:t>
      </w:r>
    </w:p>
    <w:p w14:paraId="4979238E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ascii="宋体" w:hAnsi="宋体" w:cs="宋体"/>
          <w:b/>
          <w:bCs/>
          <w:sz w:val="44"/>
          <w:szCs w:val="44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 w14:paraId="68ECEE2C"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 w14:paraId="0083AE6E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</w:t>
      </w:r>
      <w:r>
        <w:rPr>
          <w:rFonts w:ascii="仿宋" w:hAnsi="仿宋" w:eastAsia="仿宋"/>
          <w:sz w:val="32"/>
          <w:szCs w:val="32"/>
        </w:rPr>
        <w:t>区委区政府</w:t>
      </w:r>
      <w:r>
        <w:rPr>
          <w:rFonts w:hint="eastAsia" w:ascii="仿宋" w:hAnsi="仿宋" w:eastAsia="仿宋"/>
          <w:sz w:val="32"/>
          <w:szCs w:val="32"/>
        </w:rPr>
        <w:t>《关于全面落实预算绩效管理的实施意见》（</w:t>
      </w:r>
      <w:r>
        <w:rPr>
          <w:rFonts w:ascii="仿宋" w:hAnsi="仿宋" w:eastAsia="仿宋"/>
          <w:sz w:val="32"/>
          <w:szCs w:val="32"/>
        </w:rPr>
        <w:t>矿</w:t>
      </w:r>
      <w:r>
        <w:rPr>
          <w:rFonts w:hint="eastAsia" w:ascii="仿宋" w:hAnsi="仿宋" w:eastAsia="仿宋"/>
          <w:sz w:val="32"/>
          <w:szCs w:val="32"/>
        </w:rPr>
        <w:t>发﹝2019﹞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号）文件精神，遵循“科学性、规范性、客观性和公正性”的原则，对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残联</w:t>
      </w:r>
      <w:r>
        <w:rPr>
          <w:rFonts w:hint="eastAsia" w:ascii="仿宋" w:hAnsi="仿宋" w:eastAsia="仿宋"/>
          <w:sz w:val="32"/>
          <w:szCs w:val="32"/>
        </w:rPr>
        <w:t>部门202</w:t>
      </w:r>
      <w:r>
        <w:rPr>
          <w:rFonts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</w:p>
    <w:p w14:paraId="43D82C79"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73964DD4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</w:p>
    <w:p w14:paraId="610D92E2">
      <w:pPr>
        <w:adjustRightInd w:val="0"/>
        <w:snapToGrid w:val="0"/>
        <w:spacing w:line="560" w:lineRule="exact"/>
        <w:ind w:firstLine="60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</w:rPr>
        <w:t>（</w:t>
      </w:r>
      <w:r>
        <w:rPr>
          <w:rFonts w:hint="eastAsia" w:ascii="仿宋" w:hAnsi="仿宋" w:eastAsia="仿宋"/>
          <w:sz w:val="32"/>
          <w:szCs w:val="32"/>
        </w:rPr>
        <w:t>1）听取残疾人意见，反映残疾人需求，维护残疾人合法权益，为残疾人服务。</w:t>
      </w:r>
    </w:p>
    <w:p w14:paraId="3AAE23E9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（2）团结、教育残疾人，遵守法律，履行应尽的义务，发扬乐观进取精神，自尊、自信、自强、自立、为社会主义建设贡献力量。</w:t>
      </w:r>
    </w:p>
    <w:p w14:paraId="42DB0611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（3）弘扬人道主义，宣传残疾人事业，沟通政府、社会与残疾人之间的联系，动员社会理解、尊重、关心、帮助残疾人。</w:t>
      </w:r>
    </w:p>
    <w:p w14:paraId="7A5EF9CD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（4）贯彻执行党和国家关于残疾人工作的方针、政策，协助政府研究、制定和实施残疾人事业的地方性法规、政策、规划和计划，对残疾人事业的有关业务领域进行指导和管理。</w:t>
      </w:r>
    </w:p>
    <w:p w14:paraId="4000A8DF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5）依靠政府和社会开展残疾人的康复、教育、培训、劳动就业、文化、体育、用品用具供应、福利、社会服务、无障碍设施的改造、建设和残疾预防工作，协调落实对残疾人的各种优惠政策，创造良好的环境和条件，扶助残疾人平等参与社会生活。</w:t>
      </w:r>
    </w:p>
    <w:p w14:paraId="7D405586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（6）承担区政府残疾人工作协调委员会的日常工作，做好综合、组织、协调和服务。</w:t>
      </w:r>
    </w:p>
    <w:p w14:paraId="2F9AAF48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（7）指导各乡（镇）、办事处残联工作。</w:t>
      </w:r>
    </w:p>
    <w:p w14:paraId="57A24DE3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（8）指导和管理各类残疾人社团组织。</w:t>
      </w:r>
    </w:p>
    <w:p w14:paraId="41437206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（9）承担区委、区政府交办的其他工作。</w:t>
      </w:r>
    </w:p>
    <w:p w14:paraId="7A8EF01D">
      <w:pPr>
        <w:adjustRightInd w:val="0"/>
        <w:snapToGrid w:val="0"/>
        <w:spacing w:line="560" w:lineRule="exact"/>
        <w:ind w:firstLine="60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2．</w:t>
      </w:r>
      <w:r>
        <w:rPr>
          <w:rFonts w:hint="eastAsia" w:ascii="仿宋" w:hAnsi="仿宋" w:eastAsia="仿宋"/>
          <w:sz w:val="32"/>
          <w:szCs w:val="32"/>
        </w:rPr>
        <w:t>机构情况，包括当年变动情况及原因。</w:t>
      </w:r>
    </w:p>
    <w:tbl>
      <w:tblPr>
        <w:tblStyle w:val="9"/>
        <w:tblW w:w="905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1"/>
        <w:gridCol w:w="1585"/>
        <w:gridCol w:w="1585"/>
        <w:gridCol w:w="2265"/>
      </w:tblGrid>
      <w:tr w14:paraId="6CB671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476F907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单位名称</w:t>
            </w:r>
          </w:p>
        </w:tc>
        <w:tc>
          <w:tcPr>
            <w:tcW w:w="0" w:type="auto"/>
            <w:vMerge w:val="restart"/>
            <w:vAlign w:val="center"/>
          </w:tcPr>
          <w:p w14:paraId="448AD56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单位性质</w:t>
            </w:r>
          </w:p>
        </w:tc>
        <w:tc>
          <w:tcPr>
            <w:tcW w:w="0" w:type="auto"/>
            <w:vMerge w:val="restart"/>
            <w:vAlign w:val="center"/>
          </w:tcPr>
          <w:p w14:paraId="1864289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单位规格</w:t>
            </w:r>
          </w:p>
        </w:tc>
        <w:tc>
          <w:tcPr>
            <w:tcW w:w="2265" w:type="dxa"/>
            <w:vMerge w:val="restart"/>
            <w:vAlign w:val="center"/>
          </w:tcPr>
          <w:p w14:paraId="3DFDA73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经费保障形式</w:t>
            </w:r>
          </w:p>
        </w:tc>
      </w:tr>
      <w:tr w14:paraId="1890B4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2DE663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56BBC1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E53B4D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2265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A5D2EA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</w:tr>
      <w:tr w14:paraId="0F5C5A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2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3BF49D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井陉矿区残疾人联合会</w:t>
            </w:r>
          </w:p>
        </w:tc>
        <w:tc>
          <w:tcPr>
            <w:tcW w:w="158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025417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事业</w:t>
            </w:r>
          </w:p>
        </w:tc>
        <w:tc>
          <w:tcPr>
            <w:tcW w:w="158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F4D070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正科级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9705F4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财政拨款</w:t>
            </w:r>
          </w:p>
        </w:tc>
      </w:tr>
    </w:tbl>
    <w:p w14:paraId="5CAD000A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/>
          <w:sz w:val="32"/>
          <w:szCs w:val="32"/>
        </w:rPr>
        <w:t>人员情况，包括当年变动情况及原因。</w:t>
      </w:r>
    </w:p>
    <w:p w14:paraId="73646D79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井陉矿区残疾人联合会编制4人（2025年年初实有3人，年末实有3人）。</w:t>
      </w:r>
    </w:p>
    <w:p w14:paraId="3F5116CF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 w14:paraId="04AF6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2025年实际支出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148.35万元，其中基本支出52.68万元，包括人员经费49.67万元，日常公用经费3.01万元；项目支出95.67万元。</w:t>
      </w:r>
      <w:bookmarkStart w:id="0" w:name="_GoBack"/>
      <w:bookmarkEnd w:id="0"/>
    </w:p>
    <w:p w14:paraId="110E5070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 w14:paraId="53AE0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对残疾人进行精准康复，健全康复保障措施，加强医疗康复和残疾预防。多渠道推进残疾人就业，提高残疾人生活质量；开展多样的残疾人文化服务活动，提升残疾人文化活动参与率；完善残疾人无障碍建设。对残疾人进行法律救助，开展普法宣传，维护残疾人合法权益；对定点帮扶村进行帮扶，改善困难户生活条件，提升帮扶村经济质量及困难户幸福感。通过五大残疾人协会开展各类残疾人活动，促进残疾人平等参与社会生活，为残疾人工作提出建议。对全市用人部门残保金征收材料审核，扩大残保金政策宣传，完成全年征收目标，为财政运行水平提供保障。大力推进残疾人事业高质量全面发展，更好的为残疾人提供康复服务，做好残疾人就业、解困脱困及教育工作，加大残疾人职业培训力度，进一步促进残疾人就业。</w:t>
      </w:r>
    </w:p>
    <w:p w14:paraId="28CAEAA9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 w14:paraId="6260699D"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 w14:paraId="21FE6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为进一步提高我单位绩效预算管理工作，根据《中共井陉矿区委、井陉矿区人民政府关于全面落实预算绩效管理的实施意见》（矿发〔2019〕7号）要求，成立绩效评价工作组，对我单位所有的资金项目，开展2025年度部门整体绩效自评工作。</w:t>
      </w:r>
    </w:p>
    <w:p w14:paraId="2FD0B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绩效评价工作组根据工作方案，明确任务分工，确定评价程序及时间安排。根据2025年初设定的绩效目标完成情况和各绩效指标完成情况进行核实分析，填报《2025年区级项目绩效自评表》，并撰写绩效自评报告。</w:t>
      </w:r>
    </w:p>
    <w:p w14:paraId="5EE067C0">
      <w:pPr>
        <w:numPr>
          <w:ilvl w:val="0"/>
          <w:numId w:val="2"/>
        </w:numPr>
        <w:spacing w:line="560" w:lineRule="exac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 w14:paraId="7D967634">
      <w:pPr>
        <w:pStyle w:val="5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本次绩效评价证据收集方法包括了：研究、分析项目预算股室提供的相关文件；整理汇总项目预算股室提供的项目资料、工作总结和合同；根据预算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 w14:paraId="2680D008"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 w14:paraId="215293D5">
      <w:pPr>
        <w:numPr>
          <w:ilvl w:val="0"/>
          <w:numId w:val="3"/>
        </w:numPr>
        <w:spacing w:line="560" w:lineRule="exact"/>
        <w:ind w:left="0"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 w14:paraId="27DD6DD1">
      <w:pPr>
        <w:pStyle w:val="5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对残疾人进行精准康复，健全康复保障措施，加强医疗康复和残疾预防。多渠道推进残疾人就业，提高残疾人生活质量；开展多样的残疾人文化服务活动，提升残疾人文化活动参与率；完善残疾人无障碍建设。对残疾人进行法律救助，开展普法宣传，维护残疾人合法权益；对定点帮扶村进行帮扶，改善困难户生活条件，提升帮扶村经济质量及困难户幸福感。通过五大残疾人协会开展各类残疾人活动，促进残疾人平等参与社会生活，为残疾人工作提出建议。对全市用人部门残保金征收材料审核，扩大残保金政策宣传，完成全年征收目标，为财政运行水平提供保障。大力推进残疾人事业高质量全面发展，更好的为残疾人提供康复服务，做好残疾人就业、解困脱困及教育工作，加大残疾人职业培训力度，进一步促进残疾人就业。</w:t>
      </w:r>
    </w:p>
    <w:p w14:paraId="00128521"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 w14:paraId="20857033">
      <w:pPr>
        <w:pStyle w:val="5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对残疾人进行精准康复，健全康复保障措施，加强医疗康复和残疾预防。多渠道推进残疾人就业，提高残疾人生活质量；开展多样的残疾人文化服务活动，提升残疾人文化活动参与率；完善残疾人无障碍建设。对残疾人进行法律救助，开展普法宣传，维护残疾人合法权益；对定点帮扶村进行帮扶，改善困难户生活条件，提升帮扶村经济质量及困难户幸福感。通过五大残疾人协会开展各类残疾人活动，促进残疾人平等参与社会生活，为残疾人工作提出建议。对全市用人部门残保金征收材料审核，扩大残保金政策宣传，完成全年征收目标，为财政运行水平提供保障。大力推进残疾人事业高质量全面发展，更好的为残疾人提供康复服务，做好残疾人就业、解困脱困及教育工作，加大残疾人职业培训力度，进一步促进残疾人就业。</w:t>
      </w:r>
    </w:p>
    <w:p w14:paraId="33AC511A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6DB1792F">
      <w:pPr>
        <w:pStyle w:val="5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根据部门职责定位和各项工作履职情况进行综合评价，给出得分为96分，得出综合绩效评价等级。部门整体支出综合绩效评价为优秀。</w:t>
      </w:r>
    </w:p>
    <w:p w14:paraId="1F797509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07E5F722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（一）存在的主要问题</w:t>
      </w:r>
    </w:p>
    <w:p w14:paraId="128D6EBF">
      <w:pPr>
        <w:pStyle w:val="5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 xml:space="preserve">绩效评价在目标设定上过于简单，对于绩效考核来讲，目标就是方向，如果在绩效考核目标设定上出现问题、或者是设计不合理势必要影响到绩效考核的全局。当前绩效考核在目标设定上不能实现多元化的目标，考核结果仅仅是停留在作为薪金或晋升的依据，还不能成为考量职工发展的标杆。绩效评价在指标设定上存在偏离的现象。在当前绩效考核指标设定上，德能勤绩这种传统的固化思维模式依旧存在，不能紧紧围绕工作重点、偏离实际的现象依旧凸显。 </w:t>
      </w:r>
    </w:p>
    <w:p w14:paraId="2FAEF776">
      <w:pPr>
        <w:numPr>
          <w:ilvl w:val="0"/>
          <w:numId w:val="3"/>
        </w:numPr>
        <w:spacing w:line="560" w:lineRule="exact"/>
        <w:ind w:left="0" w:leftChars="0"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针对问题提出具体的改进措施或建议</w:t>
      </w:r>
    </w:p>
    <w:p w14:paraId="7784E4A2">
      <w:pPr>
        <w:pStyle w:val="5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针对绩效指标设定中存在的问题，从实际出发，在2025年项目绩效目标填报中增强指标的可评价性和可量化性，合理如实的反映资金使用的绩效成果，审核实现绩效目标所需资金的合理性以及填报的规范性、完整性，提高财政支出产生的社会效益和经济效益，重点考虑项目的外界因素对年度任务的影响。</w:t>
      </w:r>
    </w:p>
    <w:p w14:paraId="538629E8">
      <w:pPr>
        <w:pStyle w:val="5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在以后的工作中，要根据年度工作计划制定具体、可衡量、可实现的绩效目标，明确支出的必要性、可行性和有效性，并围绕绩效目标编制清晰、量化、便于考核的绩效指标。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 w14:paraId="602713A5">
      <w:pPr>
        <w:numPr>
          <w:ilvl w:val="0"/>
          <w:numId w:val="4"/>
        </w:num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评价工作组人员名单及签字（姓名、工作单位、职务、职称）</w:t>
      </w:r>
    </w:p>
    <w:p w14:paraId="46C7AB15">
      <w:pPr>
        <w:pStyle w:val="5"/>
        <w:ind w:firstLine="2560" w:firstLineChars="800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评价工作组人员名单</w:t>
      </w:r>
    </w:p>
    <w:tbl>
      <w:tblPr>
        <w:tblStyle w:val="9"/>
        <w:tblW w:w="9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633"/>
        <w:gridCol w:w="2079"/>
        <w:gridCol w:w="2968"/>
        <w:gridCol w:w="1189"/>
      </w:tblGrid>
      <w:tr w14:paraId="2A487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3745F9CD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0" w:type="auto"/>
            <w:vAlign w:val="center"/>
          </w:tcPr>
          <w:p w14:paraId="37821319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  <w:t>姓名</w:t>
            </w:r>
          </w:p>
        </w:tc>
        <w:tc>
          <w:tcPr>
            <w:tcW w:w="0" w:type="auto"/>
            <w:vAlign w:val="center"/>
          </w:tcPr>
          <w:p w14:paraId="1625F29C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  <w:t>工作单位</w:t>
            </w:r>
          </w:p>
        </w:tc>
        <w:tc>
          <w:tcPr>
            <w:tcW w:w="0" w:type="auto"/>
            <w:vAlign w:val="center"/>
          </w:tcPr>
          <w:p w14:paraId="2BBCC6F5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  <w:t>职务</w:t>
            </w:r>
          </w:p>
        </w:tc>
        <w:tc>
          <w:tcPr>
            <w:tcW w:w="1189" w:type="dxa"/>
            <w:vAlign w:val="center"/>
          </w:tcPr>
          <w:p w14:paraId="26C10753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b/>
                <w:kern w:val="2"/>
                <w:sz w:val="32"/>
                <w:szCs w:val="32"/>
                <w:lang w:val="en-US" w:eastAsia="zh-CN" w:bidi="ar-SA"/>
              </w:rPr>
              <w:t>签名</w:t>
            </w:r>
          </w:p>
        </w:tc>
      </w:tr>
      <w:tr w14:paraId="14131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050676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36B7F7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王会生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7DA993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区残联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255821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理事长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00B57A">
            <w:pPr>
              <w:pStyle w:val="5"/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35B8D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267997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F3DEB8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高彦生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4B44AA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区残联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28F127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一级主任科员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FD1FCD">
            <w:pPr>
              <w:pStyle w:val="5"/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498B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EE742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013FF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左计花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E5B9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区残联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B1BF7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三级主任科员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5DEAF">
            <w:pPr>
              <w:pStyle w:val="5"/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333C6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C8123F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2F1531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高菊菊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9D0FF0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区残联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A03174">
            <w:pPr>
              <w:pStyle w:val="5"/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  <w:t>工作人员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233805">
            <w:pPr>
              <w:pStyle w:val="5"/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黑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1889A7A7">
      <w:pPr>
        <w:pStyle w:val="5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CFA10">
    <w:pPr>
      <w:pStyle w:val="7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492" cy="16282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786BA8ED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 Arrow 3073" o:spid="_x0000_s1026" o:spt="1" style="position:absolute;left:0pt;margin-top:0pt;height:12.8pt;width:16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1qUiZ0QAAAAMBAAAPAAAAAAAAAAEAIAAAACIAAABkcnMvZG93bnJldi54bWxQSwEC&#10;FAAUAAAACACHTuJAh+iDI/sBAAD4AwAADgAAAAAAAAABACAAAAAgAQAAZHJzL2Uyb0RvYy54bWxQ&#10;SwUGAAAAAAYABgBZAQAAj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786BA8ED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AF0BC"/>
    <w:multiLevelType w:val="singleLevel"/>
    <w:tmpl w:val="B89AF0B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2">
    <w:nsid w:val="0C01F69D"/>
    <w:multiLevelType w:val="singleLevel"/>
    <w:tmpl w:val="0C01F69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ascii="楷体" w:hAnsi="楷体" w:eastAsia="楷体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w:rsids>
    <w:rsidRoot w:val="00000000"/>
    <w:rsid w:val="07944DAE"/>
    <w:rsid w:val="09A3752A"/>
    <w:rsid w:val="1B1A33C4"/>
    <w:rsid w:val="1C220782"/>
    <w:rsid w:val="27D16B47"/>
    <w:rsid w:val="3E555C85"/>
    <w:rsid w:val="450B59A8"/>
    <w:rsid w:val="467A6D17"/>
    <w:rsid w:val="505C355C"/>
    <w:rsid w:val="53D63625"/>
    <w:rsid w:val="56116B96"/>
    <w:rsid w:val="5F0217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6"/>
    <w:qFormat/>
    <w:uiPriority w:val="0"/>
    <w:pPr>
      <w:ind w:firstLine="420" w:firstLineChars="200"/>
    </w:pPr>
  </w:style>
  <w:style w:type="paragraph" w:styleId="6">
    <w:name w:val="Subtitle"/>
    <w:basedOn w:val="1"/>
    <w:next w:val="1"/>
    <w:qFormat/>
    <w:uiPriority w:val="0"/>
    <w:pPr>
      <w:spacing w:line="700" w:lineRule="exact"/>
      <w:jc w:val="center"/>
      <w:outlineLvl w:val="1"/>
    </w:pPr>
    <w:rPr>
      <w:rFonts w:ascii="Arial" w:hAnsi="Arial" w:eastAsia="方正小标宋简体" w:cs="Arial"/>
      <w:b/>
      <w:bCs/>
      <w:kern w:val="28"/>
      <w:sz w:val="44"/>
      <w:szCs w:val="4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customStyle="1" w:styleId="11">
    <w:name w:val="heading 1 Char"/>
    <w:basedOn w:val="10"/>
    <w:link w:val="2"/>
    <w:uiPriority w:val="0"/>
    <w:rPr>
      <w:rFonts w:ascii="Calibri" w:hAnsi="Calibri" w:eastAsia="宋体" w:cs="黑体"/>
      <w:b/>
      <w:bCs/>
      <w:kern w:val="44"/>
      <w:sz w:val="44"/>
      <w:szCs w:val="44"/>
      <w:lang w:val="en-US" w:eastAsia="zh-CN" w:bidi="ar-SA"/>
    </w:rPr>
  </w:style>
  <w:style w:type="character" w:customStyle="1" w:styleId="12">
    <w:name w:val="heading 2 Char"/>
    <w:basedOn w:val="10"/>
    <w:link w:val="3"/>
    <w:uiPriority w:val="0"/>
    <w:rPr>
      <w:rFonts w:ascii="Times New Roman" w:hAnsi="Times New Roman" w:eastAsia="黑体" w:cs="黑体"/>
      <w:b/>
      <w:bCs/>
      <w:kern w:val="2"/>
      <w:sz w:val="32"/>
      <w:szCs w:val="32"/>
      <w:lang w:val="en-US" w:eastAsia="zh-CN" w:bidi="ar-SA"/>
    </w:rPr>
  </w:style>
  <w:style w:type="character" w:customStyle="1" w:styleId="13">
    <w:name w:val="heading 3 Char"/>
    <w:basedOn w:val="10"/>
    <w:link w:val="4"/>
    <w:uiPriority w:val="0"/>
    <w:rPr>
      <w:rFonts w:ascii="Calibri" w:hAnsi="Calibri" w:eastAsia="宋体" w:cs="黑体"/>
      <w:b/>
      <w:bCs/>
      <w:kern w:val="2"/>
      <w:sz w:val="32"/>
      <w:szCs w:val="32"/>
      <w:lang w:val="en-US" w:eastAsia="zh-CN" w:bidi="ar-SA"/>
    </w:rPr>
  </w:style>
  <w:style w:type="paragraph" w:customStyle="1" w:styleId="14">
    <w:name w:val="插入文本样式-插入职责分类绩效目标文件"/>
    <w:basedOn w:val="1"/>
    <w:qFormat/>
    <w:uiPriority w:val="0"/>
    <w:pPr>
      <w:widowControl w:val="0"/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kern w:val="2"/>
      <w:sz w:val="2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899EF5-E6C6-4A85-B6D9-C2BDC251CC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6</Pages>
  <Words>2946</Words>
  <Characters>2997</Characters>
  <Lines>0</Lines>
  <Paragraphs>29</Paragraphs>
  <TotalTime>0</TotalTime>
  <ScaleCrop>false</ScaleCrop>
  <LinksUpToDate>false</LinksUpToDate>
  <CharactersWithSpaces>3015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2020-02-04T03:46:00Z</dcterms:created>
  <dc:creator>欣欣大人</dc:creator>
  <cp:lastModifiedBy>宝麻麻</cp:lastModifiedBy>
  <cp:lastPrinted>2024-03-06T07:40:00Z</cp:lastPrinted>
  <dcterms:modified xsi:type="dcterms:W3CDTF">2026-06-08T02:01:56Z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96934721B1514D3FBAA28020338CE855_12</vt:lpwstr>
  </property>
  <property fmtid="{D5CDD505-2E9C-101B-9397-08002B2CF9AE}" pid="4" name="KSOTemplateDocerSaveRecord">
    <vt:lpwstr>eyJoZGlkIjoiNTFiYzZhNWRlMjIzNzU0NzQ2NGNjNmE2OTA2YWQ3YTYiLCJ1c2VySWQiOiI2MjQ0MTI2NzUifQ==</vt:lpwstr>
  </property>
</Properties>
</file>