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2026年单位预算信息公开目录</w:t>
      </w:r>
    </w:p>
    <w:p>
      <w:pPr>
        <w:jc w:val="center"/>
      </w:pPr>
      <w:r>
        <w:rPr>
          <w:rFonts w:ascii="黑体" w:hAnsi="黑体" w:eastAsia="黑体" w:cs="黑体"/>
          <w:b/>
          <w:color w:val="000000"/>
          <w:sz w:val="30"/>
        </w:rPr>
        <w:t xml:space="preserve"> </w:t>
      </w: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一、石家庄市井陉矿区统计局收支预算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一、石家庄市井陉矿区统计局收支预算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410001石家庄市井陉矿区统计局</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249.12</w:t>
            </w:r>
          </w:p>
        </w:tc>
        <w:tc>
          <w:tcPr>
            <w:tcW w:w="4535" w:type="dxa"/>
            <w:vAlign w:val="center"/>
          </w:tcPr>
          <w:p>
            <w:pPr>
              <w:pStyle w:val="14"/>
            </w:pPr>
            <w:r>
              <w:t>一、一般公共服务支出</w:t>
            </w:r>
          </w:p>
        </w:tc>
        <w:tc>
          <w:tcPr>
            <w:tcW w:w="2126" w:type="dxa"/>
            <w:vAlign w:val="center"/>
          </w:tcPr>
          <w:p>
            <w:pPr>
              <w:pStyle w:val="13"/>
            </w:pPr>
            <w:r>
              <w:t>191.27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249.12</w:t>
            </w:r>
          </w:p>
        </w:tc>
        <w:tc>
          <w:tcPr>
            <w:tcW w:w="4535" w:type="dxa"/>
            <w:vAlign w:val="center"/>
          </w:tcPr>
          <w:p>
            <w:pPr>
              <w:pStyle w:val="16"/>
            </w:pPr>
            <w:r>
              <w:t>本年支出合计</w:t>
            </w:r>
          </w:p>
        </w:tc>
        <w:tc>
          <w:tcPr>
            <w:tcW w:w="2126" w:type="dxa"/>
            <w:vAlign w:val="center"/>
          </w:tcPr>
          <w:p>
            <w:pPr>
              <w:pStyle w:val="17"/>
            </w:pPr>
            <w:r>
              <w:t>249.12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249.12</w:t>
            </w:r>
          </w:p>
        </w:tc>
        <w:tc>
          <w:tcPr>
            <w:tcW w:w="4535" w:type="dxa"/>
            <w:vAlign w:val="center"/>
          </w:tcPr>
          <w:p>
            <w:pPr>
              <w:pStyle w:val="16"/>
            </w:pPr>
            <w:r>
              <w:t>支出总计</w:t>
            </w:r>
          </w:p>
        </w:tc>
        <w:tc>
          <w:tcPr>
            <w:tcW w:w="2126" w:type="dxa"/>
            <w:vAlign w:val="center"/>
          </w:tcPr>
          <w:p>
            <w:pPr>
              <w:pStyle w:val="17"/>
            </w:pPr>
            <w:r>
              <w:t>249.12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410001石家庄市井陉矿区统计局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p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249.12</w:t>
            </w:r>
          </w:p>
        </w:tc>
        <w:tc>
          <w:tcPr>
            <w:tcW w:w="1134" w:type="dxa"/>
            <w:vAlign w:val="center"/>
          </w:tcPr>
          <w:p>
            <w:pPr>
              <w:pStyle w:val="17"/>
            </w:pPr>
            <w:r>
              <w:t>249.12</w:t>
            </w:r>
          </w:p>
        </w:tc>
        <w:tc>
          <w:tcPr>
            <w:tcW w:w="1134" w:type="dxa"/>
            <w:vAlign w:val="center"/>
          </w:tcPr>
          <w:p>
            <w:pPr>
              <w:pStyle w:val="17"/>
            </w:pPr>
            <w:r>
              <w:t>249.12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191.27</w:t>
            </w:r>
          </w:p>
        </w:tc>
        <w:tc>
          <w:tcPr>
            <w:tcW w:w="1134" w:type="dxa"/>
            <w:vAlign w:val="center"/>
          </w:tcPr>
          <w:p>
            <w:pPr>
              <w:pStyle w:val="13"/>
            </w:pPr>
            <w:r>
              <w:t>191.27</w:t>
            </w:r>
          </w:p>
        </w:tc>
        <w:tc>
          <w:tcPr>
            <w:tcW w:w="1134" w:type="dxa"/>
            <w:vAlign w:val="center"/>
          </w:tcPr>
          <w:p>
            <w:pPr>
              <w:pStyle w:val="13"/>
            </w:pPr>
            <w:r>
              <w:t>191.27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20105</w:t>
            </w:r>
          </w:p>
        </w:tc>
        <w:tc>
          <w:tcPr>
            <w:tcW w:w="1559" w:type="dxa"/>
            <w:vAlign w:val="center"/>
          </w:tcPr>
          <w:p>
            <w:pPr>
              <w:pStyle w:val="14"/>
            </w:pPr>
            <w:r>
              <w:t>统计信息事务</w:t>
            </w:r>
          </w:p>
        </w:tc>
        <w:tc>
          <w:tcPr>
            <w:tcW w:w="1134" w:type="dxa"/>
            <w:vAlign w:val="center"/>
          </w:tcPr>
          <w:p>
            <w:pPr>
              <w:pStyle w:val="13"/>
            </w:pPr>
            <w:r>
              <w:t>191.27</w:t>
            </w:r>
          </w:p>
        </w:tc>
        <w:tc>
          <w:tcPr>
            <w:tcW w:w="1134" w:type="dxa"/>
            <w:vAlign w:val="center"/>
          </w:tcPr>
          <w:p>
            <w:pPr>
              <w:pStyle w:val="13"/>
            </w:pPr>
            <w:r>
              <w:t>191.27</w:t>
            </w:r>
          </w:p>
        </w:tc>
        <w:tc>
          <w:tcPr>
            <w:tcW w:w="1134" w:type="dxa"/>
            <w:vAlign w:val="center"/>
          </w:tcPr>
          <w:p>
            <w:pPr>
              <w:pStyle w:val="13"/>
            </w:pPr>
            <w:r>
              <w:t>191.27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2010501</w:t>
            </w:r>
          </w:p>
        </w:tc>
        <w:tc>
          <w:tcPr>
            <w:tcW w:w="1559" w:type="dxa"/>
            <w:vAlign w:val="center"/>
          </w:tcPr>
          <w:p>
            <w:pPr>
              <w:pStyle w:val="14"/>
            </w:pPr>
            <w:r>
              <w:t>行政运行</w:t>
            </w:r>
          </w:p>
        </w:tc>
        <w:tc>
          <w:tcPr>
            <w:tcW w:w="1134" w:type="dxa"/>
            <w:vAlign w:val="center"/>
          </w:tcPr>
          <w:p>
            <w:pPr>
              <w:pStyle w:val="13"/>
            </w:pPr>
            <w:r>
              <w:t>96.60</w:t>
            </w:r>
          </w:p>
        </w:tc>
        <w:tc>
          <w:tcPr>
            <w:tcW w:w="1134" w:type="dxa"/>
            <w:vAlign w:val="center"/>
          </w:tcPr>
          <w:p>
            <w:pPr>
              <w:pStyle w:val="13"/>
            </w:pPr>
            <w:r>
              <w:t>96.60</w:t>
            </w:r>
          </w:p>
        </w:tc>
        <w:tc>
          <w:tcPr>
            <w:tcW w:w="1134" w:type="dxa"/>
            <w:vAlign w:val="center"/>
          </w:tcPr>
          <w:p>
            <w:pPr>
              <w:pStyle w:val="13"/>
            </w:pPr>
            <w:r>
              <w:t>96.60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2010505</w:t>
            </w:r>
          </w:p>
        </w:tc>
        <w:tc>
          <w:tcPr>
            <w:tcW w:w="1559" w:type="dxa"/>
            <w:vAlign w:val="center"/>
          </w:tcPr>
          <w:p>
            <w:pPr>
              <w:pStyle w:val="14"/>
            </w:pPr>
            <w:r>
              <w:t>专项统计业务</w:t>
            </w:r>
          </w:p>
        </w:tc>
        <w:tc>
          <w:tcPr>
            <w:tcW w:w="1134" w:type="dxa"/>
            <w:vAlign w:val="center"/>
          </w:tcPr>
          <w:p>
            <w:pPr>
              <w:pStyle w:val="13"/>
            </w:pPr>
            <w:r>
              <w:t>62.40</w:t>
            </w:r>
          </w:p>
        </w:tc>
        <w:tc>
          <w:tcPr>
            <w:tcW w:w="1134" w:type="dxa"/>
            <w:vAlign w:val="center"/>
          </w:tcPr>
          <w:p>
            <w:pPr>
              <w:pStyle w:val="13"/>
            </w:pPr>
            <w:r>
              <w:t>62.40</w:t>
            </w:r>
          </w:p>
        </w:tc>
        <w:tc>
          <w:tcPr>
            <w:tcW w:w="1134" w:type="dxa"/>
            <w:vAlign w:val="center"/>
          </w:tcPr>
          <w:p>
            <w:pPr>
              <w:pStyle w:val="13"/>
            </w:pPr>
            <w:r>
              <w:t>62.40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2010507</w:t>
            </w:r>
          </w:p>
        </w:tc>
        <w:tc>
          <w:tcPr>
            <w:tcW w:w="1559" w:type="dxa"/>
            <w:vAlign w:val="center"/>
          </w:tcPr>
          <w:p>
            <w:pPr>
              <w:pStyle w:val="14"/>
            </w:pPr>
            <w:r>
              <w:t>专项普查活动</w:t>
            </w:r>
          </w:p>
        </w:tc>
        <w:tc>
          <w:tcPr>
            <w:tcW w:w="1134" w:type="dxa"/>
            <w:vAlign w:val="center"/>
          </w:tcPr>
          <w:p>
            <w:pPr>
              <w:pStyle w:val="13"/>
            </w:pPr>
            <w:r>
              <w:t>7.20</w:t>
            </w:r>
          </w:p>
        </w:tc>
        <w:tc>
          <w:tcPr>
            <w:tcW w:w="1134" w:type="dxa"/>
            <w:vAlign w:val="center"/>
          </w:tcPr>
          <w:p>
            <w:pPr>
              <w:pStyle w:val="13"/>
            </w:pPr>
            <w:r>
              <w:t>7.20</w:t>
            </w:r>
          </w:p>
        </w:tc>
        <w:tc>
          <w:tcPr>
            <w:tcW w:w="1134" w:type="dxa"/>
            <w:vAlign w:val="center"/>
          </w:tcPr>
          <w:p>
            <w:pPr>
              <w:pStyle w:val="13"/>
            </w:pPr>
            <w:r>
              <w:t>7.20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2010550</w:t>
            </w:r>
          </w:p>
        </w:tc>
        <w:tc>
          <w:tcPr>
            <w:tcW w:w="1559" w:type="dxa"/>
            <w:vAlign w:val="center"/>
          </w:tcPr>
          <w:p>
            <w:pPr>
              <w:pStyle w:val="14"/>
            </w:pPr>
            <w:r>
              <w:t>事业运行</w:t>
            </w:r>
          </w:p>
        </w:tc>
        <w:tc>
          <w:tcPr>
            <w:tcW w:w="1134" w:type="dxa"/>
            <w:vAlign w:val="center"/>
          </w:tcPr>
          <w:p>
            <w:pPr>
              <w:pStyle w:val="13"/>
            </w:pPr>
            <w:r>
              <w:t>25.07</w:t>
            </w:r>
          </w:p>
        </w:tc>
        <w:tc>
          <w:tcPr>
            <w:tcW w:w="1134" w:type="dxa"/>
            <w:vAlign w:val="center"/>
          </w:tcPr>
          <w:p>
            <w:pPr>
              <w:pStyle w:val="13"/>
            </w:pPr>
            <w:r>
              <w:t>25.07</w:t>
            </w:r>
          </w:p>
        </w:tc>
        <w:tc>
          <w:tcPr>
            <w:tcW w:w="1134" w:type="dxa"/>
            <w:vAlign w:val="center"/>
          </w:tcPr>
          <w:p>
            <w:pPr>
              <w:pStyle w:val="13"/>
            </w:pPr>
            <w:r>
              <w:t>25.07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33.75</w:t>
            </w:r>
          </w:p>
        </w:tc>
        <w:tc>
          <w:tcPr>
            <w:tcW w:w="1134" w:type="dxa"/>
            <w:vAlign w:val="center"/>
          </w:tcPr>
          <w:p>
            <w:pPr>
              <w:pStyle w:val="13"/>
            </w:pPr>
            <w:r>
              <w:t>33.75</w:t>
            </w:r>
          </w:p>
        </w:tc>
        <w:tc>
          <w:tcPr>
            <w:tcW w:w="1134" w:type="dxa"/>
            <w:vAlign w:val="center"/>
          </w:tcPr>
          <w:p>
            <w:pPr>
              <w:pStyle w:val="13"/>
            </w:pPr>
            <w:r>
              <w:t>33.75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33.19</w:t>
            </w:r>
          </w:p>
        </w:tc>
        <w:tc>
          <w:tcPr>
            <w:tcW w:w="1134" w:type="dxa"/>
            <w:vAlign w:val="center"/>
          </w:tcPr>
          <w:p>
            <w:pPr>
              <w:pStyle w:val="13"/>
            </w:pPr>
            <w:r>
              <w:t>33.19</w:t>
            </w:r>
          </w:p>
        </w:tc>
        <w:tc>
          <w:tcPr>
            <w:tcW w:w="1134" w:type="dxa"/>
            <w:vAlign w:val="center"/>
          </w:tcPr>
          <w:p>
            <w:pPr>
              <w:pStyle w:val="13"/>
            </w:pPr>
            <w:r>
              <w:t>33.19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17.60</w:t>
            </w:r>
          </w:p>
        </w:tc>
        <w:tc>
          <w:tcPr>
            <w:tcW w:w="1134" w:type="dxa"/>
            <w:vAlign w:val="center"/>
          </w:tcPr>
          <w:p>
            <w:pPr>
              <w:pStyle w:val="13"/>
            </w:pPr>
            <w:r>
              <w:t>17.60</w:t>
            </w:r>
          </w:p>
        </w:tc>
        <w:tc>
          <w:tcPr>
            <w:tcW w:w="1134" w:type="dxa"/>
            <w:vAlign w:val="center"/>
          </w:tcPr>
          <w:p>
            <w:pPr>
              <w:pStyle w:val="13"/>
            </w:pPr>
            <w:r>
              <w:t>17.60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15.59</w:t>
            </w:r>
          </w:p>
        </w:tc>
        <w:tc>
          <w:tcPr>
            <w:tcW w:w="1134" w:type="dxa"/>
            <w:vAlign w:val="center"/>
          </w:tcPr>
          <w:p>
            <w:pPr>
              <w:pStyle w:val="13"/>
            </w:pPr>
            <w:r>
              <w:t>15.59</w:t>
            </w:r>
          </w:p>
        </w:tc>
        <w:tc>
          <w:tcPr>
            <w:tcW w:w="1134" w:type="dxa"/>
            <w:vAlign w:val="center"/>
          </w:tcPr>
          <w:p>
            <w:pPr>
              <w:pStyle w:val="13"/>
            </w:pPr>
            <w:r>
              <w:t>15.59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0.56</w:t>
            </w:r>
          </w:p>
        </w:tc>
        <w:tc>
          <w:tcPr>
            <w:tcW w:w="1134" w:type="dxa"/>
            <w:vAlign w:val="center"/>
          </w:tcPr>
          <w:p>
            <w:pPr>
              <w:pStyle w:val="13"/>
            </w:pPr>
            <w:r>
              <w:t>0.56</w:t>
            </w:r>
          </w:p>
        </w:tc>
        <w:tc>
          <w:tcPr>
            <w:tcW w:w="1134" w:type="dxa"/>
            <w:vAlign w:val="center"/>
          </w:tcPr>
          <w:p>
            <w:pPr>
              <w:pStyle w:val="13"/>
            </w:pPr>
            <w:r>
              <w:t>0.56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0.56</w:t>
            </w:r>
          </w:p>
        </w:tc>
        <w:tc>
          <w:tcPr>
            <w:tcW w:w="1134" w:type="dxa"/>
            <w:vAlign w:val="center"/>
          </w:tcPr>
          <w:p>
            <w:pPr>
              <w:pStyle w:val="13"/>
            </w:pPr>
            <w:r>
              <w:t>0.56</w:t>
            </w:r>
          </w:p>
        </w:tc>
        <w:tc>
          <w:tcPr>
            <w:tcW w:w="1134" w:type="dxa"/>
            <w:vAlign w:val="center"/>
          </w:tcPr>
          <w:p>
            <w:pPr>
              <w:pStyle w:val="13"/>
            </w:pPr>
            <w:r>
              <w:t>0.56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11.27</w:t>
            </w:r>
          </w:p>
        </w:tc>
        <w:tc>
          <w:tcPr>
            <w:tcW w:w="1134" w:type="dxa"/>
            <w:vAlign w:val="center"/>
          </w:tcPr>
          <w:p>
            <w:pPr>
              <w:pStyle w:val="13"/>
            </w:pPr>
            <w:r>
              <w:t>11.27</w:t>
            </w:r>
          </w:p>
        </w:tc>
        <w:tc>
          <w:tcPr>
            <w:tcW w:w="1134" w:type="dxa"/>
            <w:vAlign w:val="center"/>
          </w:tcPr>
          <w:p>
            <w:pPr>
              <w:pStyle w:val="13"/>
            </w:pPr>
            <w:r>
              <w:t>11.27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11.27</w:t>
            </w:r>
          </w:p>
        </w:tc>
        <w:tc>
          <w:tcPr>
            <w:tcW w:w="1134" w:type="dxa"/>
            <w:vAlign w:val="center"/>
          </w:tcPr>
          <w:p>
            <w:pPr>
              <w:pStyle w:val="13"/>
            </w:pPr>
            <w:r>
              <w:t>11.27</w:t>
            </w:r>
          </w:p>
        </w:tc>
        <w:tc>
          <w:tcPr>
            <w:tcW w:w="1134" w:type="dxa"/>
            <w:vAlign w:val="center"/>
          </w:tcPr>
          <w:p>
            <w:pPr>
              <w:pStyle w:val="13"/>
            </w:pPr>
            <w:r>
              <w:t>11.27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6.35</w:t>
            </w:r>
          </w:p>
        </w:tc>
        <w:tc>
          <w:tcPr>
            <w:tcW w:w="1134" w:type="dxa"/>
            <w:vAlign w:val="center"/>
          </w:tcPr>
          <w:p>
            <w:pPr>
              <w:pStyle w:val="13"/>
            </w:pPr>
            <w:r>
              <w:t>6.35</w:t>
            </w:r>
          </w:p>
        </w:tc>
        <w:tc>
          <w:tcPr>
            <w:tcW w:w="1134" w:type="dxa"/>
            <w:vAlign w:val="center"/>
          </w:tcPr>
          <w:p>
            <w:pPr>
              <w:pStyle w:val="13"/>
            </w:pPr>
            <w:r>
              <w:t>6.35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4.92</w:t>
            </w:r>
          </w:p>
        </w:tc>
        <w:tc>
          <w:tcPr>
            <w:tcW w:w="1134" w:type="dxa"/>
            <w:vAlign w:val="center"/>
          </w:tcPr>
          <w:p>
            <w:pPr>
              <w:pStyle w:val="13"/>
            </w:pPr>
            <w:r>
              <w:t>4.92</w:t>
            </w:r>
          </w:p>
        </w:tc>
        <w:tc>
          <w:tcPr>
            <w:tcW w:w="1134" w:type="dxa"/>
            <w:vAlign w:val="center"/>
          </w:tcPr>
          <w:p>
            <w:pPr>
              <w:pStyle w:val="13"/>
            </w:pPr>
            <w:r>
              <w:t>4.92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12.83</w:t>
            </w:r>
          </w:p>
        </w:tc>
        <w:tc>
          <w:tcPr>
            <w:tcW w:w="1134" w:type="dxa"/>
            <w:vAlign w:val="center"/>
          </w:tcPr>
          <w:p>
            <w:pPr>
              <w:pStyle w:val="13"/>
            </w:pPr>
            <w:r>
              <w:t>12.83</w:t>
            </w:r>
          </w:p>
        </w:tc>
        <w:tc>
          <w:tcPr>
            <w:tcW w:w="1134" w:type="dxa"/>
            <w:vAlign w:val="center"/>
          </w:tcPr>
          <w:p>
            <w:pPr>
              <w:pStyle w:val="13"/>
            </w:pPr>
            <w:r>
              <w:t>12.83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12.83</w:t>
            </w:r>
          </w:p>
        </w:tc>
        <w:tc>
          <w:tcPr>
            <w:tcW w:w="1134" w:type="dxa"/>
            <w:vAlign w:val="center"/>
          </w:tcPr>
          <w:p>
            <w:pPr>
              <w:pStyle w:val="13"/>
            </w:pPr>
            <w:r>
              <w:t>12.83</w:t>
            </w:r>
          </w:p>
        </w:tc>
        <w:tc>
          <w:tcPr>
            <w:tcW w:w="1134" w:type="dxa"/>
            <w:vAlign w:val="center"/>
          </w:tcPr>
          <w:p>
            <w:pPr>
              <w:pStyle w:val="13"/>
            </w:pPr>
            <w:r>
              <w:t>12.83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12.83</w:t>
            </w:r>
          </w:p>
        </w:tc>
        <w:tc>
          <w:tcPr>
            <w:tcW w:w="1134" w:type="dxa"/>
            <w:vAlign w:val="center"/>
          </w:tcPr>
          <w:p>
            <w:pPr>
              <w:pStyle w:val="13"/>
            </w:pPr>
            <w:r>
              <w:t>12.83</w:t>
            </w:r>
          </w:p>
        </w:tc>
        <w:tc>
          <w:tcPr>
            <w:tcW w:w="1134" w:type="dxa"/>
            <w:vAlign w:val="center"/>
          </w:tcPr>
          <w:p>
            <w:pPr>
              <w:pStyle w:val="13"/>
            </w:pPr>
            <w:r>
              <w:t>12.83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410001石家庄市井陉矿区统计局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249.12</w:t>
            </w:r>
          </w:p>
        </w:tc>
        <w:tc>
          <w:tcPr>
            <w:tcW w:w="1361" w:type="dxa"/>
            <w:vAlign w:val="center"/>
          </w:tcPr>
          <w:p>
            <w:pPr>
              <w:pStyle w:val="17"/>
            </w:pPr>
            <w:r>
              <w:t>179.52</w:t>
            </w:r>
          </w:p>
        </w:tc>
        <w:tc>
          <w:tcPr>
            <w:tcW w:w="1361" w:type="dxa"/>
            <w:vAlign w:val="center"/>
          </w:tcPr>
          <w:p>
            <w:pPr>
              <w:pStyle w:val="17"/>
            </w:pPr>
            <w:r>
              <w:t>69.60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191.27</w:t>
            </w:r>
          </w:p>
        </w:tc>
        <w:tc>
          <w:tcPr>
            <w:tcW w:w="1361" w:type="dxa"/>
            <w:vAlign w:val="center"/>
          </w:tcPr>
          <w:p>
            <w:pPr>
              <w:pStyle w:val="13"/>
            </w:pPr>
            <w:r>
              <w:t>121.67</w:t>
            </w:r>
          </w:p>
        </w:tc>
        <w:tc>
          <w:tcPr>
            <w:tcW w:w="1361" w:type="dxa"/>
            <w:vAlign w:val="center"/>
          </w:tcPr>
          <w:p>
            <w:pPr>
              <w:pStyle w:val="13"/>
            </w:pPr>
            <w:r>
              <w:t>69.60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20105</w:t>
            </w:r>
          </w:p>
        </w:tc>
        <w:tc>
          <w:tcPr>
            <w:tcW w:w="4535" w:type="dxa"/>
            <w:vAlign w:val="center"/>
          </w:tcPr>
          <w:p>
            <w:pPr>
              <w:pStyle w:val="14"/>
            </w:pPr>
            <w:r>
              <w:t>统计信息事务</w:t>
            </w:r>
          </w:p>
        </w:tc>
        <w:tc>
          <w:tcPr>
            <w:tcW w:w="1361" w:type="dxa"/>
            <w:vAlign w:val="center"/>
          </w:tcPr>
          <w:p>
            <w:pPr>
              <w:pStyle w:val="13"/>
            </w:pPr>
            <w:r>
              <w:t>191.27</w:t>
            </w:r>
          </w:p>
        </w:tc>
        <w:tc>
          <w:tcPr>
            <w:tcW w:w="1361" w:type="dxa"/>
            <w:vAlign w:val="center"/>
          </w:tcPr>
          <w:p>
            <w:pPr>
              <w:pStyle w:val="13"/>
            </w:pPr>
            <w:r>
              <w:t>121.67</w:t>
            </w:r>
          </w:p>
        </w:tc>
        <w:tc>
          <w:tcPr>
            <w:tcW w:w="1361" w:type="dxa"/>
            <w:vAlign w:val="center"/>
          </w:tcPr>
          <w:p>
            <w:pPr>
              <w:pStyle w:val="13"/>
            </w:pPr>
            <w:r>
              <w:t>69.60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2010501</w:t>
            </w:r>
          </w:p>
        </w:tc>
        <w:tc>
          <w:tcPr>
            <w:tcW w:w="4535" w:type="dxa"/>
            <w:vAlign w:val="center"/>
          </w:tcPr>
          <w:p>
            <w:pPr>
              <w:pStyle w:val="14"/>
            </w:pPr>
            <w:r>
              <w:t>行政运行</w:t>
            </w:r>
          </w:p>
        </w:tc>
        <w:tc>
          <w:tcPr>
            <w:tcW w:w="1361" w:type="dxa"/>
            <w:vAlign w:val="center"/>
          </w:tcPr>
          <w:p>
            <w:pPr>
              <w:pStyle w:val="13"/>
            </w:pPr>
            <w:r>
              <w:t>96.60</w:t>
            </w:r>
          </w:p>
        </w:tc>
        <w:tc>
          <w:tcPr>
            <w:tcW w:w="1361" w:type="dxa"/>
            <w:vAlign w:val="center"/>
          </w:tcPr>
          <w:p>
            <w:pPr>
              <w:pStyle w:val="13"/>
            </w:pPr>
            <w:r>
              <w:t>96.60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2010505</w:t>
            </w:r>
          </w:p>
        </w:tc>
        <w:tc>
          <w:tcPr>
            <w:tcW w:w="4535" w:type="dxa"/>
            <w:vAlign w:val="center"/>
          </w:tcPr>
          <w:p>
            <w:pPr>
              <w:pStyle w:val="14"/>
            </w:pPr>
            <w:r>
              <w:t>专项统计业务</w:t>
            </w:r>
          </w:p>
        </w:tc>
        <w:tc>
          <w:tcPr>
            <w:tcW w:w="1361" w:type="dxa"/>
            <w:vAlign w:val="center"/>
          </w:tcPr>
          <w:p>
            <w:pPr>
              <w:pStyle w:val="13"/>
            </w:pPr>
            <w:r>
              <w:t>62.40</w:t>
            </w:r>
          </w:p>
        </w:tc>
        <w:tc>
          <w:tcPr>
            <w:tcW w:w="1361" w:type="dxa"/>
            <w:vAlign w:val="center"/>
          </w:tcPr>
          <w:p>
            <w:pPr>
              <w:pStyle w:val="13"/>
            </w:pPr>
          </w:p>
        </w:tc>
        <w:tc>
          <w:tcPr>
            <w:tcW w:w="1361" w:type="dxa"/>
            <w:vAlign w:val="center"/>
          </w:tcPr>
          <w:p>
            <w:pPr>
              <w:pStyle w:val="13"/>
            </w:pPr>
            <w:r>
              <w:t>62.40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2010507</w:t>
            </w:r>
          </w:p>
        </w:tc>
        <w:tc>
          <w:tcPr>
            <w:tcW w:w="4535" w:type="dxa"/>
            <w:vAlign w:val="center"/>
          </w:tcPr>
          <w:p>
            <w:pPr>
              <w:pStyle w:val="14"/>
            </w:pPr>
            <w:r>
              <w:t>专项普查活动</w:t>
            </w:r>
          </w:p>
        </w:tc>
        <w:tc>
          <w:tcPr>
            <w:tcW w:w="1361" w:type="dxa"/>
            <w:vAlign w:val="center"/>
          </w:tcPr>
          <w:p>
            <w:pPr>
              <w:pStyle w:val="13"/>
            </w:pPr>
            <w:r>
              <w:t>7.20</w:t>
            </w:r>
          </w:p>
        </w:tc>
        <w:tc>
          <w:tcPr>
            <w:tcW w:w="1361" w:type="dxa"/>
            <w:vAlign w:val="center"/>
          </w:tcPr>
          <w:p>
            <w:pPr>
              <w:pStyle w:val="13"/>
            </w:pPr>
          </w:p>
        </w:tc>
        <w:tc>
          <w:tcPr>
            <w:tcW w:w="1361" w:type="dxa"/>
            <w:vAlign w:val="center"/>
          </w:tcPr>
          <w:p>
            <w:pPr>
              <w:pStyle w:val="13"/>
            </w:pPr>
            <w:r>
              <w:t>7.20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2010550</w:t>
            </w:r>
          </w:p>
        </w:tc>
        <w:tc>
          <w:tcPr>
            <w:tcW w:w="4535" w:type="dxa"/>
            <w:vAlign w:val="center"/>
          </w:tcPr>
          <w:p>
            <w:pPr>
              <w:pStyle w:val="14"/>
            </w:pPr>
            <w:r>
              <w:t>事业运行</w:t>
            </w:r>
          </w:p>
        </w:tc>
        <w:tc>
          <w:tcPr>
            <w:tcW w:w="1361" w:type="dxa"/>
            <w:vAlign w:val="center"/>
          </w:tcPr>
          <w:p>
            <w:pPr>
              <w:pStyle w:val="13"/>
            </w:pPr>
            <w:r>
              <w:t>25.07</w:t>
            </w:r>
          </w:p>
        </w:tc>
        <w:tc>
          <w:tcPr>
            <w:tcW w:w="1361" w:type="dxa"/>
            <w:vAlign w:val="center"/>
          </w:tcPr>
          <w:p>
            <w:pPr>
              <w:pStyle w:val="13"/>
            </w:pPr>
            <w:r>
              <w:t>25.07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33.75</w:t>
            </w:r>
          </w:p>
        </w:tc>
        <w:tc>
          <w:tcPr>
            <w:tcW w:w="1361" w:type="dxa"/>
            <w:vAlign w:val="center"/>
          </w:tcPr>
          <w:p>
            <w:pPr>
              <w:pStyle w:val="13"/>
            </w:pPr>
            <w:r>
              <w:t>33.75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33.19</w:t>
            </w:r>
          </w:p>
        </w:tc>
        <w:tc>
          <w:tcPr>
            <w:tcW w:w="1361" w:type="dxa"/>
            <w:vAlign w:val="center"/>
          </w:tcPr>
          <w:p>
            <w:pPr>
              <w:pStyle w:val="13"/>
            </w:pPr>
            <w:r>
              <w:t>33.19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17.60</w:t>
            </w:r>
          </w:p>
        </w:tc>
        <w:tc>
          <w:tcPr>
            <w:tcW w:w="1361" w:type="dxa"/>
            <w:vAlign w:val="center"/>
          </w:tcPr>
          <w:p>
            <w:pPr>
              <w:pStyle w:val="13"/>
            </w:pPr>
            <w:r>
              <w:t>17.60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15.59</w:t>
            </w:r>
          </w:p>
        </w:tc>
        <w:tc>
          <w:tcPr>
            <w:tcW w:w="1361" w:type="dxa"/>
            <w:vAlign w:val="center"/>
          </w:tcPr>
          <w:p>
            <w:pPr>
              <w:pStyle w:val="13"/>
            </w:pPr>
            <w:r>
              <w:t>15.59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0.56</w:t>
            </w:r>
          </w:p>
        </w:tc>
        <w:tc>
          <w:tcPr>
            <w:tcW w:w="1361" w:type="dxa"/>
            <w:vAlign w:val="center"/>
          </w:tcPr>
          <w:p>
            <w:pPr>
              <w:pStyle w:val="13"/>
            </w:pPr>
            <w:r>
              <w:t>0.56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0.56</w:t>
            </w:r>
          </w:p>
        </w:tc>
        <w:tc>
          <w:tcPr>
            <w:tcW w:w="1361" w:type="dxa"/>
            <w:vAlign w:val="center"/>
          </w:tcPr>
          <w:p>
            <w:pPr>
              <w:pStyle w:val="13"/>
            </w:pPr>
            <w:r>
              <w:t>0.56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11.27</w:t>
            </w:r>
          </w:p>
        </w:tc>
        <w:tc>
          <w:tcPr>
            <w:tcW w:w="1361" w:type="dxa"/>
            <w:vAlign w:val="center"/>
          </w:tcPr>
          <w:p>
            <w:pPr>
              <w:pStyle w:val="13"/>
            </w:pPr>
            <w:r>
              <w:t>11.27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11.27</w:t>
            </w:r>
          </w:p>
        </w:tc>
        <w:tc>
          <w:tcPr>
            <w:tcW w:w="1361" w:type="dxa"/>
            <w:vAlign w:val="center"/>
          </w:tcPr>
          <w:p>
            <w:pPr>
              <w:pStyle w:val="13"/>
            </w:pPr>
            <w:r>
              <w:t>11.27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6.35</w:t>
            </w:r>
          </w:p>
        </w:tc>
        <w:tc>
          <w:tcPr>
            <w:tcW w:w="1361" w:type="dxa"/>
            <w:vAlign w:val="center"/>
          </w:tcPr>
          <w:p>
            <w:pPr>
              <w:pStyle w:val="13"/>
            </w:pPr>
            <w:r>
              <w:t>6.35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4.92</w:t>
            </w:r>
          </w:p>
        </w:tc>
        <w:tc>
          <w:tcPr>
            <w:tcW w:w="1361" w:type="dxa"/>
            <w:vAlign w:val="center"/>
          </w:tcPr>
          <w:p>
            <w:pPr>
              <w:pStyle w:val="13"/>
            </w:pPr>
            <w:r>
              <w:t>4.92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12.83</w:t>
            </w:r>
          </w:p>
        </w:tc>
        <w:tc>
          <w:tcPr>
            <w:tcW w:w="1361" w:type="dxa"/>
            <w:vAlign w:val="center"/>
          </w:tcPr>
          <w:p>
            <w:pPr>
              <w:pStyle w:val="13"/>
            </w:pPr>
            <w:r>
              <w:t>12.83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12.83</w:t>
            </w:r>
          </w:p>
        </w:tc>
        <w:tc>
          <w:tcPr>
            <w:tcW w:w="1361" w:type="dxa"/>
            <w:vAlign w:val="center"/>
          </w:tcPr>
          <w:p>
            <w:pPr>
              <w:pStyle w:val="13"/>
            </w:pPr>
            <w:r>
              <w:t>12.83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12.83</w:t>
            </w:r>
          </w:p>
        </w:tc>
        <w:tc>
          <w:tcPr>
            <w:tcW w:w="1361" w:type="dxa"/>
            <w:vAlign w:val="center"/>
          </w:tcPr>
          <w:p>
            <w:pPr>
              <w:pStyle w:val="13"/>
            </w:pPr>
            <w:r>
              <w:t>12.83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410001石家庄市井陉矿区统计局</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249.12</w:t>
            </w:r>
          </w:p>
        </w:tc>
        <w:tc>
          <w:tcPr>
            <w:tcW w:w="3402" w:type="dxa"/>
            <w:vAlign w:val="center"/>
          </w:tcPr>
          <w:p>
            <w:pPr>
              <w:pStyle w:val="14"/>
            </w:pPr>
            <w:r>
              <w:t>一、一般公共服务支出</w:t>
            </w:r>
          </w:p>
        </w:tc>
        <w:tc>
          <w:tcPr>
            <w:tcW w:w="1474" w:type="dxa"/>
            <w:vAlign w:val="center"/>
          </w:tcPr>
          <w:p>
            <w:pPr>
              <w:pStyle w:val="13"/>
            </w:pPr>
            <w:r>
              <w:t>191.27</w:t>
            </w:r>
          </w:p>
        </w:tc>
        <w:tc>
          <w:tcPr>
            <w:tcW w:w="1474" w:type="dxa"/>
            <w:vAlign w:val="center"/>
          </w:tcPr>
          <w:p>
            <w:pPr>
              <w:pStyle w:val="13"/>
            </w:pPr>
            <w:r>
              <w:t>191.27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33.75</w:t>
            </w:r>
          </w:p>
        </w:tc>
        <w:tc>
          <w:tcPr>
            <w:tcW w:w="1474" w:type="dxa"/>
            <w:vAlign w:val="center"/>
          </w:tcPr>
          <w:p>
            <w:pPr>
              <w:pStyle w:val="13"/>
            </w:pPr>
            <w:r>
              <w:t>33.75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11.27</w:t>
            </w:r>
          </w:p>
        </w:tc>
        <w:tc>
          <w:tcPr>
            <w:tcW w:w="1474" w:type="dxa"/>
            <w:vAlign w:val="center"/>
          </w:tcPr>
          <w:p>
            <w:pPr>
              <w:pStyle w:val="13"/>
            </w:pPr>
            <w:r>
              <w:t>11.27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12.83</w:t>
            </w:r>
          </w:p>
        </w:tc>
        <w:tc>
          <w:tcPr>
            <w:tcW w:w="1474" w:type="dxa"/>
            <w:vAlign w:val="center"/>
          </w:tcPr>
          <w:p>
            <w:pPr>
              <w:pStyle w:val="13"/>
            </w:pPr>
            <w:r>
              <w:t>12.83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249.12</w:t>
            </w:r>
          </w:p>
        </w:tc>
        <w:tc>
          <w:tcPr>
            <w:tcW w:w="3402" w:type="dxa"/>
            <w:vAlign w:val="center"/>
          </w:tcPr>
          <w:p>
            <w:pPr>
              <w:pStyle w:val="16"/>
            </w:pPr>
            <w:r>
              <w:t>本年支出合计</w:t>
            </w:r>
          </w:p>
        </w:tc>
        <w:tc>
          <w:tcPr>
            <w:tcW w:w="1474" w:type="dxa"/>
            <w:vAlign w:val="center"/>
          </w:tcPr>
          <w:p>
            <w:pPr>
              <w:pStyle w:val="17"/>
            </w:pPr>
            <w:r>
              <w:t>249.12</w:t>
            </w:r>
          </w:p>
        </w:tc>
        <w:tc>
          <w:tcPr>
            <w:tcW w:w="1474" w:type="dxa"/>
            <w:vAlign w:val="center"/>
          </w:tcPr>
          <w:p>
            <w:pPr>
              <w:pStyle w:val="17"/>
            </w:pPr>
            <w:r>
              <w:t>249.12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249.12</w:t>
            </w:r>
          </w:p>
        </w:tc>
        <w:tc>
          <w:tcPr>
            <w:tcW w:w="3402" w:type="dxa"/>
            <w:vAlign w:val="center"/>
          </w:tcPr>
          <w:p>
            <w:pPr>
              <w:pStyle w:val="16"/>
            </w:pPr>
            <w:r>
              <w:t>支出总计</w:t>
            </w:r>
          </w:p>
        </w:tc>
        <w:tc>
          <w:tcPr>
            <w:tcW w:w="1474" w:type="dxa"/>
            <w:vAlign w:val="center"/>
          </w:tcPr>
          <w:p>
            <w:pPr>
              <w:pStyle w:val="17"/>
            </w:pPr>
            <w:r>
              <w:t>249.12</w:t>
            </w:r>
          </w:p>
        </w:tc>
        <w:tc>
          <w:tcPr>
            <w:tcW w:w="1474" w:type="dxa"/>
            <w:vAlign w:val="center"/>
          </w:tcPr>
          <w:p>
            <w:pPr>
              <w:pStyle w:val="17"/>
            </w:pPr>
            <w:r>
              <w:t>249.12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410001石家庄市井陉矿区统计局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249.12</w:t>
            </w:r>
          </w:p>
        </w:tc>
        <w:tc>
          <w:tcPr>
            <w:tcW w:w="2551" w:type="dxa"/>
            <w:vAlign w:val="center"/>
          </w:tcPr>
          <w:p>
            <w:pPr>
              <w:pStyle w:val="17"/>
            </w:pPr>
            <w:r>
              <w:t>179.52</w:t>
            </w:r>
          </w:p>
        </w:tc>
        <w:tc>
          <w:tcPr>
            <w:tcW w:w="2551" w:type="dxa"/>
            <w:vAlign w:val="center"/>
          </w:tcPr>
          <w:p>
            <w:pPr>
              <w:pStyle w:val="17"/>
            </w:pPr>
            <w:r>
              <w:t>69.60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191.27</w:t>
            </w:r>
          </w:p>
        </w:tc>
        <w:tc>
          <w:tcPr>
            <w:tcW w:w="2551" w:type="dxa"/>
            <w:vAlign w:val="center"/>
          </w:tcPr>
          <w:p>
            <w:pPr>
              <w:pStyle w:val="13"/>
            </w:pPr>
            <w:r>
              <w:t>121.67</w:t>
            </w:r>
          </w:p>
        </w:tc>
        <w:tc>
          <w:tcPr>
            <w:tcW w:w="2551" w:type="dxa"/>
            <w:vAlign w:val="center"/>
          </w:tcPr>
          <w:p>
            <w:pPr>
              <w:pStyle w:val="13"/>
            </w:pPr>
            <w:r>
              <w:t>69.60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20105</w:t>
            </w:r>
          </w:p>
        </w:tc>
        <w:tc>
          <w:tcPr>
            <w:tcW w:w="4535" w:type="dxa"/>
            <w:vAlign w:val="center"/>
          </w:tcPr>
          <w:p>
            <w:pPr>
              <w:pStyle w:val="14"/>
            </w:pPr>
            <w:r>
              <w:t>统计信息事务</w:t>
            </w:r>
          </w:p>
        </w:tc>
        <w:tc>
          <w:tcPr>
            <w:tcW w:w="2551" w:type="dxa"/>
            <w:vAlign w:val="center"/>
          </w:tcPr>
          <w:p>
            <w:pPr>
              <w:pStyle w:val="13"/>
            </w:pPr>
            <w:r>
              <w:t>191.27</w:t>
            </w:r>
          </w:p>
        </w:tc>
        <w:tc>
          <w:tcPr>
            <w:tcW w:w="2551" w:type="dxa"/>
            <w:vAlign w:val="center"/>
          </w:tcPr>
          <w:p>
            <w:pPr>
              <w:pStyle w:val="13"/>
            </w:pPr>
            <w:r>
              <w:t>121.67</w:t>
            </w:r>
          </w:p>
        </w:tc>
        <w:tc>
          <w:tcPr>
            <w:tcW w:w="2551" w:type="dxa"/>
            <w:vAlign w:val="center"/>
          </w:tcPr>
          <w:p>
            <w:pPr>
              <w:pStyle w:val="13"/>
            </w:pPr>
            <w:r>
              <w:t>69.60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2010501</w:t>
            </w:r>
          </w:p>
        </w:tc>
        <w:tc>
          <w:tcPr>
            <w:tcW w:w="4535" w:type="dxa"/>
            <w:vAlign w:val="center"/>
          </w:tcPr>
          <w:p>
            <w:pPr>
              <w:pStyle w:val="14"/>
            </w:pPr>
            <w:r>
              <w:t>行政运行</w:t>
            </w:r>
          </w:p>
        </w:tc>
        <w:tc>
          <w:tcPr>
            <w:tcW w:w="2551" w:type="dxa"/>
            <w:vAlign w:val="center"/>
          </w:tcPr>
          <w:p>
            <w:pPr>
              <w:pStyle w:val="13"/>
            </w:pPr>
            <w:r>
              <w:t>96.60</w:t>
            </w:r>
          </w:p>
        </w:tc>
        <w:tc>
          <w:tcPr>
            <w:tcW w:w="2551" w:type="dxa"/>
            <w:vAlign w:val="center"/>
          </w:tcPr>
          <w:p>
            <w:pPr>
              <w:pStyle w:val="13"/>
            </w:pPr>
            <w:r>
              <w:t>96.60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2010505</w:t>
            </w:r>
          </w:p>
        </w:tc>
        <w:tc>
          <w:tcPr>
            <w:tcW w:w="4535" w:type="dxa"/>
            <w:vAlign w:val="center"/>
          </w:tcPr>
          <w:p>
            <w:pPr>
              <w:pStyle w:val="14"/>
            </w:pPr>
            <w:r>
              <w:t>专项统计业务</w:t>
            </w:r>
          </w:p>
        </w:tc>
        <w:tc>
          <w:tcPr>
            <w:tcW w:w="2551" w:type="dxa"/>
            <w:vAlign w:val="center"/>
          </w:tcPr>
          <w:p>
            <w:pPr>
              <w:pStyle w:val="13"/>
            </w:pPr>
            <w:r>
              <w:t>62.40</w:t>
            </w:r>
          </w:p>
        </w:tc>
        <w:tc>
          <w:tcPr>
            <w:tcW w:w="2551" w:type="dxa"/>
            <w:vAlign w:val="center"/>
          </w:tcPr>
          <w:p>
            <w:pPr>
              <w:pStyle w:val="13"/>
            </w:pPr>
          </w:p>
        </w:tc>
        <w:tc>
          <w:tcPr>
            <w:tcW w:w="2551" w:type="dxa"/>
            <w:vAlign w:val="center"/>
          </w:tcPr>
          <w:p>
            <w:pPr>
              <w:pStyle w:val="13"/>
            </w:pPr>
            <w:r>
              <w:t>62.40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2010507</w:t>
            </w:r>
          </w:p>
        </w:tc>
        <w:tc>
          <w:tcPr>
            <w:tcW w:w="4535" w:type="dxa"/>
            <w:vAlign w:val="center"/>
          </w:tcPr>
          <w:p>
            <w:pPr>
              <w:pStyle w:val="14"/>
            </w:pPr>
            <w:r>
              <w:t>专项普查活动</w:t>
            </w:r>
          </w:p>
        </w:tc>
        <w:tc>
          <w:tcPr>
            <w:tcW w:w="2551" w:type="dxa"/>
            <w:vAlign w:val="center"/>
          </w:tcPr>
          <w:p>
            <w:pPr>
              <w:pStyle w:val="13"/>
            </w:pPr>
            <w:r>
              <w:t>7.20</w:t>
            </w:r>
          </w:p>
        </w:tc>
        <w:tc>
          <w:tcPr>
            <w:tcW w:w="2551" w:type="dxa"/>
            <w:vAlign w:val="center"/>
          </w:tcPr>
          <w:p>
            <w:pPr>
              <w:pStyle w:val="13"/>
            </w:pPr>
          </w:p>
        </w:tc>
        <w:tc>
          <w:tcPr>
            <w:tcW w:w="2551" w:type="dxa"/>
            <w:vAlign w:val="center"/>
          </w:tcPr>
          <w:p>
            <w:pPr>
              <w:pStyle w:val="13"/>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2010550</w:t>
            </w:r>
          </w:p>
        </w:tc>
        <w:tc>
          <w:tcPr>
            <w:tcW w:w="4535" w:type="dxa"/>
            <w:vAlign w:val="center"/>
          </w:tcPr>
          <w:p>
            <w:pPr>
              <w:pStyle w:val="14"/>
            </w:pPr>
            <w:r>
              <w:t>事业运行</w:t>
            </w:r>
          </w:p>
        </w:tc>
        <w:tc>
          <w:tcPr>
            <w:tcW w:w="2551" w:type="dxa"/>
            <w:vAlign w:val="center"/>
          </w:tcPr>
          <w:p>
            <w:pPr>
              <w:pStyle w:val="13"/>
            </w:pPr>
            <w:r>
              <w:t>25.07</w:t>
            </w:r>
          </w:p>
        </w:tc>
        <w:tc>
          <w:tcPr>
            <w:tcW w:w="2551" w:type="dxa"/>
            <w:vAlign w:val="center"/>
          </w:tcPr>
          <w:p>
            <w:pPr>
              <w:pStyle w:val="13"/>
            </w:pPr>
            <w:r>
              <w:t>25.07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33.75</w:t>
            </w:r>
          </w:p>
        </w:tc>
        <w:tc>
          <w:tcPr>
            <w:tcW w:w="2551" w:type="dxa"/>
            <w:vAlign w:val="center"/>
          </w:tcPr>
          <w:p>
            <w:pPr>
              <w:pStyle w:val="13"/>
            </w:pPr>
            <w:r>
              <w:t>33.75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33.19</w:t>
            </w:r>
          </w:p>
        </w:tc>
        <w:tc>
          <w:tcPr>
            <w:tcW w:w="2551" w:type="dxa"/>
            <w:vAlign w:val="center"/>
          </w:tcPr>
          <w:p>
            <w:pPr>
              <w:pStyle w:val="13"/>
            </w:pPr>
            <w:r>
              <w:t>33.19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17.60</w:t>
            </w:r>
          </w:p>
        </w:tc>
        <w:tc>
          <w:tcPr>
            <w:tcW w:w="2551" w:type="dxa"/>
            <w:vAlign w:val="center"/>
          </w:tcPr>
          <w:p>
            <w:pPr>
              <w:pStyle w:val="13"/>
            </w:pPr>
            <w:r>
              <w:t>17.60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15.59</w:t>
            </w:r>
          </w:p>
        </w:tc>
        <w:tc>
          <w:tcPr>
            <w:tcW w:w="2551" w:type="dxa"/>
            <w:vAlign w:val="center"/>
          </w:tcPr>
          <w:p>
            <w:pPr>
              <w:pStyle w:val="13"/>
            </w:pPr>
            <w:r>
              <w:t>15.59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0.56</w:t>
            </w:r>
          </w:p>
        </w:tc>
        <w:tc>
          <w:tcPr>
            <w:tcW w:w="2551" w:type="dxa"/>
            <w:vAlign w:val="center"/>
          </w:tcPr>
          <w:p>
            <w:pPr>
              <w:pStyle w:val="13"/>
            </w:pPr>
            <w:r>
              <w:t>0.56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0.56</w:t>
            </w:r>
          </w:p>
        </w:tc>
        <w:tc>
          <w:tcPr>
            <w:tcW w:w="2551" w:type="dxa"/>
            <w:vAlign w:val="center"/>
          </w:tcPr>
          <w:p>
            <w:pPr>
              <w:pStyle w:val="13"/>
            </w:pPr>
            <w:r>
              <w:t>0.56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11.27</w:t>
            </w:r>
          </w:p>
        </w:tc>
        <w:tc>
          <w:tcPr>
            <w:tcW w:w="2551" w:type="dxa"/>
            <w:vAlign w:val="center"/>
          </w:tcPr>
          <w:p>
            <w:pPr>
              <w:pStyle w:val="13"/>
            </w:pPr>
            <w:r>
              <w:t>11.27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11.27</w:t>
            </w:r>
          </w:p>
        </w:tc>
        <w:tc>
          <w:tcPr>
            <w:tcW w:w="2551" w:type="dxa"/>
            <w:vAlign w:val="center"/>
          </w:tcPr>
          <w:p>
            <w:pPr>
              <w:pStyle w:val="13"/>
            </w:pPr>
            <w:r>
              <w:t>11.27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6.35</w:t>
            </w:r>
          </w:p>
        </w:tc>
        <w:tc>
          <w:tcPr>
            <w:tcW w:w="2551" w:type="dxa"/>
            <w:vAlign w:val="center"/>
          </w:tcPr>
          <w:p>
            <w:pPr>
              <w:pStyle w:val="13"/>
            </w:pPr>
            <w:r>
              <w:t>6.35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4.92</w:t>
            </w:r>
          </w:p>
        </w:tc>
        <w:tc>
          <w:tcPr>
            <w:tcW w:w="2551" w:type="dxa"/>
            <w:vAlign w:val="center"/>
          </w:tcPr>
          <w:p>
            <w:pPr>
              <w:pStyle w:val="13"/>
            </w:pPr>
            <w:r>
              <w:t>4.92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12.83</w:t>
            </w:r>
          </w:p>
        </w:tc>
        <w:tc>
          <w:tcPr>
            <w:tcW w:w="2551" w:type="dxa"/>
            <w:vAlign w:val="center"/>
          </w:tcPr>
          <w:p>
            <w:pPr>
              <w:pStyle w:val="13"/>
            </w:pPr>
            <w:r>
              <w:t>12.83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12.83</w:t>
            </w:r>
          </w:p>
        </w:tc>
        <w:tc>
          <w:tcPr>
            <w:tcW w:w="2551" w:type="dxa"/>
            <w:vAlign w:val="center"/>
          </w:tcPr>
          <w:p>
            <w:pPr>
              <w:pStyle w:val="13"/>
            </w:pPr>
            <w:r>
              <w:t>12.83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12.83</w:t>
            </w:r>
          </w:p>
        </w:tc>
        <w:tc>
          <w:tcPr>
            <w:tcW w:w="2551" w:type="dxa"/>
            <w:vAlign w:val="center"/>
          </w:tcPr>
          <w:p>
            <w:pPr>
              <w:pStyle w:val="13"/>
            </w:pPr>
            <w:r>
              <w:t>12.83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410001石家庄市井陉矿区统计局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179.52</w:t>
            </w:r>
          </w:p>
        </w:tc>
        <w:tc>
          <w:tcPr>
            <w:tcW w:w="2551" w:type="dxa"/>
            <w:vAlign w:val="center"/>
          </w:tcPr>
          <w:p>
            <w:pPr>
              <w:pStyle w:val="17"/>
            </w:pPr>
            <w:r>
              <w:t>170.98</w:t>
            </w:r>
          </w:p>
        </w:tc>
        <w:tc>
          <w:tcPr>
            <w:tcW w:w="2551" w:type="dxa"/>
            <w:vAlign w:val="center"/>
          </w:tcPr>
          <w:p>
            <w:pPr>
              <w:pStyle w:val="17"/>
            </w:pPr>
            <w:r>
              <w:t>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153.38</w:t>
            </w:r>
          </w:p>
        </w:tc>
        <w:tc>
          <w:tcPr>
            <w:tcW w:w="2551" w:type="dxa"/>
            <w:vAlign w:val="center"/>
          </w:tcPr>
          <w:p>
            <w:pPr>
              <w:pStyle w:val="13"/>
            </w:pPr>
            <w:r>
              <w:t>153.38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43.39</w:t>
            </w:r>
          </w:p>
        </w:tc>
        <w:tc>
          <w:tcPr>
            <w:tcW w:w="2551" w:type="dxa"/>
            <w:vAlign w:val="center"/>
          </w:tcPr>
          <w:p>
            <w:pPr>
              <w:pStyle w:val="13"/>
            </w:pPr>
            <w:r>
              <w:t>43.39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23.38</w:t>
            </w:r>
          </w:p>
        </w:tc>
        <w:tc>
          <w:tcPr>
            <w:tcW w:w="2551" w:type="dxa"/>
            <w:vAlign w:val="center"/>
          </w:tcPr>
          <w:p>
            <w:pPr>
              <w:pStyle w:val="13"/>
            </w:pPr>
            <w:r>
              <w:t>23.38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21.29</w:t>
            </w:r>
          </w:p>
        </w:tc>
        <w:tc>
          <w:tcPr>
            <w:tcW w:w="2551" w:type="dxa"/>
            <w:vAlign w:val="center"/>
          </w:tcPr>
          <w:p>
            <w:pPr>
              <w:pStyle w:val="13"/>
            </w:pPr>
            <w:r>
              <w:t>21.29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25.07</w:t>
            </w:r>
          </w:p>
        </w:tc>
        <w:tc>
          <w:tcPr>
            <w:tcW w:w="2551" w:type="dxa"/>
            <w:vAlign w:val="center"/>
          </w:tcPr>
          <w:p>
            <w:pPr>
              <w:pStyle w:val="13"/>
            </w:pPr>
            <w:r>
              <w:t>25.07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15.59</w:t>
            </w:r>
          </w:p>
        </w:tc>
        <w:tc>
          <w:tcPr>
            <w:tcW w:w="2551" w:type="dxa"/>
            <w:vAlign w:val="center"/>
          </w:tcPr>
          <w:p>
            <w:pPr>
              <w:pStyle w:val="13"/>
            </w:pPr>
            <w:r>
              <w:t>15.59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6.35</w:t>
            </w:r>
          </w:p>
        </w:tc>
        <w:tc>
          <w:tcPr>
            <w:tcW w:w="2551" w:type="dxa"/>
            <w:vAlign w:val="center"/>
          </w:tcPr>
          <w:p>
            <w:pPr>
              <w:pStyle w:val="13"/>
            </w:pPr>
            <w:r>
              <w:t>6.35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4.92</w:t>
            </w:r>
          </w:p>
        </w:tc>
        <w:tc>
          <w:tcPr>
            <w:tcW w:w="2551" w:type="dxa"/>
            <w:vAlign w:val="center"/>
          </w:tcPr>
          <w:p>
            <w:pPr>
              <w:pStyle w:val="13"/>
            </w:pPr>
            <w:r>
              <w:t>4.92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0.56</w:t>
            </w:r>
          </w:p>
        </w:tc>
        <w:tc>
          <w:tcPr>
            <w:tcW w:w="2551" w:type="dxa"/>
            <w:vAlign w:val="center"/>
          </w:tcPr>
          <w:p>
            <w:pPr>
              <w:pStyle w:val="13"/>
            </w:pPr>
            <w:r>
              <w:t>0.56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12.83</w:t>
            </w:r>
          </w:p>
        </w:tc>
        <w:tc>
          <w:tcPr>
            <w:tcW w:w="2551" w:type="dxa"/>
            <w:vAlign w:val="center"/>
          </w:tcPr>
          <w:p>
            <w:pPr>
              <w:pStyle w:val="13"/>
            </w:pPr>
            <w:r>
              <w:t>12.83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8.54</w:t>
            </w:r>
          </w:p>
        </w:tc>
        <w:tc>
          <w:tcPr>
            <w:tcW w:w="2551" w:type="dxa"/>
            <w:vAlign w:val="center"/>
          </w:tcPr>
          <w:p>
            <w:pPr>
              <w:pStyle w:val="13"/>
            </w:pPr>
          </w:p>
        </w:tc>
        <w:tc>
          <w:tcPr>
            <w:tcW w:w="2551" w:type="dxa"/>
            <w:vAlign w:val="center"/>
          </w:tcPr>
          <w:p>
            <w:pPr>
              <w:pStyle w:val="13"/>
            </w:pPr>
            <w:r>
              <w:t>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1.80</w:t>
            </w:r>
          </w:p>
        </w:tc>
        <w:tc>
          <w:tcPr>
            <w:tcW w:w="2551" w:type="dxa"/>
            <w:vAlign w:val="center"/>
          </w:tcPr>
          <w:p>
            <w:pPr>
              <w:pStyle w:val="13"/>
            </w:pPr>
          </w:p>
        </w:tc>
        <w:tc>
          <w:tcPr>
            <w:tcW w:w="2551" w:type="dxa"/>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0.90</w:t>
            </w:r>
          </w:p>
        </w:tc>
        <w:tc>
          <w:tcPr>
            <w:tcW w:w="2551" w:type="dxa"/>
            <w:vAlign w:val="center"/>
          </w:tcPr>
          <w:p>
            <w:pPr>
              <w:pStyle w:val="13"/>
            </w:pPr>
          </w:p>
        </w:tc>
        <w:tc>
          <w:tcPr>
            <w:tcW w:w="2551"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3.84</w:t>
            </w:r>
          </w:p>
        </w:tc>
        <w:tc>
          <w:tcPr>
            <w:tcW w:w="2551" w:type="dxa"/>
            <w:vAlign w:val="center"/>
          </w:tcPr>
          <w:p>
            <w:pPr>
              <w:pStyle w:val="13"/>
            </w:pPr>
          </w:p>
        </w:tc>
        <w:tc>
          <w:tcPr>
            <w:tcW w:w="2551" w:type="dxa"/>
            <w:vAlign w:val="center"/>
          </w:tcPr>
          <w:p>
            <w:pPr>
              <w:pStyle w:val="13"/>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17.60</w:t>
            </w:r>
          </w:p>
        </w:tc>
        <w:tc>
          <w:tcPr>
            <w:tcW w:w="2551" w:type="dxa"/>
            <w:vAlign w:val="center"/>
          </w:tcPr>
          <w:p>
            <w:pPr>
              <w:pStyle w:val="13"/>
            </w:pPr>
            <w:r>
              <w:t>17.60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17.60</w:t>
            </w:r>
          </w:p>
        </w:tc>
        <w:tc>
          <w:tcPr>
            <w:tcW w:w="2551" w:type="dxa"/>
            <w:vAlign w:val="center"/>
          </w:tcPr>
          <w:p>
            <w:pPr>
              <w:pStyle w:val="13"/>
            </w:pPr>
            <w:r>
              <w:t>17.60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410001石家庄市井陉矿区统计局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410001石家庄市井陉矿区统计局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034"/>
        <w:gridCol w:w="2145"/>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410001石家庄市井陉矿区统计局</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034" w:type="dxa"/>
            <w:vMerge w:val="restart"/>
            <w:vAlign w:val="center"/>
          </w:tcPr>
          <w:p>
            <w:pPr>
              <w:pStyle w:val="12"/>
            </w:pPr>
            <w:r>
              <w:t>项  目</w:t>
            </w:r>
          </w:p>
        </w:tc>
        <w:tc>
          <w:tcPr>
            <w:tcW w:w="9288"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4034" w:type="dxa"/>
            <w:vMerge w:val="continue"/>
          </w:tcPr>
          <w:p>
            <w:pPr/>
          </w:p>
        </w:tc>
        <w:tc>
          <w:tcPr>
            <w:tcW w:w="2145"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4034" w:type="dxa"/>
            <w:vAlign w:val="center"/>
          </w:tcPr>
          <w:p>
            <w:pPr>
              <w:pStyle w:val="12"/>
            </w:pPr>
            <w:r>
              <w:t>1</w:t>
            </w:r>
          </w:p>
        </w:tc>
        <w:tc>
          <w:tcPr>
            <w:tcW w:w="2145"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extDirection w:val="lrTb"/>
            <w:vAlign w:val="center"/>
          </w:tcPr>
          <w:p>
            <w:pPr>
              <w:pStyle w:val="15"/>
            </w:pPr>
            <w:r>
              <w:t>1</w:t>
            </w:r>
          </w:p>
        </w:tc>
        <w:tc>
          <w:tcPr>
            <w:tcW w:w="4034" w:type="dxa"/>
            <w:textDirection w:val="lrTb"/>
            <w:vAlign w:val="center"/>
          </w:tcPr>
          <w:p>
            <w:pPr>
              <w:pStyle w:val="16"/>
            </w:pPr>
            <w:r>
              <w:t>合计</w:t>
            </w:r>
          </w:p>
        </w:tc>
        <w:tc>
          <w:tcPr>
            <w:tcW w:w="2145" w:type="dxa"/>
            <w:textDirection w:val="lrTb"/>
            <w:vAlign w:val="center"/>
          </w:tcPr>
          <w:p>
            <w:pPr>
              <w:pStyle w:val="17"/>
            </w:pPr>
            <w:r>
              <w:t>2.00</w:t>
            </w:r>
          </w:p>
        </w:tc>
        <w:tc>
          <w:tcPr>
            <w:tcW w:w="2381" w:type="dxa"/>
            <w:textDirection w:val="lrTb"/>
            <w:vAlign w:val="center"/>
          </w:tcPr>
          <w:p>
            <w:pPr>
              <w:pStyle w:val="17"/>
            </w:pPr>
            <w:r>
              <w:t>2.00</w:t>
            </w:r>
          </w:p>
        </w:tc>
        <w:tc>
          <w:tcPr>
            <w:tcW w:w="2381" w:type="dxa"/>
            <w:textDirection w:val="lrTb"/>
            <w:vAlign w:val="center"/>
          </w:tcPr>
          <w:p>
            <w:pPr>
              <w:pStyle w:val="17"/>
            </w:pPr>
          </w:p>
        </w:tc>
        <w:tc>
          <w:tcPr>
            <w:tcW w:w="2381" w:type="dxa"/>
            <w:textDirection w:val="lrTb"/>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extDirection w:val="lrTb"/>
            <w:vAlign w:val="center"/>
          </w:tcPr>
          <w:p>
            <w:pPr>
              <w:pStyle w:val="15"/>
            </w:pPr>
            <w:r>
              <w:t>2</w:t>
            </w:r>
          </w:p>
        </w:tc>
        <w:tc>
          <w:tcPr>
            <w:tcW w:w="4034" w:type="dxa"/>
            <w:textDirection w:val="lrTb"/>
            <w:vAlign w:val="center"/>
          </w:tcPr>
          <w:p>
            <w:pPr>
              <w:pStyle w:val="14"/>
            </w:pPr>
            <w:r>
              <w:t>“三公”经费小计</w:t>
            </w:r>
          </w:p>
        </w:tc>
        <w:tc>
          <w:tcPr>
            <w:tcW w:w="2145" w:type="dxa"/>
            <w:textDirection w:val="lrTb"/>
            <w:vAlign w:val="center"/>
          </w:tcPr>
          <w:p>
            <w:pPr>
              <w:pStyle w:val="13"/>
            </w:pPr>
            <w:r>
              <w:t>2.00</w:t>
            </w:r>
          </w:p>
        </w:tc>
        <w:tc>
          <w:tcPr>
            <w:tcW w:w="2381" w:type="dxa"/>
            <w:textDirection w:val="lrTb"/>
            <w:vAlign w:val="center"/>
          </w:tcPr>
          <w:p>
            <w:pPr>
              <w:pStyle w:val="13"/>
            </w:pPr>
            <w:r>
              <w:t>2.00</w:t>
            </w:r>
          </w:p>
        </w:tc>
        <w:tc>
          <w:tcPr>
            <w:tcW w:w="2381" w:type="dxa"/>
            <w:textDirection w:val="lrTb"/>
            <w:vAlign w:val="center"/>
          </w:tcPr>
          <w:p>
            <w:pPr>
              <w:pStyle w:val="13"/>
            </w:pPr>
          </w:p>
        </w:tc>
        <w:tc>
          <w:tcPr>
            <w:tcW w:w="2381" w:type="dxa"/>
            <w:textDirection w:val="lrTb"/>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extDirection w:val="lrTb"/>
            <w:vAlign w:val="center"/>
          </w:tcPr>
          <w:p>
            <w:pPr>
              <w:pStyle w:val="15"/>
            </w:pPr>
            <w:r>
              <w:t>3</w:t>
            </w:r>
          </w:p>
        </w:tc>
        <w:tc>
          <w:tcPr>
            <w:tcW w:w="4034" w:type="dxa"/>
            <w:textDirection w:val="lrTb"/>
            <w:vAlign w:val="center"/>
          </w:tcPr>
          <w:p>
            <w:pPr>
              <w:pStyle w:val="14"/>
            </w:pPr>
            <w:r>
              <w:t>一、因公出国（境）费</w:t>
            </w:r>
          </w:p>
        </w:tc>
        <w:tc>
          <w:tcPr>
            <w:tcW w:w="2145" w:type="dxa"/>
            <w:textDirection w:val="lrTb"/>
            <w:vAlign w:val="center"/>
          </w:tcPr>
          <w:p>
            <w:pPr>
              <w:pStyle w:val="13"/>
            </w:pPr>
          </w:p>
        </w:tc>
        <w:tc>
          <w:tcPr>
            <w:tcW w:w="2381" w:type="dxa"/>
            <w:textDirection w:val="lrTb"/>
            <w:vAlign w:val="center"/>
          </w:tcPr>
          <w:p>
            <w:pPr>
              <w:pStyle w:val="13"/>
            </w:pPr>
          </w:p>
        </w:tc>
        <w:tc>
          <w:tcPr>
            <w:tcW w:w="2381" w:type="dxa"/>
            <w:textDirection w:val="lrTb"/>
            <w:vAlign w:val="center"/>
          </w:tcPr>
          <w:p>
            <w:pPr>
              <w:pStyle w:val="13"/>
            </w:pPr>
          </w:p>
        </w:tc>
        <w:tc>
          <w:tcPr>
            <w:tcW w:w="2381" w:type="dxa"/>
            <w:textDirection w:val="lrTb"/>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extDirection w:val="lrTb"/>
            <w:vAlign w:val="center"/>
          </w:tcPr>
          <w:p>
            <w:pPr>
              <w:pStyle w:val="15"/>
            </w:pPr>
            <w:r>
              <w:t>4</w:t>
            </w:r>
          </w:p>
        </w:tc>
        <w:tc>
          <w:tcPr>
            <w:tcW w:w="4034" w:type="dxa"/>
            <w:textDirection w:val="lrTb"/>
            <w:vAlign w:val="center"/>
          </w:tcPr>
          <w:p>
            <w:pPr>
              <w:pStyle w:val="14"/>
            </w:pPr>
            <w:r>
              <w:t xml:space="preserve">    其中：教学科研人员因公出国（境）费</w:t>
            </w:r>
          </w:p>
        </w:tc>
        <w:tc>
          <w:tcPr>
            <w:tcW w:w="2145" w:type="dxa"/>
            <w:textDirection w:val="lrTb"/>
            <w:vAlign w:val="center"/>
          </w:tcPr>
          <w:p>
            <w:pPr>
              <w:pStyle w:val="13"/>
            </w:pPr>
          </w:p>
        </w:tc>
        <w:tc>
          <w:tcPr>
            <w:tcW w:w="2381" w:type="dxa"/>
            <w:textDirection w:val="lrTb"/>
            <w:vAlign w:val="center"/>
          </w:tcPr>
          <w:p>
            <w:pPr>
              <w:pStyle w:val="13"/>
            </w:pPr>
          </w:p>
        </w:tc>
        <w:tc>
          <w:tcPr>
            <w:tcW w:w="2381" w:type="dxa"/>
            <w:textDirection w:val="lrTb"/>
            <w:vAlign w:val="center"/>
          </w:tcPr>
          <w:p>
            <w:pPr>
              <w:pStyle w:val="13"/>
            </w:pPr>
          </w:p>
        </w:tc>
        <w:tc>
          <w:tcPr>
            <w:tcW w:w="2381" w:type="dxa"/>
            <w:textDirection w:val="lrTb"/>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extDirection w:val="lrTb"/>
            <w:vAlign w:val="center"/>
          </w:tcPr>
          <w:p>
            <w:pPr>
              <w:pStyle w:val="15"/>
            </w:pPr>
            <w:r>
              <w:t>5</w:t>
            </w:r>
          </w:p>
        </w:tc>
        <w:tc>
          <w:tcPr>
            <w:tcW w:w="4034" w:type="dxa"/>
            <w:textDirection w:val="lrTb"/>
            <w:vAlign w:val="center"/>
          </w:tcPr>
          <w:p>
            <w:pPr>
              <w:pStyle w:val="14"/>
            </w:pPr>
            <w:r>
              <w:t xml:space="preserve">          其他因公出国（境）费</w:t>
            </w:r>
          </w:p>
        </w:tc>
        <w:tc>
          <w:tcPr>
            <w:tcW w:w="2145" w:type="dxa"/>
            <w:textDirection w:val="lrTb"/>
            <w:vAlign w:val="center"/>
          </w:tcPr>
          <w:p>
            <w:pPr>
              <w:pStyle w:val="13"/>
            </w:pPr>
          </w:p>
        </w:tc>
        <w:tc>
          <w:tcPr>
            <w:tcW w:w="2381" w:type="dxa"/>
            <w:textDirection w:val="lrTb"/>
            <w:vAlign w:val="center"/>
          </w:tcPr>
          <w:p>
            <w:pPr>
              <w:pStyle w:val="13"/>
            </w:pPr>
          </w:p>
        </w:tc>
        <w:tc>
          <w:tcPr>
            <w:tcW w:w="2381" w:type="dxa"/>
            <w:textDirection w:val="lrTb"/>
            <w:vAlign w:val="center"/>
          </w:tcPr>
          <w:p>
            <w:pPr>
              <w:pStyle w:val="13"/>
            </w:pPr>
          </w:p>
        </w:tc>
        <w:tc>
          <w:tcPr>
            <w:tcW w:w="2381" w:type="dxa"/>
            <w:textDirection w:val="lrTb"/>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extDirection w:val="lrTb"/>
            <w:vAlign w:val="center"/>
          </w:tcPr>
          <w:p>
            <w:pPr>
              <w:pStyle w:val="15"/>
            </w:pPr>
            <w:r>
              <w:t>6</w:t>
            </w:r>
          </w:p>
        </w:tc>
        <w:tc>
          <w:tcPr>
            <w:tcW w:w="4034" w:type="dxa"/>
            <w:textDirection w:val="lrTb"/>
            <w:vAlign w:val="center"/>
          </w:tcPr>
          <w:p>
            <w:pPr>
              <w:pStyle w:val="14"/>
            </w:pPr>
            <w:r>
              <w:t>二、公务用车购置及运维费</w:t>
            </w:r>
          </w:p>
        </w:tc>
        <w:tc>
          <w:tcPr>
            <w:tcW w:w="2145" w:type="dxa"/>
            <w:textDirection w:val="lrTb"/>
            <w:vAlign w:val="center"/>
          </w:tcPr>
          <w:p>
            <w:pPr>
              <w:pStyle w:val="13"/>
            </w:pPr>
            <w:r>
              <w:t>2.00</w:t>
            </w:r>
          </w:p>
        </w:tc>
        <w:tc>
          <w:tcPr>
            <w:tcW w:w="2381" w:type="dxa"/>
            <w:textDirection w:val="lrTb"/>
            <w:vAlign w:val="center"/>
          </w:tcPr>
          <w:p>
            <w:pPr>
              <w:pStyle w:val="13"/>
            </w:pPr>
            <w:r>
              <w:t>2.00</w:t>
            </w:r>
          </w:p>
        </w:tc>
        <w:tc>
          <w:tcPr>
            <w:tcW w:w="2381" w:type="dxa"/>
            <w:textDirection w:val="lrTb"/>
            <w:vAlign w:val="center"/>
          </w:tcPr>
          <w:p>
            <w:pPr>
              <w:pStyle w:val="13"/>
            </w:pPr>
          </w:p>
        </w:tc>
        <w:tc>
          <w:tcPr>
            <w:tcW w:w="2381" w:type="dxa"/>
            <w:textDirection w:val="lrTb"/>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extDirection w:val="lrTb"/>
            <w:vAlign w:val="center"/>
          </w:tcPr>
          <w:p>
            <w:pPr>
              <w:pStyle w:val="15"/>
            </w:pPr>
            <w:r>
              <w:t>7</w:t>
            </w:r>
          </w:p>
        </w:tc>
        <w:tc>
          <w:tcPr>
            <w:tcW w:w="4034" w:type="dxa"/>
            <w:textDirection w:val="lrTb"/>
            <w:vAlign w:val="center"/>
          </w:tcPr>
          <w:p>
            <w:pPr>
              <w:pStyle w:val="14"/>
            </w:pPr>
            <w:r>
              <w:t xml:space="preserve">    其中：公务用车购置费</w:t>
            </w:r>
          </w:p>
        </w:tc>
        <w:tc>
          <w:tcPr>
            <w:tcW w:w="2145" w:type="dxa"/>
            <w:textDirection w:val="lrTb"/>
            <w:vAlign w:val="center"/>
          </w:tcPr>
          <w:p>
            <w:pPr>
              <w:pStyle w:val="13"/>
            </w:pPr>
          </w:p>
        </w:tc>
        <w:tc>
          <w:tcPr>
            <w:tcW w:w="2381" w:type="dxa"/>
            <w:textDirection w:val="lrTb"/>
            <w:vAlign w:val="center"/>
          </w:tcPr>
          <w:p>
            <w:pPr>
              <w:pStyle w:val="13"/>
            </w:pPr>
          </w:p>
        </w:tc>
        <w:tc>
          <w:tcPr>
            <w:tcW w:w="2381" w:type="dxa"/>
            <w:textDirection w:val="lrTb"/>
            <w:vAlign w:val="center"/>
          </w:tcPr>
          <w:p>
            <w:pPr>
              <w:pStyle w:val="13"/>
            </w:pPr>
          </w:p>
        </w:tc>
        <w:tc>
          <w:tcPr>
            <w:tcW w:w="2381" w:type="dxa"/>
            <w:textDirection w:val="lrTb"/>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extDirection w:val="lrTb"/>
            <w:vAlign w:val="center"/>
          </w:tcPr>
          <w:p>
            <w:pPr>
              <w:pStyle w:val="15"/>
            </w:pPr>
            <w:r>
              <w:t>8</w:t>
            </w:r>
          </w:p>
        </w:tc>
        <w:tc>
          <w:tcPr>
            <w:tcW w:w="4034" w:type="dxa"/>
            <w:textDirection w:val="lrTb"/>
            <w:vAlign w:val="center"/>
          </w:tcPr>
          <w:p>
            <w:pPr>
              <w:pStyle w:val="14"/>
            </w:pPr>
            <w:r>
              <w:t xml:space="preserve">          公务用车运行维护费</w:t>
            </w:r>
          </w:p>
        </w:tc>
        <w:tc>
          <w:tcPr>
            <w:tcW w:w="2145" w:type="dxa"/>
            <w:textDirection w:val="lrTb"/>
            <w:vAlign w:val="center"/>
          </w:tcPr>
          <w:p>
            <w:pPr>
              <w:pStyle w:val="13"/>
            </w:pPr>
            <w:r>
              <w:t>2.00</w:t>
            </w:r>
          </w:p>
        </w:tc>
        <w:tc>
          <w:tcPr>
            <w:tcW w:w="2381" w:type="dxa"/>
            <w:textDirection w:val="lrTb"/>
            <w:vAlign w:val="center"/>
          </w:tcPr>
          <w:p>
            <w:pPr>
              <w:pStyle w:val="13"/>
            </w:pPr>
            <w:r>
              <w:t>2.00</w:t>
            </w:r>
          </w:p>
        </w:tc>
        <w:tc>
          <w:tcPr>
            <w:tcW w:w="2381" w:type="dxa"/>
            <w:textDirection w:val="lrTb"/>
            <w:vAlign w:val="center"/>
          </w:tcPr>
          <w:p>
            <w:pPr>
              <w:pStyle w:val="13"/>
            </w:pPr>
          </w:p>
        </w:tc>
        <w:tc>
          <w:tcPr>
            <w:tcW w:w="2381" w:type="dxa"/>
            <w:textDirection w:val="lrTb"/>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extDirection w:val="lrTb"/>
            <w:vAlign w:val="center"/>
          </w:tcPr>
          <w:p>
            <w:pPr>
              <w:pStyle w:val="15"/>
            </w:pPr>
            <w:r>
              <w:t>9</w:t>
            </w:r>
          </w:p>
        </w:tc>
        <w:tc>
          <w:tcPr>
            <w:tcW w:w="4034" w:type="dxa"/>
            <w:textDirection w:val="lrTb"/>
            <w:vAlign w:val="center"/>
          </w:tcPr>
          <w:p>
            <w:pPr>
              <w:pStyle w:val="14"/>
            </w:pPr>
            <w:r>
              <w:t>三、公务接待费</w:t>
            </w:r>
          </w:p>
        </w:tc>
        <w:tc>
          <w:tcPr>
            <w:tcW w:w="2145" w:type="dxa"/>
            <w:textDirection w:val="lrTb"/>
            <w:vAlign w:val="center"/>
          </w:tcPr>
          <w:p>
            <w:pPr>
              <w:pStyle w:val="13"/>
            </w:pPr>
          </w:p>
        </w:tc>
        <w:tc>
          <w:tcPr>
            <w:tcW w:w="2381" w:type="dxa"/>
            <w:textDirection w:val="lrTb"/>
            <w:vAlign w:val="center"/>
          </w:tcPr>
          <w:p>
            <w:pPr>
              <w:pStyle w:val="13"/>
            </w:pPr>
          </w:p>
        </w:tc>
        <w:tc>
          <w:tcPr>
            <w:tcW w:w="2381" w:type="dxa"/>
            <w:textDirection w:val="lrTb"/>
            <w:vAlign w:val="center"/>
          </w:tcPr>
          <w:p>
            <w:pPr>
              <w:pStyle w:val="13"/>
            </w:pPr>
          </w:p>
        </w:tc>
        <w:tc>
          <w:tcPr>
            <w:tcW w:w="2381" w:type="dxa"/>
            <w:textDirection w:val="lrTb"/>
            <w:vAlign w:val="center"/>
          </w:tcPr>
          <w:p>
            <w:pPr>
              <w:pStyle w:val="13"/>
            </w:pPr>
          </w:p>
        </w:tc>
      </w:tr>
    </w:tbl>
    <w:p>
      <w:pPr>
        <w:jc w:val="center"/>
        <w:outlineLvl w:val="4"/>
        <w:rPr>
          <w:rFonts w:ascii="方正小标宋_GBK" w:hAnsi="方正小标宋_GBK" w:eastAsia="方正小标宋_GBK" w:cs="方正小标宋_GBK"/>
          <w:color w:val="000000"/>
          <w:sz w:val="44"/>
        </w:rPr>
      </w:pPr>
    </w:p>
    <w:p>
      <w:pPr>
        <w:jc w:val="center"/>
        <w:outlineLvl w:val="4"/>
        <w:rPr>
          <w:rFonts w:ascii="方正小标宋_GBK" w:hAnsi="方正小标宋_GBK" w:eastAsia="方正小标宋_GBK" w:cs="方正小标宋_GBK"/>
          <w:color w:val="000000"/>
          <w:sz w:val="44"/>
        </w:rPr>
      </w:pPr>
    </w:p>
    <w:p>
      <w:pPr>
        <w:jc w:val="center"/>
        <w:outlineLvl w:val="4"/>
      </w:pPr>
      <w:bookmarkStart w:id="1" w:name="_GoBack"/>
      <w:bookmarkEnd w:id="1"/>
      <w:r>
        <w:rPr>
          <w:rFonts w:ascii="方正小标宋_GBK" w:hAnsi="方正小标宋_GBK" w:eastAsia="方正小标宋_GBK" w:cs="方正小标宋_GBK"/>
          <w:color w:val="000000"/>
          <w:sz w:val="44"/>
        </w:rPr>
        <w:t>石家庄市井陉矿区统计局2026年单位预算信息公开情况说明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按照《中华人民共和国预算法》、《地方预决算公开操作规程》和《关于进一步推进预算公开工作的实施意见》规定，现将石家庄市井陉矿区统计局2026年单位预算公开如下：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9"/>
      </w:pPr>
      <w:r>
        <w:t>（一）组织领导和协调全区统计工作，确保统计数据真实、准确、完整、及时。</w:t>
      </w:r>
    </w:p>
    <w:p>
      <w:pPr>
        <w:pStyle w:val="19"/>
      </w:pPr>
      <w:r>
        <w:t>（二）贯彻落实统计工作方面的地方性法规、政府规章草案和统计改革方案，制定统计建设规划，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19"/>
      </w:pPr>
      <w:r>
        <w:t>（三）贯彻执行河北省国民经济核算制度，组织实施全区国民经济核算和民营经济统计工作；统一核算全区地区生产总值及派生产业增加值；组织实施投入产出调查工作；编制全区资产负债表；整理、测算和提供国民经济核算资料。</w:t>
      </w:r>
    </w:p>
    <w:p>
      <w:pPr>
        <w:pStyle w:val="19"/>
      </w:pPr>
      <w:r>
        <w:t>（四）拟订重大区情区力普查调查计划、方案，组织实施全区人口、经济、农业等重大普查调查，汇总、整理和提供有关区情区力方面的统计数据，并进行成果开发应用，负责全区基本单位名录库的维护和新增入统单位申报等工作。</w:t>
      </w:r>
    </w:p>
    <w:p>
      <w:pPr>
        <w:pStyle w:val="19"/>
      </w:pPr>
      <w:r>
        <w:t>（五）组织实施全区农林牧渔业、工业、建筑业、批发和零售业、住宿和餐饮业、房地产、服务业及能源、投资、消费、人口和城镇化率、劳动工资、就业、社会、科技、文化产业、城市基本情况、区乡村三级社会经济基本情况、资源环境、战略性新兴产业、高新技术产业、民营经济等统计调查，收集、汇总、整理和提供统计数据。</w:t>
      </w:r>
    </w:p>
    <w:p>
      <w:pPr>
        <w:pStyle w:val="19"/>
      </w:pPr>
      <w:r>
        <w:t>（六）组织实施区域经济发展、资源枯竭型城市发展监测、小康监测、农业产业化、特色小镇、节能降耗、绿色发展、城镇化发展、妇女儿童监测、社情民意、新产业新业态新商业模式（以下简称新经济）等统计监测，收集、整理和提供统计数据。</w:t>
      </w:r>
    </w:p>
    <w:p>
      <w:pPr>
        <w:pStyle w:val="19"/>
      </w:pPr>
      <w:r>
        <w:t>（七）综合整理和提供财政、金融、旅游、交通运输、邮政、文化、教育、体育、卫生、社会保障、公用事业、对外经济、收入、价格等基本统计数据。</w:t>
      </w:r>
    </w:p>
    <w:p>
      <w:pPr>
        <w:pStyle w:val="19"/>
      </w:pPr>
      <w:r>
        <w:t>（八）组织各乡镇、街道和各部门的经济、社会、科技、服务业统计调查，统一核定、管理、公布全区性基本统计资料，定期发布全区国民经济和社会发展情况的统计信息，组织建立统计信息共享制度和发布制度。</w:t>
      </w:r>
    </w:p>
    <w:p>
      <w:pPr>
        <w:pStyle w:val="19"/>
      </w:pPr>
      <w:r>
        <w:t>（九）对国民经济、社会发展、科技进步和资源环境等情况进行统计分析、统计预测和统计监督，向区委、区政府及有关部门提供统计信息和咨询建议。</w:t>
      </w:r>
    </w:p>
    <w:p>
      <w:pPr>
        <w:pStyle w:val="19"/>
      </w:pPr>
      <w:r>
        <w:t>（十）组织指导专业统计基础工作、统计基层业务和规范化建设；组织建立统计信息管理制度，建立健全统计数据质量审核、监控和评估制度，开展对统计数据质量的检查和评估。</w:t>
      </w:r>
    </w:p>
    <w:p>
      <w:pPr>
        <w:pStyle w:val="19"/>
      </w:pPr>
      <w:r>
        <w:t>（十一）负责全区统计信息化系统和统计数据库体系建设工</w:t>
      </w:r>
    </w:p>
    <w:p>
      <w:pPr>
        <w:pStyle w:val="19"/>
      </w:pPr>
      <w:r>
        <w:t>作，管理全区统计数据库网络，组织全区统计信息化系统建设。</w:t>
      </w:r>
    </w:p>
    <w:p>
      <w:pPr>
        <w:pStyle w:val="19"/>
      </w:pPr>
      <w:r>
        <w:t>（十二）协助管理、指导乡镇、街道和各部门、基层报表单位统计业务工作。</w:t>
      </w:r>
    </w:p>
    <w:p>
      <w:pPr>
        <w:pStyle w:val="19"/>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19"/>
      </w:pPr>
      <w:r>
        <w:t>（十四）组织实施城乡住户调查；组织实施生产者价格调查以及原材料、能源、动力等中间产品的购买者价格调查；组织实施畜禽专项统计调查和月度劳动力抽样调查，并开展相应统计分析研究工作。</w:t>
      </w:r>
    </w:p>
    <w:p>
      <w:pPr>
        <w:pStyle w:val="19"/>
      </w:pPr>
      <w:r>
        <w:t>（十五）完成区委、区政府和市统计局交办的其他任务。</w:t>
      </w:r>
    </w:p>
    <w:p>
      <w:pPr>
        <w:pStyle w:val="1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石家庄市井陉矿区统计局</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2026年预算收入249.12万元，其中：一般公共预算收入249.12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石家庄市井陉矿区统计局年度单位预算中支出预算的总体情况。2026年支出预算249.12万元，其中基本支出179.52万元，包括人员经费170.98万元和日常公用经费8.54万元；项目支出69.60万元，主要为2026年支出249.12万元，其中基本支出179.52万元，包括人员经费170.98万元和日常公用经费8.54万元；项目支出69.6万元包括城镇记账户补贴62.4万元和普查调查经费（第四次农业普查）7.2万元。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249.12万元，较2025年预算减少21.24万元，其中：基本支出增加33.20万元，主要为2026年基本支出增加33.2万元主要为2025年8月新增加2名工作人员。人员经费和公用经费支出都增加。项目支出减少54.44万元，主要为2026年减少了普查调查经费（第五次经济普查）这个项目，普查调查经费（第四次农业普查）也没有拨办公经费预算。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21"/>
      </w:pPr>
      <w:r>
        <w:t>2026年，我单位机关运行经费共计安排8.54万元，主要用于日常维修、办公用房水电费、办公用房取暖费、办公用房物业管理费等日常运行支出。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2"/>
      </w:pPr>
      <w:r>
        <w:t>2026年，我单位财政拨款“三公”经费预算安排0.00万元，其中因公出国（境）费0.00万元；公务用车购置及运维费0.00万元（其中：公务用车购置费为0.00万元，公务用车运维费0.00万元)；公务接待费0.00万元。与2025年相比减少2.00万元，增减变化的主要原因是2026年三公经费预算安排2.00万元与2025年持平没有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1、城镇记账户补贴绩效目标表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13010726P00004710005F</w:t>
            </w:r>
          </w:p>
        </w:tc>
        <w:tc>
          <w:tcPr>
            <w:tcW w:w="2835" w:type="dxa"/>
            <w:vAlign w:val="center"/>
          </w:tcPr>
          <w:p>
            <w:pPr>
              <w:pStyle w:val="12"/>
            </w:pPr>
            <w:r>
              <w:t>项目名称</w:t>
            </w:r>
          </w:p>
        </w:tc>
        <w:tc>
          <w:tcPr>
            <w:tcW w:w="6095" w:type="dxa"/>
            <w:gridSpan w:val="3"/>
            <w:vAlign w:val="center"/>
          </w:tcPr>
          <w:p>
            <w:pPr>
              <w:pStyle w:val="14"/>
            </w:pPr>
            <w:r>
              <w:t>城镇记账户补贴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62.40</w:t>
            </w:r>
          </w:p>
        </w:tc>
        <w:tc>
          <w:tcPr>
            <w:tcW w:w="2835" w:type="dxa"/>
            <w:vAlign w:val="center"/>
          </w:tcPr>
          <w:p>
            <w:pPr>
              <w:pStyle w:val="12"/>
            </w:pPr>
            <w:r>
              <w:t>其中：财政    资金</w:t>
            </w:r>
          </w:p>
        </w:tc>
        <w:tc>
          <w:tcPr>
            <w:tcW w:w="2551" w:type="dxa"/>
            <w:vAlign w:val="center"/>
          </w:tcPr>
          <w:p>
            <w:pPr>
              <w:pStyle w:val="14"/>
            </w:pPr>
            <w:r>
              <w:t>62.40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4"/>
            </w:pPr>
            <w:r>
              <w:t>了解全区城镇居民收支发展情况和动态，提供有效的统计信息和分析建议。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5"/>
            </w:pPr>
            <w:r>
              <w:t>15.60</w:t>
            </w:r>
          </w:p>
        </w:tc>
        <w:tc>
          <w:tcPr>
            <w:tcW w:w="2835" w:type="dxa"/>
            <w:vAlign w:val="center"/>
          </w:tcPr>
          <w:p>
            <w:pPr>
              <w:pStyle w:val="15"/>
            </w:pPr>
            <w:r>
              <w:t>31.20</w:t>
            </w:r>
          </w:p>
        </w:tc>
        <w:tc>
          <w:tcPr>
            <w:tcW w:w="2551" w:type="dxa"/>
            <w:vAlign w:val="center"/>
          </w:tcPr>
          <w:p>
            <w:pPr>
              <w:pStyle w:val="15"/>
            </w:pPr>
            <w:r>
              <w:t>46.80</w:t>
            </w:r>
          </w:p>
        </w:tc>
        <w:tc>
          <w:tcPr>
            <w:tcW w:w="3544" w:type="dxa"/>
            <w:gridSpan w:val="2"/>
            <w:vAlign w:val="center"/>
          </w:tcPr>
          <w:p>
            <w:pPr>
              <w:pStyle w:val="15"/>
            </w:pPr>
            <w:r>
              <w:t>62.40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1.组织开展城镇记账户调查工作，了解全区城镇居民收支发展情况和动态，提供有效的统计信息和分析建议。</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记账户数量</w:t>
            </w:r>
          </w:p>
        </w:tc>
        <w:tc>
          <w:tcPr>
            <w:tcW w:w="5386" w:type="dxa"/>
            <w:vAlign w:val="center"/>
          </w:tcPr>
          <w:p>
            <w:pPr>
              <w:pStyle w:val="14"/>
            </w:pPr>
            <w:r>
              <w:t>城乡一体化记账户补贴发放数量</w:t>
            </w:r>
          </w:p>
        </w:tc>
        <w:tc>
          <w:tcPr>
            <w:tcW w:w="2268" w:type="dxa"/>
            <w:vAlign w:val="center"/>
          </w:tcPr>
          <w:p>
            <w:pPr>
              <w:pStyle w:val="14"/>
            </w:pPr>
            <w:r>
              <w:t>60户</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4"/>
            </w:pPr>
            <w:r>
              <w:t>时效指标</w:t>
            </w:r>
          </w:p>
        </w:tc>
        <w:tc>
          <w:tcPr>
            <w:tcW w:w="2835" w:type="dxa"/>
            <w:vAlign w:val="center"/>
          </w:tcPr>
          <w:p>
            <w:pPr>
              <w:pStyle w:val="14"/>
            </w:pPr>
            <w:r>
              <w:t>补贴发放时间</w:t>
            </w:r>
          </w:p>
        </w:tc>
        <w:tc>
          <w:tcPr>
            <w:tcW w:w="5386" w:type="dxa"/>
            <w:vAlign w:val="center"/>
          </w:tcPr>
          <w:p>
            <w:pPr>
              <w:pStyle w:val="14"/>
            </w:pPr>
            <w:r>
              <w:t>向记账户发放补贴时间</w:t>
            </w:r>
          </w:p>
        </w:tc>
        <w:tc>
          <w:tcPr>
            <w:tcW w:w="2268" w:type="dxa"/>
            <w:vAlign w:val="center"/>
          </w:tcPr>
          <w:p>
            <w:pPr>
              <w:pStyle w:val="14"/>
            </w:pPr>
            <w:r>
              <w:t>一月一次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4"/>
            </w:pPr>
            <w:r>
              <w:t>成本指标</w:t>
            </w:r>
          </w:p>
        </w:tc>
        <w:tc>
          <w:tcPr>
            <w:tcW w:w="2835" w:type="dxa"/>
            <w:vAlign w:val="center"/>
          </w:tcPr>
          <w:p>
            <w:pPr>
              <w:pStyle w:val="14"/>
            </w:pPr>
            <w:r>
              <w:t>项目预算控制额</w:t>
            </w:r>
          </w:p>
        </w:tc>
        <w:tc>
          <w:tcPr>
            <w:tcW w:w="5386" w:type="dxa"/>
            <w:vAlign w:val="center"/>
          </w:tcPr>
          <w:p>
            <w:pPr>
              <w:pStyle w:val="14"/>
            </w:pPr>
            <w:r>
              <w:t>项目预算总成本</w:t>
            </w:r>
          </w:p>
        </w:tc>
        <w:tc>
          <w:tcPr>
            <w:tcW w:w="2268" w:type="dxa"/>
            <w:vAlign w:val="center"/>
          </w:tcPr>
          <w:p>
            <w:pPr>
              <w:pStyle w:val="14"/>
            </w:pPr>
            <w:r>
              <w:t>62.4万元</w:t>
            </w:r>
          </w:p>
        </w:tc>
        <w:tc>
          <w:tcPr>
            <w:tcW w:w="1276" w:type="dxa"/>
            <w:vAlign w:val="center"/>
          </w:tcPr>
          <w:p>
            <w:pPr>
              <w:pStyle w:val="14"/>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4"/>
            </w:pPr>
            <w:r>
              <w:t>质量指标</w:t>
            </w:r>
          </w:p>
        </w:tc>
        <w:tc>
          <w:tcPr>
            <w:tcW w:w="2835" w:type="dxa"/>
            <w:vAlign w:val="center"/>
          </w:tcPr>
          <w:p>
            <w:pPr>
              <w:pStyle w:val="14"/>
            </w:pPr>
            <w:r>
              <w:t>记账准确率</w:t>
            </w:r>
          </w:p>
        </w:tc>
        <w:tc>
          <w:tcPr>
            <w:tcW w:w="5386" w:type="dxa"/>
            <w:vAlign w:val="center"/>
          </w:tcPr>
          <w:p>
            <w:pPr>
              <w:pStyle w:val="14"/>
            </w:pPr>
            <w:r>
              <w:t>记账户开展记账工作准确率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为领导决策提供数据支撑</w:t>
            </w:r>
          </w:p>
        </w:tc>
        <w:tc>
          <w:tcPr>
            <w:tcW w:w="5386" w:type="dxa"/>
            <w:vAlign w:val="center"/>
          </w:tcPr>
          <w:p>
            <w:pPr>
              <w:pStyle w:val="14"/>
            </w:pPr>
            <w:r>
              <w:t>为领导决策提供数据支撑</w:t>
            </w:r>
          </w:p>
        </w:tc>
        <w:tc>
          <w:tcPr>
            <w:tcW w:w="2268" w:type="dxa"/>
            <w:vAlign w:val="center"/>
          </w:tcPr>
          <w:p>
            <w:pPr>
              <w:pStyle w:val="14"/>
            </w:pPr>
            <w:r>
              <w:t>效果显著</w:t>
            </w:r>
          </w:p>
        </w:tc>
        <w:tc>
          <w:tcPr>
            <w:tcW w:w="127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记账户满意程度</w:t>
            </w:r>
          </w:p>
        </w:tc>
        <w:tc>
          <w:tcPr>
            <w:tcW w:w="5386" w:type="dxa"/>
            <w:vAlign w:val="center"/>
          </w:tcPr>
          <w:p>
            <w:pPr>
              <w:pStyle w:val="14"/>
            </w:pPr>
            <w:r>
              <w:t>记账户对补贴发放的满意程度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2、普查调查经费  （第四次农业普查）绩效目标表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13010726P00003310004X</w:t>
            </w:r>
          </w:p>
        </w:tc>
        <w:tc>
          <w:tcPr>
            <w:tcW w:w="2835" w:type="dxa"/>
            <w:vAlign w:val="center"/>
          </w:tcPr>
          <w:p>
            <w:pPr>
              <w:pStyle w:val="12"/>
            </w:pPr>
            <w:r>
              <w:t>项目名称</w:t>
            </w:r>
          </w:p>
        </w:tc>
        <w:tc>
          <w:tcPr>
            <w:tcW w:w="6095" w:type="dxa"/>
            <w:gridSpan w:val="3"/>
            <w:vAlign w:val="center"/>
          </w:tcPr>
          <w:p>
            <w:pPr>
              <w:pStyle w:val="14"/>
            </w:pPr>
            <w:r>
              <w:t>普查调查经费  （第四次农业普查）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7.20</w:t>
            </w:r>
          </w:p>
        </w:tc>
        <w:tc>
          <w:tcPr>
            <w:tcW w:w="2835" w:type="dxa"/>
            <w:vAlign w:val="center"/>
          </w:tcPr>
          <w:p>
            <w:pPr>
              <w:pStyle w:val="12"/>
            </w:pPr>
            <w:r>
              <w:t>其中：财政    资金</w:t>
            </w:r>
          </w:p>
        </w:tc>
        <w:tc>
          <w:tcPr>
            <w:tcW w:w="2551" w:type="dxa"/>
            <w:vAlign w:val="center"/>
          </w:tcPr>
          <w:p>
            <w:pPr>
              <w:pStyle w:val="14"/>
            </w:pPr>
            <w:r>
              <w:t>7.20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4"/>
            </w:pPr>
            <w:r>
              <w:t>通过四农普委托业务费支出7.2万元，保障第四次农业普查工作的按时间节点完成。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5"/>
            </w:pPr>
            <w:r>
              <w:t>1.80</w:t>
            </w:r>
          </w:p>
        </w:tc>
        <w:tc>
          <w:tcPr>
            <w:tcW w:w="2835" w:type="dxa"/>
            <w:vAlign w:val="center"/>
          </w:tcPr>
          <w:p>
            <w:pPr>
              <w:pStyle w:val="15"/>
            </w:pPr>
            <w:r>
              <w:t>3.60</w:t>
            </w:r>
          </w:p>
        </w:tc>
        <w:tc>
          <w:tcPr>
            <w:tcW w:w="2551" w:type="dxa"/>
            <w:vAlign w:val="center"/>
          </w:tcPr>
          <w:p>
            <w:pPr>
              <w:pStyle w:val="15"/>
            </w:pPr>
            <w:r>
              <w:t>5.40</w:t>
            </w:r>
          </w:p>
        </w:tc>
        <w:tc>
          <w:tcPr>
            <w:tcW w:w="3544" w:type="dxa"/>
            <w:gridSpan w:val="2"/>
            <w:vAlign w:val="center"/>
          </w:tcPr>
          <w:p>
            <w:pPr>
              <w:pStyle w:val="15"/>
            </w:pPr>
            <w:r>
              <w:t>7.20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1.通过保障第四次农业普查工作的相关支出，保障国情国力调查工作按时间节点完成</w:t>
            </w:r>
          </w:p>
        </w:tc>
      </w:tr>
    </w:tbl>
    <w:p>
      <w:pPr>
        <w:spacing w:line="2" w:lineRule="exact"/>
        <w:jc w:val="center"/>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购买服务总预算</w:t>
            </w:r>
          </w:p>
        </w:tc>
        <w:tc>
          <w:tcPr>
            <w:tcW w:w="5386" w:type="dxa"/>
            <w:vAlign w:val="center"/>
          </w:tcPr>
          <w:p>
            <w:pPr>
              <w:pStyle w:val="14"/>
            </w:pPr>
            <w:r>
              <w:t>普查购买服务总成本</w:t>
            </w:r>
          </w:p>
        </w:tc>
        <w:tc>
          <w:tcPr>
            <w:tcW w:w="2268" w:type="dxa"/>
            <w:vAlign w:val="center"/>
          </w:tcPr>
          <w:p>
            <w:pPr>
              <w:pStyle w:val="14"/>
            </w:pPr>
            <w:r>
              <w:t>7.2万元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4"/>
            </w:pPr>
            <w:r>
              <w:t>时效指标</w:t>
            </w:r>
          </w:p>
        </w:tc>
        <w:tc>
          <w:tcPr>
            <w:tcW w:w="2835" w:type="dxa"/>
            <w:vAlign w:val="center"/>
          </w:tcPr>
          <w:p>
            <w:pPr>
              <w:pStyle w:val="14"/>
            </w:pPr>
            <w:r>
              <w:t>劳务费发放时</w:t>
            </w:r>
          </w:p>
        </w:tc>
        <w:tc>
          <w:tcPr>
            <w:tcW w:w="5386" w:type="dxa"/>
            <w:vAlign w:val="center"/>
          </w:tcPr>
          <w:p>
            <w:pPr>
              <w:pStyle w:val="14"/>
            </w:pPr>
            <w:r>
              <w:t>劳务费按时间及时发放</w:t>
            </w:r>
          </w:p>
        </w:tc>
        <w:tc>
          <w:tcPr>
            <w:tcW w:w="2268" w:type="dxa"/>
            <w:vAlign w:val="center"/>
          </w:tcPr>
          <w:p>
            <w:pPr>
              <w:pStyle w:val="14"/>
            </w:pPr>
            <w:r>
              <w:t>一月一次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4"/>
            </w:pPr>
            <w:r>
              <w:t>质量指标</w:t>
            </w:r>
          </w:p>
        </w:tc>
        <w:tc>
          <w:tcPr>
            <w:tcW w:w="2835" w:type="dxa"/>
            <w:vAlign w:val="center"/>
          </w:tcPr>
          <w:p>
            <w:pPr>
              <w:pStyle w:val="14"/>
            </w:pPr>
            <w:r>
              <w:t>劳务费发放及时率</w:t>
            </w:r>
          </w:p>
        </w:tc>
        <w:tc>
          <w:tcPr>
            <w:tcW w:w="5386" w:type="dxa"/>
            <w:vAlign w:val="center"/>
          </w:tcPr>
          <w:p>
            <w:pPr>
              <w:pStyle w:val="14"/>
            </w:pPr>
            <w:r>
              <w:t>劳务费发放及时率和准确率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4"/>
            </w:pPr>
            <w:r>
              <w:t>数量指标</w:t>
            </w:r>
          </w:p>
        </w:tc>
        <w:tc>
          <w:tcPr>
            <w:tcW w:w="2835" w:type="dxa"/>
            <w:vAlign w:val="center"/>
          </w:tcPr>
          <w:p>
            <w:pPr>
              <w:pStyle w:val="14"/>
            </w:pPr>
            <w:r>
              <w:t>购买服务人员数量</w:t>
            </w:r>
          </w:p>
        </w:tc>
        <w:tc>
          <w:tcPr>
            <w:tcW w:w="5386" w:type="dxa"/>
            <w:vAlign w:val="center"/>
          </w:tcPr>
          <w:p>
            <w:pPr>
              <w:pStyle w:val="14"/>
            </w:pPr>
            <w:r>
              <w:t>购买服务人员总量</w:t>
            </w:r>
          </w:p>
        </w:tc>
        <w:tc>
          <w:tcPr>
            <w:tcW w:w="2268" w:type="dxa"/>
            <w:vAlign w:val="center"/>
          </w:tcPr>
          <w:p>
            <w:pPr>
              <w:pStyle w:val="14"/>
            </w:pPr>
            <w:r>
              <w:t>满足工作需要</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为领导决策提供数据支撑</w:t>
            </w:r>
          </w:p>
        </w:tc>
        <w:tc>
          <w:tcPr>
            <w:tcW w:w="5386" w:type="dxa"/>
            <w:vAlign w:val="center"/>
          </w:tcPr>
          <w:p>
            <w:pPr>
              <w:pStyle w:val="14"/>
            </w:pPr>
            <w:r>
              <w:t>为领导决策提供数据支撑</w:t>
            </w:r>
          </w:p>
        </w:tc>
        <w:tc>
          <w:tcPr>
            <w:tcW w:w="2268" w:type="dxa"/>
            <w:vAlign w:val="center"/>
          </w:tcPr>
          <w:p>
            <w:pPr>
              <w:pStyle w:val="14"/>
            </w:pPr>
            <w:r>
              <w:t>效果显著</w:t>
            </w:r>
          </w:p>
        </w:tc>
        <w:tc>
          <w:tcPr>
            <w:tcW w:w="127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工作人员满意度</w:t>
            </w:r>
          </w:p>
        </w:tc>
        <w:tc>
          <w:tcPr>
            <w:tcW w:w="5386" w:type="dxa"/>
            <w:vAlign w:val="center"/>
          </w:tcPr>
          <w:p>
            <w:pPr>
              <w:pStyle w:val="14"/>
            </w:pPr>
            <w:r>
              <w:t>工作人员对劳务费发放满意度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7"/>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410001石家庄市井陉矿区统计局</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1.60</w:t>
            </w:r>
          </w:p>
        </w:tc>
        <w:tc>
          <w:tcPr>
            <w:tcW w:w="964" w:type="dxa"/>
            <w:vAlign w:val="center"/>
          </w:tcPr>
          <w:p>
            <w:pPr>
              <w:pStyle w:val="17"/>
            </w:pPr>
            <w:r>
              <w:t>1.60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石家庄市井陉矿区统计局小计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1.60</w:t>
            </w:r>
          </w:p>
        </w:tc>
        <w:tc>
          <w:tcPr>
            <w:tcW w:w="964" w:type="dxa"/>
            <w:vAlign w:val="center"/>
          </w:tcPr>
          <w:p>
            <w:pPr>
              <w:pStyle w:val="17"/>
            </w:pPr>
            <w:r>
              <w:t>1.60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3.80</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3.80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0.60</w:t>
            </w:r>
          </w:p>
        </w:tc>
        <w:tc>
          <w:tcPr>
            <w:tcW w:w="964" w:type="dxa"/>
            <w:vAlign w:val="center"/>
          </w:tcPr>
          <w:p>
            <w:pPr>
              <w:pStyle w:val="13"/>
            </w:pPr>
            <w:r>
              <w:t>0.60</w:t>
            </w:r>
          </w:p>
        </w:tc>
        <w:tc>
          <w:tcPr>
            <w:tcW w:w="964" w:type="dxa"/>
            <w:vAlign w:val="center"/>
          </w:tcPr>
          <w:p>
            <w:pPr>
              <w:pStyle w:val="13"/>
            </w:pPr>
            <w:r>
              <w:t>0.60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石家庄市井陉矿区统计局上年末固定资产金额为64.48万元（详见下表）。本年度拟购置固定资产总额为0.00万元，已按要求列入政府采购预算，详见政府采购预算表。</w:t>
      </w: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单位固定资产占用情况表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410001石家庄市井陉矿区统计局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64.48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261</w:t>
            </w:r>
          </w:p>
        </w:tc>
        <w:tc>
          <w:tcPr>
            <w:tcW w:w="2835" w:type="dxa"/>
            <w:vAlign w:val="center"/>
          </w:tcPr>
          <w:p>
            <w:pPr>
              <w:pStyle w:val="13"/>
            </w:pPr>
            <w:r>
              <w:t>56.55</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方正小标宋_GBK">
    <w:panose1 w:val="02000000000000000000"/>
    <w:charset w:val="86"/>
    <w:family w:val="modern"/>
    <w:pitch w:val="default"/>
    <w:sig w:usb0="A00002BF" w:usb1="38CF7CFA" w:usb2="00082016" w:usb3="00000000" w:csb0="00040001" w:csb1="00000000"/>
  </w:font>
  <w:font w:name="方正书宋_GBK">
    <w:panose1 w:val="02000000000000000000"/>
    <w:charset w:val="86"/>
    <w:family w:val="modern"/>
    <w:pitch w:val="default"/>
    <w:sig w:usb0="A00002BF" w:usb1="38CF7CFA" w:usb2="00082016" w:usb3="00000000" w:csb0="00040001" w:csb1="00000000"/>
  </w:font>
  <w:font w:name="方正仿宋_GBK">
    <w:panose1 w:val="02000000000000000000"/>
    <w:charset w:val="86"/>
    <w:family w:val="modern"/>
    <w:pitch w:val="default"/>
    <w:sig w:usb0="A00002BF" w:usb1="38CF7CFA" w:usb2="00082016" w:usb3="00000000" w:csb0="00040001" w:csb1="00000000"/>
  </w:font>
  <w:font w:name="黑体">
    <w:panose1 w:val="02010609060101010101"/>
    <w:charset w:val="86"/>
    <w:family w:val="swiss"/>
    <w:pitch w:val="default"/>
    <w:sig w:usb0="800002BF" w:usb1="38CF7CFA" w:usb2="00000016" w:usb3="00000000" w:csb0="00040001" w:csb1="00000000"/>
  </w:font>
  <w:font w:name="方正楷体_GBK">
    <w:panose1 w:val="02000000000000000000"/>
    <w:charset w:val="86"/>
    <w:family w:val="modern"/>
    <w:pitch w:val="default"/>
    <w:sig w:usb0="A00002BF" w:usb1="38CF7CFA" w:usb2="00082016" w:usb3="00000000" w:csb0="00040001" w:csb1="00000000"/>
  </w:font>
  <w:font w:name="Arial">
    <w:panose1 w:val="020B0604020202020204"/>
    <w:charset w:val="00"/>
    <w:family w:val="decorative"/>
    <w:pitch w:val="default"/>
    <w:sig w:usb0="E0002AFF" w:usb1="C0007843" w:usb2="00000009" w:usb3="00000000" w:csb0="400001FF" w:csb1="FFFF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方正小标宋_GBK">
    <w:panose1 w:val="02000000000000000000"/>
    <w:charset w:val="86"/>
    <w:family w:val="swiss"/>
    <w:pitch w:val="default"/>
    <w:sig w:usb0="A00002BF" w:usb1="38CF7CFA" w:usb2="00082016" w:usb3="00000000" w:csb0="00040001" w:csb1="00000000"/>
  </w:font>
  <w:font w:name="方正书宋_GBK">
    <w:panose1 w:val="02000000000000000000"/>
    <w:charset w:val="86"/>
    <w:family w:val="swiss"/>
    <w:pitch w:val="default"/>
    <w:sig w:usb0="A00002BF" w:usb1="38CF7CFA" w:usb2="00082016" w:usb3="00000000" w:csb0="00040001" w:csb1="00000000"/>
  </w:font>
  <w:font w:name="方正仿宋_GBK">
    <w:panose1 w:val="02000000000000000000"/>
    <w:charset w:val="86"/>
    <w:family w:val="swiss"/>
    <w:pitch w:val="default"/>
    <w:sig w:usb0="A00002BF" w:usb1="38CF7CFA" w:usb2="00082016" w:usb3="00000000" w:csb0="00040001" w:csb1="00000000"/>
  </w:font>
  <w:font w:name="黑体">
    <w:panose1 w:val="02010609060101010101"/>
    <w:charset w:val="86"/>
    <w:family w:val="decorative"/>
    <w:pitch w:val="default"/>
    <w:sig w:usb0="800002BF" w:usb1="38CF7CFA" w:usb2="00000016" w:usb3="00000000" w:csb0="00040001" w:csb1="00000000"/>
  </w:font>
  <w:font w:name="方正楷体_GBK">
    <w:panose1 w:val="02000000000000000000"/>
    <w:charset w:val="86"/>
    <w:family w:val="swiss"/>
    <w:pitch w:val="default"/>
    <w:sig w:usb0="A00002BF" w:usb1="38CF7CFA" w:usb2="00082016" w:usb3="00000000" w:csb0="00040001" w:csb1="00000000"/>
  </w:font>
  <w:font w:name="Arial">
    <w:panose1 w:val="020B0604020202020204"/>
    <w:charset w:val="00"/>
    <w:family w:val="roman"/>
    <w:pitch w:val="default"/>
    <w:sig w:usb0="E0002AFF" w:usb1="C0007843" w:usb2="00000009" w:usb3="00000000" w:csb0="400001FF" w:csb1="FFFF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方正小标宋_GBK">
    <w:panose1 w:val="02000000000000000000"/>
    <w:charset w:val="86"/>
    <w:family w:val="decorative"/>
    <w:pitch w:val="default"/>
    <w:sig w:usb0="A00002BF" w:usb1="38CF7CFA" w:usb2="00082016" w:usb3="00000000" w:csb0="00040001" w:csb1="00000000"/>
  </w:font>
  <w:font w:name="方正书宋_GBK">
    <w:panose1 w:val="02000000000000000000"/>
    <w:charset w:val="86"/>
    <w:family w:val="decorative"/>
    <w:pitch w:val="default"/>
    <w:sig w:usb0="A00002BF" w:usb1="38CF7CFA" w:usb2="00082016" w:usb3="00000000" w:csb0="00040001" w:csb1="00000000"/>
  </w:font>
  <w:font w:name="方正仿宋_GBK">
    <w:panose1 w:val="02000000000000000000"/>
    <w:charset w:val="86"/>
    <w:family w:val="decorative"/>
    <w:pitch w:val="default"/>
    <w:sig w:usb0="A00002BF" w:usb1="38CF7CFA" w:usb2="00082016" w:usb3="00000000" w:csb0="00040001" w:csb1="00000000"/>
  </w:font>
  <w:font w:name="黑体">
    <w:panose1 w:val="02010609060101010101"/>
    <w:charset w:val="86"/>
    <w:family w:val="roman"/>
    <w:pitch w:val="default"/>
    <w:sig w:usb0="800002BF" w:usb1="38CF7CFA" w:usb2="00000016" w:usb3="00000000" w:csb0="00040001" w:csb1="00000000"/>
  </w:font>
  <w:font w:name="方正楷体_GBK">
    <w:panose1 w:val="02000000000000000000"/>
    <w:charset w:val="86"/>
    <w:family w:val="decorative"/>
    <w:pitch w:val="default"/>
    <w:sig w:usb0="A00002BF" w:usb1="38CF7CFA" w:usb2="00082016" w:usb3="00000000" w:csb0="00040001" w:csb1="00000000"/>
  </w:font>
  <w:font w:name="Arial">
    <w:panose1 w:val="020B0604020202020204"/>
    <w:charset w:val="00"/>
    <w:family w:val="modern"/>
    <w:pitch w:val="default"/>
    <w:sig w:usb0="E0002AFF" w:usb1="C0007843" w:usb2="00000009" w:usb3="00000000" w:csb0="400001FF" w:csb1="FFFF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黑体">
    <w:panose1 w:val="02010609060101010101"/>
    <w:charset w:val="86"/>
    <w:family w:val="modern"/>
    <w:pitch w:val="default"/>
    <w:sig w:usb0="800002BF" w:usb1="38CF7CFA" w:usb2="00000016" w:usb3="00000000" w:csb0="00040001" w:csb1="00000000"/>
  </w:font>
  <w:font w:name="方正楷体_GBK">
    <w:panose1 w:val="02000000000000000000"/>
    <w:charset w:val="86"/>
    <w:family w:val="roman"/>
    <w:pitch w:val="default"/>
    <w:sig w:usb0="A00002BF" w:usb1="38CF7CFA" w:usb2="00082016" w:usb3="00000000" w:csb0="00040001" w:csb1="00000000"/>
  </w:font>
  <w:font w:name="Arial">
    <w:panose1 w:val="020B0604020202020204"/>
    <w:charset w:val="00"/>
    <w:family w:val="swiss"/>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3189"/>
    <w:rsid w:val="003C3189"/>
    <w:rsid w:val="00DB37F2"/>
    <w:rsid w:val="00EA355E"/>
    <w:rsid w:val="0D56745D"/>
    <w:rsid w:val="2AF6677E"/>
    <w:rsid w:val="2FDE5EA1"/>
    <w:rsid w:val="49333E2C"/>
    <w:rsid w:val="54350424"/>
    <w:rsid w:val="71B01F8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unhideWhenUsed/>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25"/>
    <w:unhideWhenUsed/>
    <w:qFormat/>
    <w:uiPriority w:val="99"/>
    <w:pPr>
      <w:tabs>
        <w:tab w:val="center" w:pos="4153"/>
        <w:tab w:val="right" w:pos="8306"/>
      </w:tabs>
      <w:snapToGrid w:val="0"/>
    </w:pPr>
    <w:rPr>
      <w:sz w:val="18"/>
      <w:szCs w:val="18"/>
    </w:rPr>
  </w:style>
  <w:style w:type="paragraph" w:styleId="3">
    <w:name w:val="header"/>
    <w:basedOn w:val="1"/>
    <w:link w:val="24"/>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0"/>
    <w:pPr>
      <w:spacing w:before="120"/>
      <w:ind w:firstLine="560"/>
    </w:pPr>
    <w:rPr>
      <w:rFonts w:eastAsia="方正仿宋_GBK"/>
      <w:color w:val="000000"/>
      <w:sz w:val="28"/>
    </w:rPr>
  </w:style>
  <w:style w:type="paragraph" w:styleId="5">
    <w:name w:val="toc 4"/>
    <w:basedOn w:val="1"/>
    <w:next w:val="1"/>
    <w:qFormat/>
    <w:uiPriority w:val="0"/>
    <w:pPr>
      <w:ind w:left="72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9">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10">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11">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2">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4">
    <w:name w:val="单元格样式2"/>
    <w:qFormat/>
    <w:uiPriority w:val="0"/>
    <w:rPr>
      <w:rFonts w:ascii="方正书宋_GBK" w:hAnsi="方正书宋_GBK" w:eastAsia="方正书宋_GBK" w:cs="方正书宋_GBK"/>
      <w:sz w:val="21"/>
      <w:lang w:val="en-US" w:eastAsia="zh-CN" w:bidi="ar-SA"/>
    </w:rPr>
  </w:style>
  <w:style w:type="paragraph" w:customStyle="1" w:styleId="15">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6">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7">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8">
    <w:name w:val="单元格样式5"/>
    <w:qFormat/>
    <w:uiPriority w:val="0"/>
    <w:rPr>
      <w:rFonts w:ascii="方正书宋_GBK" w:hAnsi="方正书宋_GBK" w:eastAsia="方正书宋_GBK" w:cs="方正书宋_GBK"/>
      <w:b/>
      <w:sz w:val="21"/>
      <w:lang w:val="en-US" w:eastAsia="zh-CN" w:bidi="ar-SA"/>
    </w:rPr>
  </w:style>
  <w:style w:type="paragraph" w:customStyle="1" w:styleId="19">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2">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3">
    <w:name w:val="单元格样式23"/>
    <w:qFormat/>
    <w:uiPriority w:val="0"/>
    <w:pPr>
      <w:jc w:val="right"/>
    </w:pPr>
    <w:rPr>
      <w:rFonts w:ascii="方正书宋_GBK" w:hAnsi="方正书宋_GBK" w:eastAsia="方正书宋_GBK" w:cs="方正书宋_GBK"/>
      <w:sz w:val="24"/>
      <w:lang w:val="en-US" w:eastAsia="zh-CN" w:bidi="ar-SA"/>
    </w:rPr>
  </w:style>
  <w:style w:type="character" w:customStyle="1" w:styleId="24">
    <w:name w:val="页眉 Char"/>
    <w:basedOn w:val="6"/>
    <w:link w:val="3"/>
    <w:uiPriority w:val="99"/>
    <w:rPr>
      <w:sz w:val="18"/>
      <w:szCs w:val="18"/>
      <w:lang w:eastAsia="uk-UA"/>
    </w:rPr>
  </w:style>
  <w:style w:type="character" w:customStyle="1" w:styleId="25">
    <w:name w:val="页脚 Char"/>
    <w:basedOn w:val="6"/>
    <w:link w:val="2"/>
    <w:qFormat/>
    <w:uiPriority w:val="99"/>
    <w:rPr>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25</Pages>
  <Words>1625</Words>
  <Characters>9266</Characters>
  <Lines>77</Lines>
  <Paragraphs>21</Paragraphs>
  <ScaleCrop>false</ScaleCrop>
  <LinksUpToDate>false</LinksUpToDate>
  <CharactersWithSpaces>10870</CharactersWithSpaces>
  <Application>WPS Office_10.8.0.5648_F1E327BC-269C-435d-A152-05C5408002CA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2026-02-09T07:57:00Z</dcterms:created>
  <dc:creator>tj</dc:creator>
  <cp:lastModifiedBy>Administrator</cp:lastModifiedBy>
  <cp:lastPrinted>2026-02-09T09:11:31Z</cp:lastPrinted>
  <dcterms:modified xsi:type="dcterms:W3CDTF">2026-02-09T09:27:56Z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2052-10.8.0.5648</vt:lpwstr>
  </property>
</Properties>
</file>