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pPr/>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731石家庄市井陉矿区科学技术协会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86.20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57.09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86.20</w:t>
            </w:r>
          </w:p>
        </w:tc>
        <w:tc>
          <w:tcPr>
            <w:tcW w:w="4535" w:type="dxa"/>
            <w:vAlign w:val="center"/>
          </w:tcPr>
          <w:p>
            <w:pPr>
              <w:pStyle w:val="15"/>
            </w:pPr>
            <w:r>
              <w:t>本年支出合计</w:t>
            </w:r>
          </w:p>
        </w:tc>
        <w:tc>
          <w:tcPr>
            <w:tcW w:w="2126" w:type="dxa"/>
            <w:vAlign w:val="center"/>
          </w:tcPr>
          <w:p>
            <w:pPr>
              <w:pStyle w:val="16"/>
            </w:pPr>
            <w:r>
              <w:t>86.20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86.20</w:t>
            </w:r>
          </w:p>
        </w:tc>
        <w:tc>
          <w:tcPr>
            <w:tcW w:w="4535" w:type="dxa"/>
            <w:vAlign w:val="center"/>
          </w:tcPr>
          <w:p>
            <w:pPr>
              <w:pStyle w:val="15"/>
            </w:pPr>
            <w:r>
              <w:t>支出总计</w:t>
            </w:r>
          </w:p>
        </w:tc>
        <w:tc>
          <w:tcPr>
            <w:tcW w:w="2126" w:type="dxa"/>
            <w:vAlign w:val="center"/>
          </w:tcPr>
          <w:p>
            <w:pPr>
              <w:pStyle w:val="16"/>
            </w:pPr>
            <w:r>
              <w:t>86.20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731石家庄市井陉矿区科学技术协会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p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86.20</w:t>
            </w:r>
          </w:p>
        </w:tc>
        <w:tc>
          <w:tcPr>
            <w:tcW w:w="1134" w:type="dxa"/>
            <w:vAlign w:val="center"/>
          </w:tcPr>
          <w:p>
            <w:pPr>
              <w:pStyle w:val="16"/>
            </w:pPr>
            <w:r>
              <w:t>86.20</w:t>
            </w:r>
          </w:p>
        </w:tc>
        <w:tc>
          <w:tcPr>
            <w:tcW w:w="1134" w:type="dxa"/>
            <w:vAlign w:val="center"/>
          </w:tcPr>
          <w:p>
            <w:pPr>
              <w:pStyle w:val="16"/>
            </w:pPr>
            <w:r>
              <w:t>86.20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57.09</w:t>
            </w:r>
          </w:p>
        </w:tc>
        <w:tc>
          <w:tcPr>
            <w:tcW w:w="1134" w:type="dxa"/>
            <w:vAlign w:val="center"/>
          </w:tcPr>
          <w:p>
            <w:pPr>
              <w:pStyle w:val="12"/>
            </w:pPr>
            <w:r>
              <w:t>57.09</w:t>
            </w:r>
          </w:p>
        </w:tc>
        <w:tc>
          <w:tcPr>
            <w:tcW w:w="1134" w:type="dxa"/>
            <w:vAlign w:val="center"/>
          </w:tcPr>
          <w:p>
            <w:pPr>
              <w:pStyle w:val="12"/>
            </w:pPr>
            <w:r>
              <w:t>57.09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20607</w:t>
            </w:r>
          </w:p>
        </w:tc>
        <w:tc>
          <w:tcPr>
            <w:tcW w:w="1559" w:type="dxa"/>
            <w:vAlign w:val="center"/>
          </w:tcPr>
          <w:p>
            <w:pPr>
              <w:pStyle w:val="13"/>
            </w:pPr>
            <w:r>
              <w:t>科学技术普及</w:t>
            </w:r>
          </w:p>
        </w:tc>
        <w:tc>
          <w:tcPr>
            <w:tcW w:w="1134" w:type="dxa"/>
            <w:vAlign w:val="center"/>
          </w:tcPr>
          <w:p>
            <w:pPr>
              <w:pStyle w:val="12"/>
            </w:pPr>
            <w:r>
              <w:t>57.09</w:t>
            </w:r>
          </w:p>
        </w:tc>
        <w:tc>
          <w:tcPr>
            <w:tcW w:w="1134" w:type="dxa"/>
            <w:vAlign w:val="center"/>
          </w:tcPr>
          <w:p>
            <w:pPr>
              <w:pStyle w:val="12"/>
            </w:pPr>
            <w:r>
              <w:t>57.09</w:t>
            </w:r>
          </w:p>
        </w:tc>
        <w:tc>
          <w:tcPr>
            <w:tcW w:w="1134" w:type="dxa"/>
            <w:vAlign w:val="center"/>
          </w:tcPr>
          <w:p>
            <w:pPr>
              <w:pStyle w:val="12"/>
            </w:pPr>
            <w:r>
              <w:t>57.09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2060701</w:t>
            </w:r>
          </w:p>
        </w:tc>
        <w:tc>
          <w:tcPr>
            <w:tcW w:w="1559" w:type="dxa"/>
            <w:vAlign w:val="center"/>
          </w:tcPr>
          <w:p>
            <w:pPr>
              <w:pStyle w:val="13"/>
            </w:pPr>
            <w:r>
              <w:t>机构运行</w:t>
            </w:r>
          </w:p>
        </w:tc>
        <w:tc>
          <w:tcPr>
            <w:tcW w:w="1134" w:type="dxa"/>
            <w:vAlign w:val="center"/>
          </w:tcPr>
          <w:p>
            <w:pPr>
              <w:pStyle w:val="12"/>
            </w:pPr>
            <w:r>
              <w:t>57.09</w:t>
            </w:r>
          </w:p>
        </w:tc>
        <w:tc>
          <w:tcPr>
            <w:tcW w:w="1134" w:type="dxa"/>
            <w:vAlign w:val="center"/>
          </w:tcPr>
          <w:p>
            <w:pPr>
              <w:pStyle w:val="12"/>
            </w:pPr>
            <w:r>
              <w:t>57.09</w:t>
            </w:r>
          </w:p>
        </w:tc>
        <w:tc>
          <w:tcPr>
            <w:tcW w:w="1134" w:type="dxa"/>
            <w:vAlign w:val="center"/>
          </w:tcPr>
          <w:p>
            <w:pPr>
              <w:pStyle w:val="12"/>
            </w:pPr>
            <w:r>
              <w:t>57.09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17.95</w:t>
            </w:r>
          </w:p>
        </w:tc>
        <w:tc>
          <w:tcPr>
            <w:tcW w:w="1134" w:type="dxa"/>
            <w:vAlign w:val="center"/>
          </w:tcPr>
          <w:p>
            <w:pPr>
              <w:pStyle w:val="12"/>
            </w:pPr>
            <w:r>
              <w:t>17.95</w:t>
            </w:r>
          </w:p>
        </w:tc>
        <w:tc>
          <w:tcPr>
            <w:tcW w:w="1134" w:type="dxa"/>
            <w:vAlign w:val="center"/>
          </w:tcPr>
          <w:p>
            <w:pPr>
              <w:pStyle w:val="12"/>
            </w:pPr>
            <w:r>
              <w:t>17.95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17.77</w:t>
            </w:r>
          </w:p>
        </w:tc>
        <w:tc>
          <w:tcPr>
            <w:tcW w:w="1134" w:type="dxa"/>
            <w:vAlign w:val="center"/>
          </w:tcPr>
          <w:p>
            <w:pPr>
              <w:pStyle w:val="12"/>
            </w:pPr>
            <w:r>
              <w:t>17.77</w:t>
            </w:r>
          </w:p>
        </w:tc>
        <w:tc>
          <w:tcPr>
            <w:tcW w:w="1134" w:type="dxa"/>
            <w:vAlign w:val="center"/>
          </w:tcPr>
          <w:p>
            <w:pPr>
              <w:pStyle w:val="12"/>
            </w:pPr>
            <w:r>
              <w:t>17.77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10.63</w:t>
            </w:r>
          </w:p>
        </w:tc>
        <w:tc>
          <w:tcPr>
            <w:tcW w:w="1134" w:type="dxa"/>
            <w:vAlign w:val="center"/>
          </w:tcPr>
          <w:p>
            <w:pPr>
              <w:pStyle w:val="12"/>
            </w:pPr>
            <w:r>
              <w:t>10.63</w:t>
            </w:r>
          </w:p>
        </w:tc>
        <w:tc>
          <w:tcPr>
            <w:tcW w:w="1134" w:type="dxa"/>
            <w:vAlign w:val="center"/>
          </w:tcPr>
          <w:p>
            <w:pPr>
              <w:pStyle w:val="12"/>
            </w:pPr>
            <w:r>
              <w:t>10.63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7.14</w:t>
            </w:r>
          </w:p>
        </w:tc>
        <w:tc>
          <w:tcPr>
            <w:tcW w:w="1134" w:type="dxa"/>
            <w:vAlign w:val="center"/>
          </w:tcPr>
          <w:p>
            <w:pPr>
              <w:pStyle w:val="12"/>
            </w:pPr>
            <w:r>
              <w:t>7.14</w:t>
            </w:r>
          </w:p>
        </w:tc>
        <w:tc>
          <w:tcPr>
            <w:tcW w:w="1134" w:type="dxa"/>
            <w:vAlign w:val="center"/>
          </w:tcPr>
          <w:p>
            <w:pPr>
              <w:pStyle w:val="12"/>
            </w:pPr>
            <w:r>
              <w:t>7.14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0.18</w:t>
            </w:r>
          </w:p>
        </w:tc>
        <w:tc>
          <w:tcPr>
            <w:tcW w:w="1134" w:type="dxa"/>
            <w:vAlign w:val="center"/>
          </w:tcPr>
          <w:p>
            <w:pPr>
              <w:pStyle w:val="12"/>
            </w:pPr>
            <w:r>
              <w:t>0.18</w:t>
            </w:r>
          </w:p>
        </w:tc>
        <w:tc>
          <w:tcPr>
            <w:tcW w:w="1134" w:type="dxa"/>
            <w:vAlign w:val="center"/>
          </w:tcPr>
          <w:p>
            <w:pPr>
              <w:pStyle w:val="12"/>
            </w:pPr>
            <w:r>
              <w:t>0.18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0.18</w:t>
            </w:r>
          </w:p>
        </w:tc>
        <w:tc>
          <w:tcPr>
            <w:tcW w:w="1134" w:type="dxa"/>
            <w:vAlign w:val="center"/>
          </w:tcPr>
          <w:p>
            <w:pPr>
              <w:pStyle w:val="12"/>
            </w:pPr>
            <w:r>
              <w:t>0.18</w:t>
            </w:r>
          </w:p>
        </w:tc>
        <w:tc>
          <w:tcPr>
            <w:tcW w:w="1134" w:type="dxa"/>
            <w:vAlign w:val="center"/>
          </w:tcPr>
          <w:p>
            <w:pPr>
              <w:pStyle w:val="12"/>
            </w:pPr>
            <w:r>
              <w:t>0.18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5.35</w:t>
            </w:r>
          </w:p>
        </w:tc>
        <w:tc>
          <w:tcPr>
            <w:tcW w:w="1134" w:type="dxa"/>
            <w:vAlign w:val="center"/>
          </w:tcPr>
          <w:p>
            <w:pPr>
              <w:pStyle w:val="12"/>
            </w:pPr>
            <w:r>
              <w:t>5.35</w:t>
            </w:r>
          </w:p>
        </w:tc>
        <w:tc>
          <w:tcPr>
            <w:tcW w:w="1134" w:type="dxa"/>
            <w:vAlign w:val="center"/>
          </w:tcPr>
          <w:p>
            <w:pPr>
              <w:pStyle w:val="12"/>
            </w:pPr>
            <w:r>
              <w:t>5.35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5.35</w:t>
            </w:r>
          </w:p>
        </w:tc>
        <w:tc>
          <w:tcPr>
            <w:tcW w:w="1134" w:type="dxa"/>
            <w:vAlign w:val="center"/>
          </w:tcPr>
          <w:p>
            <w:pPr>
              <w:pStyle w:val="12"/>
            </w:pPr>
            <w:r>
              <w:t>5.35</w:t>
            </w:r>
          </w:p>
        </w:tc>
        <w:tc>
          <w:tcPr>
            <w:tcW w:w="1134" w:type="dxa"/>
            <w:vAlign w:val="center"/>
          </w:tcPr>
          <w:p>
            <w:pPr>
              <w:pStyle w:val="12"/>
            </w:pPr>
            <w:r>
              <w:t>5.35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5.35</w:t>
            </w:r>
          </w:p>
        </w:tc>
        <w:tc>
          <w:tcPr>
            <w:tcW w:w="1134" w:type="dxa"/>
            <w:vAlign w:val="center"/>
          </w:tcPr>
          <w:p>
            <w:pPr>
              <w:pStyle w:val="12"/>
            </w:pPr>
            <w:r>
              <w:t>5.35</w:t>
            </w:r>
          </w:p>
        </w:tc>
        <w:tc>
          <w:tcPr>
            <w:tcW w:w="1134" w:type="dxa"/>
            <w:vAlign w:val="center"/>
          </w:tcPr>
          <w:p>
            <w:pPr>
              <w:pStyle w:val="12"/>
            </w:pPr>
            <w:r>
              <w:t>5.35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5.81</w:t>
            </w:r>
          </w:p>
        </w:tc>
        <w:tc>
          <w:tcPr>
            <w:tcW w:w="1134" w:type="dxa"/>
            <w:vAlign w:val="center"/>
          </w:tcPr>
          <w:p>
            <w:pPr>
              <w:pStyle w:val="12"/>
            </w:pPr>
            <w:r>
              <w:t>5.81</w:t>
            </w:r>
          </w:p>
        </w:tc>
        <w:tc>
          <w:tcPr>
            <w:tcW w:w="1134" w:type="dxa"/>
            <w:vAlign w:val="center"/>
          </w:tcPr>
          <w:p>
            <w:pPr>
              <w:pStyle w:val="12"/>
            </w:pPr>
            <w:r>
              <w:t>5.81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5.81</w:t>
            </w:r>
          </w:p>
        </w:tc>
        <w:tc>
          <w:tcPr>
            <w:tcW w:w="1134" w:type="dxa"/>
            <w:vAlign w:val="center"/>
          </w:tcPr>
          <w:p>
            <w:pPr>
              <w:pStyle w:val="12"/>
            </w:pPr>
            <w:r>
              <w:t>5.81</w:t>
            </w:r>
          </w:p>
        </w:tc>
        <w:tc>
          <w:tcPr>
            <w:tcW w:w="1134" w:type="dxa"/>
            <w:vAlign w:val="center"/>
          </w:tcPr>
          <w:p>
            <w:pPr>
              <w:pStyle w:val="12"/>
            </w:pPr>
            <w:r>
              <w:t>5.81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5.81</w:t>
            </w:r>
          </w:p>
        </w:tc>
        <w:tc>
          <w:tcPr>
            <w:tcW w:w="1134" w:type="dxa"/>
            <w:vAlign w:val="center"/>
          </w:tcPr>
          <w:p>
            <w:pPr>
              <w:pStyle w:val="12"/>
            </w:pPr>
            <w:r>
              <w:t>5.81</w:t>
            </w:r>
          </w:p>
        </w:tc>
        <w:tc>
          <w:tcPr>
            <w:tcW w:w="1134" w:type="dxa"/>
            <w:vAlign w:val="center"/>
          </w:tcPr>
          <w:p>
            <w:pPr>
              <w:pStyle w:val="12"/>
            </w:pPr>
            <w:r>
              <w:t>5.81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731石家庄市井陉矿区科学技术协会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86.20</w:t>
            </w:r>
          </w:p>
        </w:tc>
        <w:tc>
          <w:tcPr>
            <w:tcW w:w="1361" w:type="dxa"/>
            <w:vAlign w:val="center"/>
          </w:tcPr>
          <w:p>
            <w:pPr>
              <w:pStyle w:val="16"/>
            </w:pPr>
            <w:r>
              <w:t>86.20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57.09</w:t>
            </w:r>
          </w:p>
        </w:tc>
        <w:tc>
          <w:tcPr>
            <w:tcW w:w="1361" w:type="dxa"/>
            <w:vAlign w:val="center"/>
          </w:tcPr>
          <w:p>
            <w:pPr>
              <w:pStyle w:val="12"/>
            </w:pPr>
            <w:r>
              <w:t>57.09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20607</w:t>
            </w:r>
          </w:p>
        </w:tc>
        <w:tc>
          <w:tcPr>
            <w:tcW w:w="4535" w:type="dxa"/>
            <w:vAlign w:val="center"/>
          </w:tcPr>
          <w:p>
            <w:pPr>
              <w:pStyle w:val="13"/>
            </w:pPr>
            <w:r>
              <w:t>科学技术普及</w:t>
            </w:r>
          </w:p>
        </w:tc>
        <w:tc>
          <w:tcPr>
            <w:tcW w:w="1361" w:type="dxa"/>
            <w:vAlign w:val="center"/>
          </w:tcPr>
          <w:p>
            <w:pPr>
              <w:pStyle w:val="12"/>
            </w:pPr>
            <w:r>
              <w:t>57.09</w:t>
            </w:r>
          </w:p>
        </w:tc>
        <w:tc>
          <w:tcPr>
            <w:tcW w:w="1361" w:type="dxa"/>
            <w:vAlign w:val="center"/>
          </w:tcPr>
          <w:p>
            <w:pPr>
              <w:pStyle w:val="12"/>
            </w:pPr>
            <w:r>
              <w:t>57.09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2060701</w:t>
            </w:r>
          </w:p>
        </w:tc>
        <w:tc>
          <w:tcPr>
            <w:tcW w:w="4535" w:type="dxa"/>
            <w:vAlign w:val="center"/>
          </w:tcPr>
          <w:p>
            <w:pPr>
              <w:pStyle w:val="13"/>
            </w:pPr>
            <w:r>
              <w:t>机构运行</w:t>
            </w:r>
          </w:p>
        </w:tc>
        <w:tc>
          <w:tcPr>
            <w:tcW w:w="1361" w:type="dxa"/>
            <w:vAlign w:val="center"/>
          </w:tcPr>
          <w:p>
            <w:pPr>
              <w:pStyle w:val="12"/>
            </w:pPr>
            <w:r>
              <w:t>57.09</w:t>
            </w:r>
          </w:p>
        </w:tc>
        <w:tc>
          <w:tcPr>
            <w:tcW w:w="1361" w:type="dxa"/>
            <w:vAlign w:val="center"/>
          </w:tcPr>
          <w:p>
            <w:pPr>
              <w:pStyle w:val="12"/>
            </w:pPr>
            <w:r>
              <w:t>57.09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17.95</w:t>
            </w:r>
          </w:p>
        </w:tc>
        <w:tc>
          <w:tcPr>
            <w:tcW w:w="1361" w:type="dxa"/>
            <w:vAlign w:val="center"/>
          </w:tcPr>
          <w:p>
            <w:pPr>
              <w:pStyle w:val="12"/>
            </w:pPr>
            <w:r>
              <w:t>17.95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17.77</w:t>
            </w:r>
          </w:p>
        </w:tc>
        <w:tc>
          <w:tcPr>
            <w:tcW w:w="1361" w:type="dxa"/>
            <w:vAlign w:val="center"/>
          </w:tcPr>
          <w:p>
            <w:pPr>
              <w:pStyle w:val="12"/>
            </w:pPr>
            <w:r>
              <w:t>17.77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10.63</w:t>
            </w:r>
          </w:p>
        </w:tc>
        <w:tc>
          <w:tcPr>
            <w:tcW w:w="1361" w:type="dxa"/>
            <w:vAlign w:val="center"/>
          </w:tcPr>
          <w:p>
            <w:pPr>
              <w:pStyle w:val="12"/>
            </w:pPr>
            <w:r>
              <w:t>10.63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7.14</w:t>
            </w:r>
          </w:p>
        </w:tc>
        <w:tc>
          <w:tcPr>
            <w:tcW w:w="1361" w:type="dxa"/>
            <w:vAlign w:val="center"/>
          </w:tcPr>
          <w:p>
            <w:pPr>
              <w:pStyle w:val="12"/>
            </w:pPr>
            <w:r>
              <w:t>7.14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0.18</w:t>
            </w:r>
          </w:p>
        </w:tc>
        <w:tc>
          <w:tcPr>
            <w:tcW w:w="1361" w:type="dxa"/>
            <w:vAlign w:val="center"/>
          </w:tcPr>
          <w:p>
            <w:pPr>
              <w:pStyle w:val="12"/>
            </w:pPr>
            <w:r>
              <w:t>0.18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0.18</w:t>
            </w:r>
          </w:p>
        </w:tc>
        <w:tc>
          <w:tcPr>
            <w:tcW w:w="1361" w:type="dxa"/>
            <w:vAlign w:val="center"/>
          </w:tcPr>
          <w:p>
            <w:pPr>
              <w:pStyle w:val="12"/>
            </w:pPr>
            <w:r>
              <w:t>0.18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5.35</w:t>
            </w:r>
          </w:p>
        </w:tc>
        <w:tc>
          <w:tcPr>
            <w:tcW w:w="1361" w:type="dxa"/>
            <w:vAlign w:val="center"/>
          </w:tcPr>
          <w:p>
            <w:pPr>
              <w:pStyle w:val="12"/>
            </w:pPr>
            <w:r>
              <w:t>5.35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5.35</w:t>
            </w:r>
          </w:p>
        </w:tc>
        <w:tc>
          <w:tcPr>
            <w:tcW w:w="1361" w:type="dxa"/>
            <w:vAlign w:val="center"/>
          </w:tcPr>
          <w:p>
            <w:pPr>
              <w:pStyle w:val="12"/>
            </w:pPr>
            <w:r>
              <w:t>5.35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5.35</w:t>
            </w:r>
          </w:p>
        </w:tc>
        <w:tc>
          <w:tcPr>
            <w:tcW w:w="1361" w:type="dxa"/>
            <w:vAlign w:val="center"/>
          </w:tcPr>
          <w:p>
            <w:pPr>
              <w:pStyle w:val="12"/>
            </w:pPr>
            <w:r>
              <w:t>5.35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5.81</w:t>
            </w:r>
          </w:p>
        </w:tc>
        <w:tc>
          <w:tcPr>
            <w:tcW w:w="1361" w:type="dxa"/>
            <w:vAlign w:val="center"/>
          </w:tcPr>
          <w:p>
            <w:pPr>
              <w:pStyle w:val="12"/>
            </w:pPr>
            <w:r>
              <w:t>5.81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5.81</w:t>
            </w:r>
          </w:p>
        </w:tc>
        <w:tc>
          <w:tcPr>
            <w:tcW w:w="1361" w:type="dxa"/>
            <w:vAlign w:val="center"/>
          </w:tcPr>
          <w:p>
            <w:pPr>
              <w:pStyle w:val="12"/>
            </w:pPr>
            <w:r>
              <w:t>5.81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5.81</w:t>
            </w:r>
          </w:p>
        </w:tc>
        <w:tc>
          <w:tcPr>
            <w:tcW w:w="1361" w:type="dxa"/>
            <w:vAlign w:val="center"/>
          </w:tcPr>
          <w:p>
            <w:pPr>
              <w:pStyle w:val="12"/>
            </w:pPr>
            <w:r>
              <w:t>5.81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731石家庄市井陉矿区科学技术协会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86.20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57.09</w:t>
            </w:r>
          </w:p>
        </w:tc>
        <w:tc>
          <w:tcPr>
            <w:tcW w:w="1474" w:type="dxa"/>
            <w:vAlign w:val="center"/>
          </w:tcPr>
          <w:p>
            <w:pPr>
              <w:pStyle w:val="12"/>
            </w:pPr>
            <w:r>
              <w:t>57.09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17.95</w:t>
            </w:r>
          </w:p>
        </w:tc>
        <w:tc>
          <w:tcPr>
            <w:tcW w:w="1474" w:type="dxa"/>
            <w:vAlign w:val="center"/>
          </w:tcPr>
          <w:p>
            <w:pPr>
              <w:pStyle w:val="12"/>
            </w:pPr>
            <w:r>
              <w:t>17.95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5.35</w:t>
            </w:r>
          </w:p>
        </w:tc>
        <w:tc>
          <w:tcPr>
            <w:tcW w:w="1474" w:type="dxa"/>
            <w:vAlign w:val="center"/>
          </w:tcPr>
          <w:p>
            <w:pPr>
              <w:pStyle w:val="12"/>
            </w:pPr>
            <w:r>
              <w:t>5.35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5.81</w:t>
            </w:r>
          </w:p>
        </w:tc>
        <w:tc>
          <w:tcPr>
            <w:tcW w:w="1474" w:type="dxa"/>
            <w:vAlign w:val="center"/>
          </w:tcPr>
          <w:p>
            <w:pPr>
              <w:pStyle w:val="12"/>
            </w:pPr>
            <w:r>
              <w:t>5.81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86.20</w:t>
            </w:r>
          </w:p>
        </w:tc>
        <w:tc>
          <w:tcPr>
            <w:tcW w:w="3402" w:type="dxa"/>
            <w:vAlign w:val="center"/>
          </w:tcPr>
          <w:p>
            <w:pPr>
              <w:pStyle w:val="15"/>
            </w:pPr>
            <w:r>
              <w:t>本年支出合计</w:t>
            </w:r>
          </w:p>
        </w:tc>
        <w:tc>
          <w:tcPr>
            <w:tcW w:w="1474" w:type="dxa"/>
            <w:vAlign w:val="center"/>
          </w:tcPr>
          <w:p>
            <w:pPr>
              <w:pStyle w:val="16"/>
            </w:pPr>
            <w:r>
              <w:t>86.20</w:t>
            </w:r>
          </w:p>
        </w:tc>
        <w:tc>
          <w:tcPr>
            <w:tcW w:w="1474" w:type="dxa"/>
            <w:vAlign w:val="center"/>
          </w:tcPr>
          <w:p>
            <w:pPr>
              <w:pStyle w:val="16"/>
            </w:pPr>
            <w:r>
              <w:t>86.20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86.20</w:t>
            </w:r>
          </w:p>
        </w:tc>
        <w:tc>
          <w:tcPr>
            <w:tcW w:w="3402" w:type="dxa"/>
            <w:vAlign w:val="center"/>
          </w:tcPr>
          <w:p>
            <w:pPr>
              <w:pStyle w:val="15"/>
            </w:pPr>
            <w:r>
              <w:t>支出总计</w:t>
            </w:r>
          </w:p>
        </w:tc>
        <w:tc>
          <w:tcPr>
            <w:tcW w:w="1474" w:type="dxa"/>
            <w:vAlign w:val="center"/>
          </w:tcPr>
          <w:p>
            <w:pPr>
              <w:pStyle w:val="16"/>
            </w:pPr>
            <w:r>
              <w:t>86.20</w:t>
            </w:r>
          </w:p>
        </w:tc>
        <w:tc>
          <w:tcPr>
            <w:tcW w:w="1474" w:type="dxa"/>
            <w:vAlign w:val="center"/>
          </w:tcPr>
          <w:p>
            <w:pPr>
              <w:pStyle w:val="16"/>
            </w:pPr>
            <w:r>
              <w:t>86.20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731石家庄市井陉矿区科学技术协会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86.20</w:t>
            </w:r>
          </w:p>
        </w:tc>
        <w:tc>
          <w:tcPr>
            <w:tcW w:w="2551" w:type="dxa"/>
            <w:vAlign w:val="center"/>
          </w:tcPr>
          <w:p>
            <w:pPr>
              <w:pStyle w:val="16"/>
            </w:pPr>
            <w:r>
              <w:t>86.20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57.09</w:t>
            </w:r>
          </w:p>
        </w:tc>
        <w:tc>
          <w:tcPr>
            <w:tcW w:w="2551" w:type="dxa"/>
            <w:vAlign w:val="center"/>
          </w:tcPr>
          <w:p>
            <w:pPr>
              <w:pStyle w:val="12"/>
            </w:pPr>
            <w:r>
              <w:t>57.09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20607</w:t>
            </w:r>
          </w:p>
        </w:tc>
        <w:tc>
          <w:tcPr>
            <w:tcW w:w="4535" w:type="dxa"/>
            <w:vAlign w:val="center"/>
          </w:tcPr>
          <w:p>
            <w:pPr>
              <w:pStyle w:val="13"/>
            </w:pPr>
            <w:r>
              <w:t>科学技术普及</w:t>
            </w:r>
          </w:p>
        </w:tc>
        <w:tc>
          <w:tcPr>
            <w:tcW w:w="2551" w:type="dxa"/>
            <w:vAlign w:val="center"/>
          </w:tcPr>
          <w:p>
            <w:pPr>
              <w:pStyle w:val="12"/>
            </w:pPr>
            <w:r>
              <w:t>57.09</w:t>
            </w:r>
          </w:p>
        </w:tc>
        <w:tc>
          <w:tcPr>
            <w:tcW w:w="2551" w:type="dxa"/>
            <w:vAlign w:val="center"/>
          </w:tcPr>
          <w:p>
            <w:pPr>
              <w:pStyle w:val="12"/>
            </w:pPr>
            <w:r>
              <w:t>57.09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2060701</w:t>
            </w:r>
          </w:p>
        </w:tc>
        <w:tc>
          <w:tcPr>
            <w:tcW w:w="4535" w:type="dxa"/>
            <w:vAlign w:val="center"/>
          </w:tcPr>
          <w:p>
            <w:pPr>
              <w:pStyle w:val="13"/>
            </w:pPr>
            <w:r>
              <w:t>机构运行</w:t>
            </w:r>
          </w:p>
        </w:tc>
        <w:tc>
          <w:tcPr>
            <w:tcW w:w="2551" w:type="dxa"/>
            <w:vAlign w:val="center"/>
          </w:tcPr>
          <w:p>
            <w:pPr>
              <w:pStyle w:val="12"/>
            </w:pPr>
            <w:r>
              <w:t>57.09</w:t>
            </w:r>
          </w:p>
        </w:tc>
        <w:tc>
          <w:tcPr>
            <w:tcW w:w="2551" w:type="dxa"/>
            <w:vAlign w:val="center"/>
          </w:tcPr>
          <w:p>
            <w:pPr>
              <w:pStyle w:val="12"/>
            </w:pPr>
            <w:r>
              <w:t>57.09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17.95</w:t>
            </w:r>
          </w:p>
        </w:tc>
        <w:tc>
          <w:tcPr>
            <w:tcW w:w="2551" w:type="dxa"/>
            <w:vAlign w:val="center"/>
          </w:tcPr>
          <w:p>
            <w:pPr>
              <w:pStyle w:val="12"/>
            </w:pPr>
            <w:r>
              <w:t>17.95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17.77</w:t>
            </w:r>
          </w:p>
        </w:tc>
        <w:tc>
          <w:tcPr>
            <w:tcW w:w="2551" w:type="dxa"/>
            <w:vAlign w:val="center"/>
          </w:tcPr>
          <w:p>
            <w:pPr>
              <w:pStyle w:val="12"/>
            </w:pPr>
            <w:r>
              <w:t>17.77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10.63</w:t>
            </w:r>
          </w:p>
        </w:tc>
        <w:tc>
          <w:tcPr>
            <w:tcW w:w="2551" w:type="dxa"/>
            <w:vAlign w:val="center"/>
          </w:tcPr>
          <w:p>
            <w:pPr>
              <w:pStyle w:val="12"/>
            </w:pPr>
            <w:r>
              <w:t>10.63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7.14</w:t>
            </w:r>
          </w:p>
        </w:tc>
        <w:tc>
          <w:tcPr>
            <w:tcW w:w="2551" w:type="dxa"/>
            <w:vAlign w:val="center"/>
          </w:tcPr>
          <w:p>
            <w:pPr>
              <w:pStyle w:val="12"/>
            </w:pPr>
            <w:r>
              <w:t>7.14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0.18</w:t>
            </w:r>
          </w:p>
        </w:tc>
        <w:tc>
          <w:tcPr>
            <w:tcW w:w="2551" w:type="dxa"/>
            <w:vAlign w:val="center"/>
          </w:tcPr>
          <w:p>
            <w:pPr>
              <w:pStyle w:val="12"/>
            </w:pPr>
            <w:r>
              <w:t>0.18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0.18</w:t>
            </w:r>
          </w:p>
        </w:tc>
        <w:tc>
          <w:tcPr>
            <w:tcW w:w="2551" w:type="dxa"/>
            <w:vAlign w:val="center"/>
          </w:tcPr>
          <w:p>
            <w:pPr>
              <w:pStyle w:val="12"/>
            </w:pPr>
            <w:r>
              <w:t>0.18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5.35</w:t>
            </w:r>
          </w:p>
        </w:tc>
        <w:tc>
          <w:tcPr>
            <w:tcW w:w="2551" w:type="dxa"/>
            <w:vAlign w:val="center"/>
          </w:tcPr>
          <w:p>
            <w:pPr>
              <w:pStyle w:val="12"/>
            </w:pPr>
            <w:r>
              <w:t>5.35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5.35</w:t>
            </w:r>
          </w:p>
        </w:tc>
        <w:tc>
          <w:tcPr>
            <w:tcW w:w="2551" w:type="dxa"/>
            <w:vAlign w:val="center"/>
          </w:tcPr>
          <w:p>
            <w:pPr>
              <w:pStyle w:val="12"/>
            </w:pPr>
            <w:r>
              <w:t>5.35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5.35</w:t>
            </w:r>
          </w:p>
        </w:tc>
        <w:tc>
          <w:tcPr>
            <w:tcW w:w="2551" w:type="dxa"/>
            <w:vAlign w:val="center"/>
          </w:tcPr>
          <w:p>
            <w:pPr>
              <w:pStyle w:val="12"/>
            </w:pPr>
            <w:r>
              <w:t>5.35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5.81</w:t>
            </w:r>
          </w:p>
        </w:tc>
        <w:tc>
          <w:tcPr>
            <w:tcW w:w="2551" w:type="dxa"/>
            <w:vAlign w:val="center"/>
          </w:tcPr>
          <w:p>
            <w:pPr>
              <w:pStyle w:val="12"/>
            </w:pPr>
            <w:r>
              <w:t>5.81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5.81</w:t>
            </w:r>
          </w:p>
        </w:tc>
        <w:tc>
          <w:tcPr>
            <w:tcW w:w="2551" w:type="dxa"/>
            <w:vAlign w:val="center"/>
          </w:tcPr>
          <w:p>
            <w:pPr>
              <w:pStyle w:val="12"/>
            </w:pPr>
            <w:r>
              <w:t>5.81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5.81</w:t>
            </w:r>
          </w:p>
        </w:tc>
        <w:tc>
          <w:tcPr>
            <w:tcW w:w="2551" w:type="dxa"/>
            <w:vAlign w:val="center"/>
          </w:tcPr>
          <w:p>
            <w:pPr>
              <w:pStyle w:val="12"/>
            </w:pPr>
            <w:r>
              <w:t>5.81</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731石家庄市井陉矿区科学技术协会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86.20</w:t>
            </w:r>
          </w:p>
        </w:tc>
        <w:tc>
          <w:tcPr>
            <w:tcW w:w="2551" w:type="dxa"/>
            <w:vAlign w:val="center"/>
          </w:tcPr>
          <w:p>
            <w:pPr>
              <w:pStyle w:val="16"/>
            </w:pPr>
            <w:r>
              <w:t>81.29</w:t>
            </w:r>
          </w:p>
        </w:tc>
        <w:tc>
          <w:tcPr>
            <w:tcW w:w="2551" w:type="dxa"/>
            <w:vAlign w:val="center"/>
          </w:tcPr>
          <w:p>
            <w:pPr>
              <w:pStyle w:val="16"/>
            </w:pPr>
            <w:r>
              <w:t>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69.56</w:t>
            </w:r>
          </w:p>
        </w:tc>
        <w:tc>
          <w:tcPr>
            <w:tcW w:w="2551" w:type="dxa"/>
            <w:vAlign w:val="center"/>
          </w:tcPr>
          <w:p>
            <w:pPr>
              <w:pStyle w:val="12"/>
            </w:pPr>
            <w:r>
              <w:t>69.56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22.60</w:t>
            </w:r>
          </w:p>
        </w:tc>
        <w:tc>
          <w:tcPr>
            <w:tcW w:w="2551" w:type="dxa"/>
            <w:vAlign w:val="center"/>
          </w:tcPr>
          <w:p>
            <w:pPr>
              <w:pStyle w:val="12"/>
            </w:pPr>
            <w:r>
              <w:t>22.60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14.14</w:t>
            </w:r>
          </w:p>
        </w:tc>
        <w:tc>
          <w:tcPr>
            <w:tcW w:w="2551" w:type="dxa"/>
            <w:vAlign w:val="center"/>
          </w:tcPr>
          <w:p>
            <w:pPr>
              <w:pStyle w:val="12"/>
            </w:pPr>
            <w:r>
              <w:t>14.14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14.34</w:t>
            </w:r>
          </w:p>
        </w:tc>
        <w:tc>
          <w:tcPr>
            <w:tcW w:w="2551" w:type="dxa"/>
            <w:vAlign w:val="center"/>
          </w:tcPr>
          <w:p>
            <w:pPr>
              <w:pStyle w:val="12"/>
            </w:pPr>
            <w:r>
              <w:t>14.34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7.14</w:t>
            </w:r>
          </w:p>
        </w:tc>
        <w:tc>
          <w:tcPr>
            <w:tcW w:w="2551" w:type="dxa"/>
            <w:vAlign w:val="center"/>
          </w:tcPr>
          <w:p>
            <w:pPr>
              <w:pStyle w:val="12"/>
            </w:pPr>
            <w:r>
              <w:t>7.14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3.02</w:t>
            </w:r>
          </w:p>
        </w:tc>
        <w:tc>
          <w:tcPr>
            <w:tcW w:w="2551" w:type="dxa"/>
            <w:vAlign w:val="center"/>
          </w:tcPr>
          <w:p>
            <w:pPr>
              <w:pStyle w:val="12"/>
            </w:pPr>
            <w:r>
              <w:t>3.02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2.33</w:t>
            </w:r>
          </w:p>
        </w:tc>
        <w:tc>
          <w:tcPr>
            <w:tcW w:w="2551" w:type="dxa"/>
            <w:vAlign w:val="center"/>
          </w:tcPr>
          <w:p>
            <w:pPr>
              <w:pStyle w:val="12"/>
            </w:pPr>
            <w:r>
              <w:t>2.33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0.18</w:t>
            </w:r>
          </w:p>
        </w:tc>
        <w:tc>
          <w:tcPr>
            <w:tcW w:w="2551" w:type="dxa"/>
            <w:vAlign w:val="center"/>
          </w:tcPr>
          <w:p>
            <w:pPr>
              <w:pStyle w:val="12"/>
            </w:pPr>
            <w:r>
              <w:t>0.18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5.81</w:t>
            </w:r>
          </w:p>
        </w:tc>
        <w:tc>
          <w:tcPr>
            <w:tcW w:w="2551" w:type="dxa"/>
            <w:vAlign w:val="center"/>
          </w:tcPr>
          <w:p>
            <w:pPr>
              <w:pStyle w:val="12"/>
            </w:pPr>
            <w:r>
              <w:t>5.81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4.91</w:t>
            </w:r>
          </w:p>
        </w:tc>
        <w:tc>
          <w:tcPr>
            <w:tcW w:w="2551" w:type="dxa"/>
            <w:vAlign w:val="center"/>
          </w:tcPr>
          <w:p>
            <w:pPr>
              <w:pStyle w:val="12"/>
            </w:pPr>
          </w:p>
        </w:tc>
        <w:tc>
          <w:tcPr>
            <w:tcW w:w="2551" w:type="dxa"/>
            <w:vAlign w:val="center"/>
          </w:tcPr>
          <w:p>
            <w:pPr>
              <w:pStyle w:val="12"/>
            </w:pPr>
            <w:r>
              <w:t>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0.44</w:t>
            </w:r>
          </w:p>
        </w:tc>
        <w:tc>
          <w:tcPr>
            <w:tcW w:w="2551" w:type="dxa"/>
            <w:vAlign w:val="center"/>
          </w:tcPr>
          <w:p>
            <w:pPr>
              <w:pStyle w:val="12"/>
            </w:pPr>
          </w:p>
        </w:tc>
        <w:tc>
          <w:tcPr>
            <w:tcW w:w="2551" w:type="dxa"/>
            <w:vAlign w:val="center"/>
          </w:tcPr>
          <w:p>
            <w:pPr>
              <w:pStyle w:val="12"/>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2.58</w:t>
            </w:r>
          </w:p>
        </w:tc>
        <w:tc>
          <w:tcPr>
            <w:tcW w:w="2551" w:type="dxa"/>
            <w:vAlign w:val="center"/>
          </w:tcPr>
          <w:p>
            <w:pPr>
              <w:pStyle w:val="12"/>
            </w:pPr>
          </w:p>
        </w:tc>
        <w:tc>
          <w:tcPr>
            <w:tcW w:w="2551" w:type="dxa"/>
            <w:vAlign w:val="center"/>
          </w:tcPr>
          <w:p>
            <w:pPr>
              <w:pStyle w:val="12"/>
            </w:pPr>
            <w:r>
              <w:t>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0.89</w:t>
            </w:r>
          </w:p>
        </w:tc>
        <w:tc>
          <w:tcPr>
            <w:tcW w:w="2551" w:type="dxa"/>
            <w:vAlign w:val="center"/>
          </w:tcPr>
          <w:p>
            <w:pPr>
              <w:pStyle w:val="12"/>
            </w:pPr>
          </w:p>
        </w:tc>
        <w:tc>
          <w:tcPr>
            <w:tcW w:w="2551" w:type="dxa"/>
            <w:vAlign w:val="center"/>
          </w:tcPr>
          <w:p>
            <w:pPr>
              <w:pStyle w:val="12"/>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11.73</w:t>
            </w:r>
          </w:p>
        </w:tc>
        <w:tc>
          <w:tcPr>
            <w:tcW w:w="2551" w:type="dxa"/>
            <w:vAlign w:val="center"/>
          </w:tcPr>
          <w:p>
            <w:pPr>
              <w:pStyle w:val="12"/>
            </w:pPr>
            <w:r>
              <w:t>11.73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10.63</w:t>
            </w:r>
          </w:p>
        </w:tc>
        <w:tc>
          <w:tcPr>
            <w:tcW w:w="2551" w:type="dxa"/>
            <w:vAlign w:val="center"/>
          </w:tcPr>
          <w:p>
            <w:pPr>
              <w:pStyle w:val="12"/>
            </w:pPr>
            <w:r>
              <w:t>10.63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1.10</w:t>
            </w:r>
          </w:p>
        </w:tc>
        <w:tc>
          <w:tcPr>
            <w:tcW w:w="2551" w:type="dxa"/>
            <w:vAlign w:val="center"/>
          </w:tcPr>
          <w:p>
            <w:pPr>
              <w:pStyle w:val="12"/>
            </w:pPr>
            <w:r>
              <w:t>1.10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731石家庄市井陉矿区科学技术协会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731石家庄市井陉矿区科学技术协会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731石家庄市井陉矿区科学技术协会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石家庄市井陉矿区科学技术协会2026年部门预算信息公开情况说明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石家庄市井陉矿区科学技术协会2026年部门预算信息公开情况说明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按照《中华人民共和国预算法》、《地方预决算公开操作规程》和《关于进一步推进预算公开工作的实施意见》规定，现将石家庄市井陉矿区科学技术协会2026年部门预算公开如下：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（1）开展学术交流，促进学术发展和科技进步。</w:t>
      </w:r>
    </w:p>
    <w:p>
      <w:pPr>
        <w:pStyle w:val="18"/>
      </w:pPr>
      <w:r>
        <w:t>（2）普及和推广科技知识、先进技术。</w:t>
      </w:r>
    </w:p>
    <w:p>
      <w:pPr>
        <w:pStyle w:val="18"/>
      </w:pPr>
      <w:r>
        <w:t>（3）表彰奖励优秀科技工作者，举荐人才。</w:t>
      </w:r>
    </w:p>
    <w:p>
      <w:pPr>
        <w:pStyle w:val="18"/>
      </w:pPr>
      <w:r>
        <w:t>（4）开展技术咨询和技术服务。</w:t>
      </w:r>
    </w:p>
    <w:p>
      <w:pPr>
        <w:pStyle w:val="18"/>
      </w:pPr>
      <w:r>
        <w:t>（5）开展继续教育和培训工作。</w:t>
      </w:r>
    </w:p>
    <w:p>
      <w:pPr>
        <w:pStyle w:val="18"/>
      </w:pPr>
      <w:r>
        <w:t>（6）组织科技人员与专家建立各种专业协会、学会、研究会等，促进科技工作者的友好往来。</w:t>
      </w:r>
    </w:p>
    <w:p>
      <w:pPr>
        <w:pStyle w:val="18"/>
      </w:pPr>
      <w:r>
        <w:t>（7）反映全区科技工作者的意见和要求，维护科技工作者的合法权益。</w:t>
      </w:r>
    </w:p>
    <w:p>
      <w:pPr>
        <w:pStyle w:val="18"/>
      </w:pPr>
      <w:r>
        <w:t xml:space="preserve">（8）协助区委落实知识分子政策。  </w:t>
      </w:r>
    </w:p>
    <w:p>
      <w:pPr>
        <w:pStyle w:val="18"/>
      </w:pPr>
      <w:r>
        <w:t>（9）负责完成区委和上级科协部门交办的其它工作。</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石家庄市井陉矿区科学技术协会</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按照预算管理有关规定，目前部门预算的编制实行综合预算管理，即全部收入和支出都反映在预算中。石家庄市井陉矿区科学技术协会机关及所属事业单位的收支包含在部门预算中。</w:t>
      </w:r>
    </w:p>
    <w:p>
      <w:pPr>
        <w:pStyle w:val="19"/>
      </w:pPr>
      <w:r>
        <w:t>1、收入说明</w:t>
      </w:r>
    </w:p>
    <w:p>
      <w:pPr>
        <w:pStyle w:val="19"/>
      </w:pPr>
      <w:r>
        <w:t>反映本部门当年全部收入。2026年预算收入86.20万元，其中：一般公共预算收入86.20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井陉矿区科学技术协会年度部门预算中支出预算的总体情况。2026年支出预算86.20万元，其中基本支出86.20万元，包括人员经费81.29万元和日常公用经费4.91万元；项目支出0.00万元，主要为在职人员工资及机关运行经费</w:t>
      </w:r>
      <w:r>
        <w:rPr>
          <w:rFonts w:hint="eastAsia"/>
          <w:lang w:eastAsia="zh-CN"/>
        </w:rPr>
        <w:t>。</w:t>
      </w:r>
      <w:bookmarkStart w:id="20" w:name="_GoBack"/>
      <w:bookmarkEnd w:id="20"/>
      <w:r>
        <w:t>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2026年预算收支安排86.20万元，较2025年预算减少25.20万元，其中：基本支出减少9.20万元，主要为2026年在职人员减少1人</w:t>
      </w:r>
      <w:r>
        <w:rPr>
          <w:rFonts w:hint="eastAsia"/>
          <w:lang w:eastAsia="zh-CN"/>
        </w:rPr>
        <w:t>、项目减少，导致预算</w:t>
      </w:r>
      <w:r>
        <w:t>减少。项目支出减少16.00万元，主要为因2026年申报项目，审核未通过、未批准，导致项目支出减少。预计下年使用的单位资金结余增加0.00万元。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w:t>
      </w:r>
      <w:r>
        <w:rPr>
          <w:rFonts w:hint="eastAsia"/>
          <w:lang w:eastAsia="zh-CN"/>
        </w:rPr>
        <w:t>本部门</w:t>
      </w:r>
      <w:r>
        <w:t>机关运行经费共计安排4.91万元，主要用于日常办公费、邮电费、差旅费、公务移动通讯补贴、公务交通补贴和残疾人就业保障金等日常运行支出。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w:t>
      </w:r>
      <w:r>
        <w:rPr>
          <w:rFonts w:hint="eastAsia"/>
          <w:lang w:eastAsia="zh-CN"/>
        </w:rPr>
        <w:t>本</w:t>
      </w:r>
      <w:r>
        <w:t>部门财政拨款“三公”经费预算安排0.00万元，其中因公出国（境）费0.00万元；公务用车购置及运维费0.00万元（其中：公务用车购置费为0.00万元，公务用车运维费0.00万元)；公务接待费0.00万元。与2025年相比增加0.00万元，增减变化的主要原因是无变化，无“三公”经费预算。</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 xml:space="preserve">总体绩效目标： </w:t>
      </w:r>
    </w:p>
    <w:p>
      <w:pPr>
        <w:pStyle w:val="22"/>
      </w:pPr>
      <w:r>
        <w:t>区科协是联系科技工作者的桥梁和纽带，是发展科学技术事业的重要力量，主要工作任务是：根据省、市有关文件精神，贯彻《科普法》，紧扣《全民科学素质行动计划纲要》的目标任务，充分发挥各科普示范基地和社区、农技协、企业（园区）科协、乡镇科协的作用，团结和发动广大（老年）科技工作者，积极为全区工作大局服务，充分发挥科普工作主要社会力量作用，开展科普宣传、培训、讲座等各类活动，大力弘扬科学精神，普及科学知识，传播科学思想和科学方法，不断提高人民群众的科学文化素质和技能，为促进我区经济稳定发展服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（一）人员经费、公用经费项目工作</w:t>
      </w:r>
    </w:p>
    <w:p>
      <w:pPr>
        <w:pStyle w:val="23"/>
      </w:pPr>
      <w:r>
        <w:t>绩效目标：提高工作效率，保障工作顺利开展。</w:t>
      </w:r>
    </w:p>
    <w:p>
      <w:pPr>
        <w:pStyle w:val="23"/>
      </w:pPr>
      <w:r>
        <w:t>绩效指标：按照工作性质要求，开展科协工作计划，进一步提升工作质量。</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加强宣传培训调研等。加强人员培训，提高本部门职工业务素质；加强调研，提出优化财政资金配置、提高资金使用效益的意见意见；加大宣传力度，强化预算绩效管理意识，促进预算绩效管理水平进一步提升。</w:t>
      </w:r>
      <w:bookmarkStart w:id="14" w:name="_Toc_3_3_0000000015"/>
    </w:p>
    <w:p>
      <w:pPr>
        <w:pStyle w:val="24"/>
        <w:numPr>
          <w:ilvl w:val="0"/>
          <w:numId w:val="1"/>
        </w:numPr>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pPr>
        <w:pStyle w:val="24"/>
        <w:ind w:left="0" w:leftChars="0" w:firstLine="0" w:firstLineChars="0"/>
        <w:rPr>
          <w:rFonts w:hint="eastAsia"/>
          <w:lang w:val="en-US" w:eastAsia="zh-CN"/>
        </w:rPr>
      </w:pPr>
      <w:r>
        <w:rPr>
          <w:rFonts w:hint="eastAsia"/>
          <w:lang w:val="en-US" w:eastAsia="zh-CN"/>
        </w:rPr>
        <w:t xml:space="preserve">        </w:t>
      </w:r>
      <w:bookmarkStart w:id="15" w:name="_Toc_3_3_0000000016"/>
      <w:r>
        <w:rPr>
          <w:rFonts w:ascii="Times New Roman" w:hAnsi="Times New Roman" w:eastAsia="方正仿宋_GBK" w:cs="Times New Roman"/>
          <w:sz w:val="28"/>
          <w:szCs w:val="22"/>
        </w:rPr>
        <w:t>2026年，</w:t>
      </w:r>
      <w:r>
        <w:rPr>
          <w:rFonts w:hint="eastAsia"/>
          <w:lang w:eastAsia="zh-CN"/>
        </w:rPr>
        <w:t>本部门</w:t>
      </w:r>
      <w:r>
        <w:rPr>
          <w:rFonts w:hint="eastAsia" w:ascii="Times New Roman" w:hAnsi="Times New Roman" w:eastAsia="方正仿宋_GBK" w:cs="Times New Roman"/>
          <w:sz w:val="28"/>
          <w:szCs w:val="22"/>
          <w:lang w:eastAsia="zh-CN"/>
        </w:rPr>
        <w:t>无</w:t>
      </w:r>
      <w:r>
        <w:rPr>
          <w:rFonts w:hint="eastAsia" w:eastAsia="方正仿宋_GBK" w:cs="Times New Roman"/>
          <w:sz w:val="28"/>
          <w:szCs w:val="22"/>
          <w:lang w:eastAsia="zh-CN"/>
        </w:rPr>
        <w:t>主管专项资金</w:t>
      </w:r>
      <w:r>
        <w:rPr>
          <w:rFonts w:hint="eastAsia" w:ascii="Times New Roman" w:hAnsi="Times New Roman" w:eastAsia="方正仿宋_GBK" w:cs="Times New Roman"/>
          <w:sz w:val="28"/>
          <w:szCs w:val="22"/>
          <w:lang w:eastAsia="zh-CN"/>
        </w:rPr>
        <w:t>预算安排。</w:t>
      </w:r>
    </w:p>
    <w:p>
      <w:pPr>
        <w:pStyle w:val="24"/>
        <w:ind w:left="0" w:leftChars="0" w:firstLine="0" w:firstLineChars="0"/>
        <w:rPr>
          <w:rFonts w:ascii="黑体" w:hAnsi="黑体" w:eastAsia="黑体" w:cs="黑体"/>
          <w:color w:val="000000"/>
          <w:sz w:val="32"/>
        </w:rPr>
      </w:pPr>
      <w:r>
        <w:rPr>
          <w:rFonts w:hint="eastAsia"/>
          <w:lang w:val="en-US" w:eastAsia="zh-CN"/>
        </w:rPr>
        <w:t xml:space="preserve">        </w:t>
      </w:r>
      <w:r>
        <w:rPr>
          <w:rFonts w:ascii="黑体" w:hAnsi="黑体" w:eastAsia="黑体" w:cs="黑体"/>
          <w:color w:val="000000"/>
          <w:sz w:val="32"/>
        </w:rPr>
        <w:t>七、部门项目预算安排情况及绩效目标</w:t>
      </w:r>
      <w:bookmarkEnd w:id="15"/>
    </w:p>
    <w:p>
      <w:pPr>
        <w:pStyle w:val="24"/>
        <w:ind w:left="0" w:leftChars="0" w:firstLine="0" w:firstLineChars="0"/>
        <w:rPr>
          <w:rFonts w:ascii="黑体" w:hAnsi="黑体" w:eastAsia="黑体" w:cs="黑体"/>
          <w:color w:val="000000"/>
          <w:sz w:val="32"/>
        </w:rPr>
        <w:sectPr>
          <w:pgSz w:w="16840" w:h="11900" w:orient="landscape"/>
          <w:pgMar w:top="1361" w:right="1020" w:bottom="1134" w:left="1020" w:header="720" w:footer="720" w:gutter="0"/>
        </w:sectPr>
      </w:pPr>
      <w:r>
        <w:rPr>
          <w:rFonts w:hint="eastAsia" w:eastAsia="方正仿宋_GBK" w:cs="Times New Roman"/>
          <w:sz w:val="28"/>
          <w:szCs w:val="22"/>
          <w:lang w:val="en-US" w:eastAsia="zh-CN"/>
        </w:rPr>
        <w:t xml:space="preserve">        </w:t>
      </w:r>
      <w:r>
        <w:rPr>
          <w:rFonts w:ascii="Times New Roman" w:hAnsi="Times New Roman" w:eastAsia="方正仿宋_GBK" w:cs="Times New Roman"/>
          <w:sz w:val="28"/>
          <w:szCs w:val="22"/>
        </w:rPr>
        <w:t>2026年，</w:t>
      </w:r>
      <w:r>
        <w:rPr>
          <w:rFonts w:hint="eastAsia"/>
          <w:lang w:eastAsia="zh-CN"/>
        </w:rPr>
        <w:t>本部门</w:t>
      </w:r>
      <w:r>
        <w:rPr>
          <w:rFonts w:hint="eastAsia" w:ascii="Times New Roman" w:hAnsi="Times New Roman" w:eastAsia="方正仿宋_GBK" w:cs="Times New Roman"/>
          <w:sz w:val="28"/>
          <w:szCs w:val="22"/>
          <w:lang w:eastAsia="zh-CN"/>
        </w:rPr>
        <w:t>无项目预算安排。</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731石家庄市井陉矿区科学技术协会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0.04</w:t>
            </w:r>
          </w:p>
        </w:tc>
        <w:tc>
          <w:tcPr>
            <w:tcW w:w="964" w:type="dxa"/>
            <w:vAlign w:val="center"/>
          </w:tcPr>
          <w:p>
            <w:pPr>
              <w:pStyle w:val="16"/>
            </w:pPr>
            <w:r>
              <w:t>0.04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石家庄市井陉矿区科学技术协会小计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0.04</w:t>
            </w:r>
          </w:p>
        </w:tc>
        <w:tc>
          <w:tcPr>
            <w:tcW w:w="964" w:type="dxa"/>
            <w:vAlign w:val="center"/>
          </w:tcPr>
          <w:p>
            <w:pPr>
              <w:pStyle w:val="16"/>
            </w:pPr>
            <w:r>
              <w:t>0.04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0.72</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w:t>
            </w:r>
          </w:p>
        </w:tc>
        <w:tc>
          <w:tcPr>
            <w:tcW w:w="850" w:type="dxa"/>
            <w:vAlign w:val="center"/>
          </w:tcPr>
          <w:p>
            <w:pPr>
              <w:pStyle w:val="12"/>
            </w:pPr>
            <w:r>
              <w:t>0.02</w:t>
            </w:r>
          </w:p>
        </w:tc>
        <w:tc>
          <w:tcPr>
            <w:tcW w:w="964" w:type="dxa"/>
            <w:vAlign w:val="center"/>
          </w:tcPr>
          <w:p>
            <w:pPr>
              <w:pStyle w:val="12"/>
            </w:pPr>
            <w:r>
              <w:t>0.04</w:t>
            </w:r>
          </w:p>
        </w:tc>
        <w:tc>
          <w:tcPr>
            <w:tcW w:w="964" w:type="dxa"/>
            <w:vAlign w:val="center"/>
          </w:tcPr>
          <w:p>
            <w:pPr>
              <w:pStyle w:val="12"/>
            </w:pPr>
            <w:r>
              <w:t>0.04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石家庄市井陉矿区科学技术协会（含所属单位）上年末固定资产金额为7.20万元（详见下表）。本年度拟购置固定资产总额为0.00万元，已按要求列入政府采购预算，详见政府采购预算表。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731石家庄市井陉矿区科学技术协会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41</w:t>
            </w:r>
          </w:p>
        </w:tc>
        <w:tc>
          <w:tcPr>
            <w:tcW w:w="2835" w:type="dxa"/>
            <w:vAlign w:val="center"/>
          </w:tcPr>
          <w:p>
            <w:pPr>
              <w:pStyle w:val="12"/>
            </w:pPr>
            <w:r>
              <w:t>7.20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hint="eastAsia" w:eastAsia="方正仿宋_GBK" w:cs="Times New Roman"/>
          <w:b w:val="0"/>
          <w:color w:val="000000"/>
          <w:sz w:val="28"/>
          <w:lang w:eastAsia="zh-CN"/>
        </w:rPr>
        <w:t>本</w:t>
      </w:r>
      <w:r>
        <w:rPr>
          <w:rFonts w:ascii="Times New Roman" w:hAnsi="Times New Roman" w:eastAsia="方正仿宋_GBK" w:cs="Times New Roman"/>
          <w:b w:val="0"/>
          <w:color w:val="000000"/>
          <w:sz w:val="28"/>
        </w:rPr>
        <w:t>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AFF" w:usb1="C0007843" w:usb2="00000009" w:usb3="00000000" w:csb0="400001FF" w:csb1="FFFF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兰亭黑_GBK">
    <w:panose1 w:val="02000000000000000000"/>
    <w:charset w:val="86"/>
    <w:family w:val="auto"/>
    <w:pitch w:val="default"/>
    <w:sig w:usb0="A00002BF" w:usb1="3ACF7CFA" w:usb2="00080016" w:usb3="00000000" w:csb0="00040001" w:csb1="00000000"/>
  </w:font>
  <w:font w:name="方正黑体_GBK">
    <w:panose1 w:val="02000000000000000000"/>
    <w:charset w:val="86"/>
    <w:family w:val="auto"/>
    <w:pitch w:val="default"/>
    <w:sig w:usb0="A00002BF" w:usb1="38CF7CFA" w:usb2="00082016" w:usb3="00000000" w:csb0="00040001" w:csb1="00000000"/>
  </w:font>
  <w:font w:name="楷体_GB2312">
    <w:panose1 w:val="02010609030101010101"/>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隶书">
    <w:panose1 w:val="02010509060101010101"/>
    <w:charset w:val="86"/>
    <w:family w:val="auto"/>
    <w:pitch w:val="default"/>
    <w:sig w:usb0="00000001" w:usb1="080E0000" w:usb2="00000000" w:usb3="00000000" w:csb0="00040000" w:csb1="00000000"/>
  </w:font>
  <w:font w:name="黑体">
    <w:panose1 w:val="02010609060101010101"/>
    <w:charset w:val="86"/>
    <w:family w:val="swiss"/>
    <w:pitch w:val="default"/>
    <w:sig w:usb0="800002BF" w:usb1="38CF7CFA" w:usb2="00000016" w:usb3="00000000" w:csb0="00040001" w:csb1="00000000"/>
  </w:font>
  <w:font w:name="方正小标宋_GBK">
    <w:panose1 w:val="02000000000000000000"/>
    <w:charset w:val="86"/>
    <w:family w:val="modern"/>
    <w:pitch w:val="default"/>
    <w:sig w:usb0="A00002BF" w:usb1="38CF7CFA" w:usb2="00082016" w:usb3="00000000" w:csb0="00040001" w:csb1="00000000"/>
  </w:font>
  <w:font w:name="方正书宋_GBK">
    <w:panose1 w:val="02000000000000000000"/>
    <w:charset w:val="86"/>
    <w:family w:val="modern"/>
    <w:pitch w:val="default"/>
    <w:sig w:usb0="A00002BF" w:usb1="38CF7CFA" w:usb2="00082016" w:usb3="00000000" w:csb0="00040001" w:csb1="00000000"/>
  </w:font>
  <w:font w:name="方正仿宋_GBK">
    <w:panose1 w:val="02000000000000000000"/>
    <w:charset w:val="86"/>
    <w:family w:val="modern"/>
    <w:pitch w:val="default"/>
    <w:sig w:usb0="A00002BF" w:usb1="38CF7CFA" w:usb2="00082016" w:usb3="00000000" w:csb0="00040001" w:csb1="00000000"/>
  </w:font>
  <w:font w:name="方正楷体_GBK">
    <w:panose1 w:val="02000000000000000000"/>
    <w:charset w:val="86"/>
    <w:family w:val="modern"/>
    <w:pitch w:val="default"/>
    <w:sig w:usb0="A00002BF" w:usb1="38CF7CFA" w:usb2="00082016" w:usb3="00000000" w:csb0="00040001" w:csb1="00000000"/>
  </w:font>
  <w:font w:name="黑体">
    <w:panose1 w:val="02010609060101010101"/>
    <w:charset w:val="86"/>
    <w:family w:val="decorative"/>
    <w:pitch w:val="default"/>
    <w:sig w:usb0="800002BF" w:usb1="38CF7CFA" w:usb2="00000016" w:usb3="00000000" w:csb0="00040001" w:csb1="00000000"/>
  </w:font>
  <w:font w:name="方正小标宋_GBK">
    <w:panose1 w:val="02000000000000000000"/>
    <w:charset w:val="86"/>
    <w:family w:val="swiss"/>
    <w:pitch w:val="default"/>
    <w:sig w:usb0="A00002BF" w:usb1="38CF7CFA" w:usb2="00082016" w:usb3="00000000" w:csb0="00040001" w:csb1="00000000"/>
  </w:font>
  <w:font w:name="方正书宋_GBK">
    <w:panose1 w:val="02000000000000000000"/>
    <w:charset w:val="86"/>
    <w:family w:val="swiss"/>
    <w:pitch w:val="default"/>
    <w:sig w:usb0="A00002BF" w:usb1="38CF7CFA" w:usb2="00082016" w:usb3="00000000" w:csb0="00040001" w:csb1="00000000"/>
  </w:font>
  <w:font w:name="方正仿宋_GBK">
    <w:panose1 w:val="02000000000000000000"/>
    <w:charset w:val="86"/>
    <w:family w:val="swiss"/>
    <w:pitch w:val="default"/>
    <w:sig w:usb0="A00002BF" w:usb1="38CF7CFA" w:usb2="00082016" w:usb3="00000000" w:csb0="00040001" w:csb1="00000000"/>
  </w:font>
  <w:font w:name="方正楷体_GBK">
    <w:panose1 w:val="02000000000000000000"/>
    <w:charset w:val="86"/>
    <w:family w:val="swiss"/>
    <w:pitch w:val="default"/>
    <w:sig w:usb0="A00002BF" w:usb1="38CF7CFA" w:usb2="00082016" w:usb3="00000000" w:csb0="00040001" w:csb1="00000000"/>
  </w:font>
  <w:font w:name="黑体">
    <w:panose1 w:val="02010609060101010101"/>
    <w:charset w:val="86"/>
    <w:family w:val="roman"/>
    <w:pitch w:val="default"/>
    <w:sig w:usb0="800002BF" w:usb1="38CF7CFA" w:usb2="00000016" w:usb3="00000000" w:csb0="00040001" w:csb1="00000000"/>
  </w:font>
  <w:font w:name="方正小标宋_GBK">
    <w:panose1 w:val="02000000000000000000"/>
    <w:charset w:val="86"/>
    <w:family w:val="decorative"/>
    <w:pitch w:val="default"/>
    <w:sig w:usb0="A00002BF" w:usb1="38CF7CFA" w:usb2="00082016" w:usb3="00000000" w:csb0="00040001" w:csb1="00000000"/>
  </w:font>
  <w:font w:name="方正书宋_GBK">
    <w:panose1 w:val="02000000000000000000"/>
    <w:charset w:val="86"/>
    <w:family w:val="decorative"/>
    <w:pitch w:val="default"/>
    <w:sig w:usb0="A00002BF" w:usb1="38CF7CFA" w:usb2="00082016" w:usb3="00000000" w:csb0="00040001" w:csb1="00000000"/>
  </w:font>
  <w:font w:name="方正仿宋_GBK">
    <w:panose1 w:val="02000000000000000000"/>
    <w:charset w:val="86"/>
    <w:family w:val="decorative"/>
    <w:pitch w:val="default"/>
    <w:sig w:usb0="A00002BF" w:usb1="38CF7CFA" w:usb2="00082016" w:usb3="00000000" w:csb0="00040001" w:csb1="00000000"/>
  </w:font>
  <w:font w:name="方正楷体_GBK">
    <w:panose1 w:val="02000000000000000000"/>
    <w:charset w:val="86"/>
    <w:family w:val="decorative"/>
    <w:pitch w:val="default"/>
    <w:sig w:usb0="A00002BF" w:usb1="38CF7CFA" w:usb2="00082016" w:usb3="00000000" w:csb0="00040001" w:csb1="00000000"/>
  </w:font>
  <w:font w:name="黑体">
    <w:panose1 w:val="02010609060101010101"/>
    <w:charset w:val="86"/>
    <w:family w:val="modern"/>
    <w:pitch w:val="default"/>
    <w:sig w:usb0="800002BF" w:usb1="38CF7CFA" w:usb2="00000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770690204">
    <w:nsid w:val="698A969C"/>
    <w:multiLevelType w:val="singleLevel"/>
    <w:tmpl w:val="698A969C"/>
    <w:lvl w:ilvl="0" w:tentative="1">
      <w:start w:val="6"/>
      <w:numFmt w:val="chineseCounting"/>
      <w:suff w:val="nothing"/>
      <w:lvlText w:val="%1、"/>
      <w:lvlJc w:val="left"/>
    </w:lvl>
  </w:abstractNum>
  <w:num w:numId="1">
    <w:abstractNumId w:val="177069020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B619EC"/>
    <w:rsid w:val="0E6856DC"/>
    <w:rsid w:val="18CD3547"/>
    <w:rsid w:val="1B797C37"/>
    <w:rsid w:val="1F1C1EE6"/>
    <w:rsid w:val="24E536D5"/>
    <w:rsid w:val="303B02C6"/>
    <w:rsid w:val="367E63E7"/>
    <w:rsid w:val="4D434C6D"/>
    <w:rsid w:val="61481D39"/>
    <w:rsid w:val="621178BA"/>
    <w:rsid w:val="6A0E6AD7"/>
    <w:rsid w:val="711C3AA3"/>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25</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2026-02-10T09:42:00Z</dcterms:created>
  <dc:creator>Administrator</dc:creator>
  <cp:lastModifiedBy>Administrator</cp:lastModifiedBy>
  <dcterms:modified xsi:type="dcterms:W3CDTF">2026-02-10T02:34:00Z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