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一、石家庄市井陉矿区科学技术协会收支预算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一、石家庄市井陉矿区科学技术协会收支预算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86.20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86.20</w:t>
            </w:r>
          </w:p>
        </w:tc>
        <w:tc>
          <w:tcPr>
            <w:tcW w:w="4535" w:type="dxa"/>
            <w:vAlign w:val="center"/>
          </w:tcPr>
          <w:p>
            <w:pPr>
              <w:pStyle w:val="14"/>
            </w:pPr>
            <w:r>
              <w:t>本年支出合计</w:t>
            </w:r>
          </w:p>
        </w:tc>
        <w:tc>
          <w:tcPr>
            <w:tcW w:w="2126" w:type="dxa"/>
            <w:vAlign w:val="center"/>
          </w:tcPr>
          <w:p>
            <w:pPr>
              <w:pStyle w:val="15"/>
            </w:pPr>
            <w:r>
              <w:t>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86.20</w:t>
            </w:r>
          </w:p>
        </w:tc>
        <w:tc>
          <w:tcPr>
            <w:tcW w:w="4535" w:type="dxa"/>
            <w:vAlign w:val="center"/>
          </w:tcPr>
          <w:p>
            <w:pPr>
              <w:pStyle w:val="14"/>
            </w:pPr>
            <w:r>
              <w:t>支出总计</w:t>
            </w:r>
          </w:p>
        </w:tc>
        <w:tc>
          <w:tcPr>
            <w:tcW w:w="2126" w:type="dxa"/>
            <w:vAlign w:val="center"/>
          </w:tcPr>
          <w:p>
            <w:pPr>
              <w:pStyle w:val="15"/>
            </w:pPr>
            <w:r>
              <w:t>86.20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86.20</w:t>
            </w:r>
          </w:p>
        </w:tc>
        <w:tc>
          <w:tcPr>
            <w:tcW w:w="1134" w:type="dxa"/>
            <w:vAlign w:val="center"/>
          </w:tcPr>
          <w:p>
            <w:pPr>
              <w:pStyle w:val="15"/>
            </w:pPr>
            <w:r>
              <w:t>86.20</w:t>
            </w:r>
          </w:p>
        </w:tc>
        <w:tc>
          <w:tcPr>
            <w:tcW w:w="1134" w:type="dxa"/>
            <w:vAlign w:val="center"/>
          </w:tcPr>
          <w:p>
            <w:pPr>
              <w:pStyle w:val="15"/>
            </w:pPr>
            <w:r>
              <w:t>86.20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57.09</w:t>
            </w:r>
          </w:p>
        </w:tc>
        <w:tc>
          <w:tcPr>
            <w:tcW w:w="1134" w:type="dxa"/>
            <w:vAlign w:val="center"/>
          </w:tcPr>
          <w:p>
            <w:pPr>
              <w:pStyle w:val="11"/>
            </w:pPr>
            <w:r>
              <w:t>57.09</w:t>
            </w:r>
          </w:p>
        </w:tc>
        <w:tc>
          <w:tcPr>
            <w:tcW w:w="1134" w:type="dxa"/>
            <w:vAlign w:val="center"/>
          </w:tcPr>
          <w:p>
            <w:pPr>
              <w:pStyle w:val="11"/>
            </w:pPr>
            <w:r>
              <w:t>57.09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1"/>
            </w:pPr>
            <w:r>
              <w:t>57.09</w:t>
            </w:r>
          </w:p>
        </w:tc>
        <w:tc>
          <w:tcPr>
            <w:tcW w:w="1134" w:type="dxa"/>
            <w:vAlign w:val="center"/>
          </w:tcPr>
          <w:p>
            <w:pPr>
              <w:pStyle w:val="11"/>
            </w:pPr>
            <w:r>
              <w:t>57.09</w:t>
            </w:r>
          </w:p>
        </w:tc>
        <w:tc>
          <w:tcPr>
            <w:tcW w:w="1134" w:type="dxa"/>
            <w:vAlign w:val="center"/>
          </w:tcPr>
          <w:p>
            <w:pPr>
              <w:pStyle w:val="11"/>
            </w:pPr>
            <w:r>
              <w:t>57.09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2060701</w:t>
            </w:r>
          </w:p>
        </w:tc>
        <w:tc>
          <w:tcPr>
            <w:tcW w:w="1559" w:type="dxa"/>
            <w:vAlign w:val="center"/>
          </w:tcPr>
          <w:p>
            <w:pPr>
              <w:pStyle w:val="12"/>
            </w:pPr>
            <w:r>
              <w:t>机构运行</w:t>
            </w:r>
          </w:p>
        </w:tc>
        <w:tc>
          <w:tcPr>
            <w:tcW w:w="1134" w:type="dxa"/>
            <w:vAlign w:val="center"/>
          </w:tcPr>
          <w:p>
            <w:pPr>
              <w:pStyle w:val="11"/>
            </w:pPr>
            <w:r>
              <w:t>57.09</w:t>
            </w:r>
          </w:p>
        </w:tc>
        <w:tc>
          <w:tcPr>
            <w:tcW w:w="1134" w:type="dxa"/>
            <w:vAlign w:val="center"/>
          </w:tcPr>
          <w:p>
            <w:pPr>
              <w:pStyle w:val="11"/>
            </w:pPr>
            <w:r>
              <w:t>57.09</w:t>
            </w:r>
          </w:p>
        </w:tc>
        <w:tc>
          <w:tcPr>
            <w:tcW w:w="1134" w:type="dxa"/>
            <w:vAlign w:val="center"/>
          </w:tcPr>
          <w:p>
            <w:pPr>
              <w:pStyle w:val="11"/>
            </w:pPr>
            <w:r>
              <w:t>57.09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17.95</w:t>
            </w:r>
          </w:p>
        </w:tc>
        <w:tc>
          <w:tcPr>
            <w:tcW w:w="1134" w:type="dxa"/>
            <w:vAlign w:val="center"/>
          </w:tcPr>
          <w:p>
            <w:pPr>
              <w:pStyle w:val="11"/>
            </w:pPr>
            <w:r>
              <w:t>17.95</w:t>
            </w:r>
          </w:p>
        </w:tc>
        <w:tc>
          <w:tcPr>
            <w:tcW w:w="1134" w:type="dxa"/>
            <w:vAlign w:val="center"/>
          </w:tcPr>
          <w:p>
            <w:pPr>
              <w:pStyle w:val="11"/>
            </w:pPr>
            <w:r>
              <w:t>17.95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17.77</w:t>
            </w:r>
          </w:p>
        </w:tc>
        <w:tc>
          <w:tcPr>
            <w:tcW w:w="1134" w:type="dxa"/>
            <w:vAlign w:val="center"/>
          </w:tcPr>
          <w:p>
            <w:pPr>
              <w:pStyle w:val="11"/>
            </w:pPr>
            <w:r>
              <w:t>17.77</w:t>
            </w:r>
          </w:p>
        </w:tc>
        <w:tc>
          <w:tcPr>
            <w:tcW w:w="1134" w:type="dxa"/>
            <w:vAlign w:val="center"/>
          </w:tcPr>
          <w:p>
            <w:pPr>
              <w:pStyle w:val="11"/>
            </w:pPr>
            <w:r>
              <w:t>17.77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10.63</w:t>
            </w:r>
          </w:p>
        </w:tc>
        <w:tc>
          <w:tcPr>
            <w:tcW w:w="1134" w:type="dxa"/>
            <w:vAlign w:val="center"/>
          </w:tcPr>
          <w:p>
            <w:pPr>
              <w:pStyle w:val="11"/>
            </w:pPr>
            <w:r>
              <w:t>10.63</w:t>
            </w:r>
          </w:p>
        </w:tc>
        <w:tc>
          <w:tcPr>
            <w:tcW w:w="1134" w:type="dxa"/>
            <w:vAlign w:val="center"/>
          </w:tcPr>
          <w:p>
            <w:pPr>
              <w:pStyle w:val="11"/>
            </w:pPr>
            <w:r>
              <w:t>10.63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r>
              <w:t>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5.35</w:t>
            </w:r>
          </w:p>
        </w:tc>
        <w:tc>
          <w:tcPr>
            <w:tcW w:w="1134" w:type="dxa"/>
            <w:vAlign w:val="center"/>
          </w:tcPr>
          <w:p>
            <w:pPr>
              <w:pStyle w:val="11"/>
            </w:pPr>
            <w:r>
              <w:t>5.35</w:t>
            </w:r>
          </w:p>
        </w:tc>
        <w:tc>
          <w:tcPr>
            <w:tcW w:w="1134" w:type="dxa"/>
            <w:vAlign w:val="center"/>
          </w:tcPr>
          <w:p>
            <w:pPr>
              <w:pStyle w:val="11"/>
            </w:pPr>
            <w:r>
              <w:t>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5.35</w:t>
            </w:r>
          </w:p>
        </w:tc>
        <w:tc>
          <w:tcPr>
            <w:tcW w:w="1134" w:type="dxa"/>
            <w:vAlign w:val="center"/>
          </w:tcPr>
          <w:p>
            <w:pPr>
              <w:pStyle w:val="11"/>
            </w:pPr>
            <w:r>
              <w:t>5.35</w:t>
            </w:r>
          </w:p>
        </w:tc>
        <w:tc>
          <w:tcPr>
            <w:tcW w:w="1134" w:type="dxa"/>
            <w:vAlign w:val="center"/>
          </w:tcPr>
          <w:p>
            <w:pPr>
              <w:pStyle w:val="11"/>
            </w:pPr>
            <w:r>
              <w:t>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5.35</w:t>
            </w:r>
          </w:p>
        </w:tc>
        <w:tc>
          <w:tcPr>
            <w:tcW w:w="1134" w:type="dxa"/>
            <w:vAlign w:val="center"/>
          </w:tcPr>
          <w:p>
            <w:pPr>
              <w:pStyle w:val="11"/>
            </w:pPr>
            <w:r>
              <w:t>5.35</w:t>
            </w:r>
          </w:p>
        </w:tc>
        <w:tc>
          <w:tcPr>
            <w:tcW w:w="1134" w:type="dxa"/>
            <w:vAlign w:val="center"/>
          </w:tcPr>
          <w:p>
            <w:pPr>
              <w:pStyle w:val="11"/>
            </w:pPr>
            <w:r>
              <w:t>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5.81</w:t>
            </w:r>
          </w:p>
        </w:tc>
        <w:tc>
          <w:tcPr>
            <w:tcW w:w="1134" w:type="dxa"/>
            <w:vAlign w:val="center"/>
          </w:tcPr>
          <w:p>
            <w:pPr>
              <w:pStyle w:val="11"/>
            </w:pPr>
            <w:r>
              <w:t>5.81</w:t>
            </w:r>
          </w:p>
        </w:tc>
        <w:tc>
          <w:tcPr>
            <w:tcW w:w="1134" w:type="dxa"/>
            <w:vAlign w:val="center"/>
          </w:tcPr>
          <w:p>
            <w:pPr>
              <w:pStyle w:val="11"/>
            </w:pPr>
            <w:r>
              <w:t>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5.81</w:t>
            </w:r>
          </w:p>
        </w:tc>
        <w:tc>
          <w:tcPr>
            <w:tcW w:w="1134" w:type="dxa"/>
            <w:vAlign w:val="center"/>
          </w:tcPr>
          <w:p>
            <w:pPr>
              <w:pStyle w:val="11"/>
            </w:pPr>
            <w:r>
              <w:t>5.81</w:t>
            </w:r>
          </w:p>
        </w:tc>
        <w:tc>
          <w:tcPr>
            <w:tcW w:w="1134" w:type="dxa"/>
            <w:vAlign w:val="center"/>
          </w:tcPr>
          <w:p>
            <w:pPr>
              <w:pStyle w:val="11"/>
            </w:pPr>
            <w:r>
              <w:t>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5.81</w:t>
            </w:r>
          </w:p>
        </w:tc>
        <w:tc>
          <w:tcPr>
            <w:tcW w:w="1134" w:type="dxa"/>
            <w:vAlign w:val="center"/>
          </w:tcPr>
          <w:p>
            <w:pPr>
              <w:pStyle w:val="11"/>
            </w:pPr>
            <w:r>
              <w:t>5.81</w:t>
            </w:r>
          </w:p>
        </w:tc>
        <w:tc>
          <w:tcPr>
            <w:tcW w:w="1134" w:type="dxa"/>
            <w:vAlign w:val="center"/>
          </w:tcPr>
          <w:p>
            <w:pPr>
              <w:pStyle w:val="11"/>
            </w:pPr>
            <w:r>
              <w:t>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86.20</w:t>
            </w:r>
          </w:p>
        </w:tc>
        <w:tc>
          <w:tcPr>
            <w:tcW w:w="1361" w:type="dxa"/>
            <w:vAlign w:val="center"/>
          </w:tcPr>
          <w:p>
            <w:pPr>
              <w:pStyle w:val="15"/>
            </w:pPr>
            <w:r>
              <w:t>86.20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57.09</w:t>
            </w:r>
          </w:p>
        </w:tc>
        <w:tc>
          <w:tcPr>
            <w:tcW w:w="1361" w:type="dxa"/>
            <w:vAlign w:val="center"/>
          </w:tcPr>
          <w:p>
            <w:pPr>
              <w:pStyle w:val="11"/>
            </w:pPr>
            <w:r>
              <w:t>57.09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20607</w:t>
            </w:r>
          </w:p>
        </w:tc>
        <w:tc>
          <w:tcPr>
            <w:tcW w:w="4535" w:type="dxa"/>
            <w:vAlign w:val="center"/>
          </w:tcPr>
          <w:p>
            <w:pPr>
              <w:pStyle w:val="12"/>
            </w:pPr>
            <w:r>
              <w:t>科学技术普及</w:t>
            </w:r>
          </w:p>
        </w:tc>
        <w:tc>
          <w:tcPr>
            <w:tcW w:w="1361" w:type="dxa"/>
            <w:vAlign w:val="center"/>
          </w:tcPr>
          <w:p>
            <w:pPr>
              <w:pStyle w:val="11"/>
            </w:pPr>
            <w:r>
              <w:t>57.09</w:t>
            </w:r>
          </w:p>
        </w:tc>
        <w:tc>
          <w:tcPr>
            <w:tcW w:w="1361" w:type="dxa"/>
            <w:vAlign w:val="center"/>
          </w:tcPr>
          <w:p>
            <w:pPr>
              <w:pStyle w:val="11"/>
            </w:pPr>
            <w:r>
              <w:t>57.09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2060701</w:t>
            </w:r>
          </w:p>
        </w:tc>
        <w:tc>
          <w:tcPr>
            <w:tcW w:w="4535" w:type="dxa"/>
            <w:vAlign w:val="center"/>
          </w:tcPr>
          <w:p>
            <w:pPr>
              <w:pStyle w:val="12"/>
            </w:pPr>
            <w:r>
              <w:t>机构运行</w:t>
            </w:r>
          </w:p>
        </w:tc>
        <w:tc>
          <w:tcPr>
            <w:tcW w:w="1361" w:type="dxa"/>
            <w:vAlign w:val="center"/>
          </w:tcPr>
          <w:p>
            <w:pPr>
              <w:pStyle w:val="11"/>
            </w:pPr>
            <w:r>
              <w:t>57.09</w:t>
            </w:r>
          </w:p>
        </w:tc>
        <w:tc>
          <w:tcPr>
            <w:tcW w:w="1361" w:type="dxa"/>
            <w:vAlign w:val="center"/>
          </w:tcPr>
          <w:p>
            <w:pPr>
              <w:pStyle w:val="11"/>
            </w:pPr>
            <w:r>
              <w:t>57.09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17.95</w:t>
            </w:r>
          </w:p>
        </w:tc>
        <w:tc>
          <w:tcPr>
            <w:tcW w:w="1361" w:type="dxa"/>
            <w:vAlign w:val="center"/>
          </w:tcPr>
          <w:p>
            <w:pPr>
              <w:pStyle w:val="11"/>
            </w:pPr>
            <w:r>
              <w:t>17.95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17.77</w:t>
            </w:r>
          </w:p>
        </w:tc>
        <w:tc>
          <w:tcPr>
            <w:tcW w:w="1361" w:type="dxa"/>
            <w:vAlign w:val="center"/>
          </w:tcPr>
          <w:p>
            <w:pPr>
              <w:pStyle w:val="11"/>
            </w:pPr>
            <w:r>
              <w:t>17.77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10.63</w:t>
            </w:r>
          </w:p>
        </w:tc>
        <w:tc>
          <w:tcPr>
            <w:tcW w:w="1361" w:type="dxa"/>
            <w:vAlign w:val="center"/>
          </w:tcPr>
          <w:p>
            <w:pPr>
              <w:pStyle w:val="11"/>
            </w:pPr>
            <w:r>
              <w:t>10.63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7.14</w:t>
            </w:r>
          </w:p>
        </w:tc>
        <w:tc>
          <w:tcPr>
            <w:tcW w:w="1361" w:type="dxa"/>
            <w:vAlign w:val="center"/>
          </w:tcPr>
          <w:p>
            <w:pPr>
              <w:pStyle w:val="11"/>
            </w:pPr>
            <w:r>
              <w:t>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0.18</w:t>
            </w:r>
          </w:p>
        </w:tc>
        <w:tc>
          <w:tcPr>
            <w:tcW w:w="1361" w:type="dxa"/>
            <w:vAlign w:val="center"/>
          </w:tcPr>
          <w:p>
            <w:pPr>
              <w:pStyle w:val="11"/>
            </w:pPr>
            <w:r>
              <w:t>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0.18</w:t>
            </w:r>
          </w:p>
        </w:tc>
        <w:tc>
          <w:tcPr>
            <w:tcW w:w="1361" w:type="dxa"/>
            <w:vAlign w:val="center"/>
          </w:tcPr>
          <w:p>
            <w:pPr>
              <w:pStyle w:val="11"/>
            </w:pPr>
            <w:r>
              <w:t>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5.35</w:t>
            </w:r>
          </w:p>
        </w:tc>
        <w:tc>
          <w:tcPr>
            <w:tcW w:w="1361" w:type="dxa"/>
            <w:vAlign w:val="center"/>
          </w:tcPr>
          <w:p>
            <w:pPr>
              <w:pStyle w:val="11"/>
            </w:pPr>
            <w:r>
              <w:t>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5.35</w:t>
            </w:r>
          </w:p>
        </w:tc>
        <w:tc>
          <w:tcPr>
            <w:tcW w:w="1361" w:type="dxa"/>
            <w:vAlign w:val="center"/>
          </w:tcPr>
          <w:p>
            <w:pPr>
              <w:pStyle w:val="11"/>
            </w:pPr>
            <w:r>
              <w:t>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5.35</w:t>
            </w:r>
          </w:p>
        </w:tc>
        <w:tc>
          <w:tcPr>
            <w:tcW w:w="1361" w:type="dxa"/>
            <w:vAlign w:val="center"/>
          </w:tcPr>
          <w:p>
            <w:pPr>
              <w:pStyle w:val="11"/>
            </w:pPr>
            <w:r>
              <w:t>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5.81</w:t>
            </w:r>
          </w:p>
        </w:tc>
        <w:tc>
          <w:tcPr>
            <w:tcW w:w="1361" w:type="dxa"/>
            <w:vAlign w:val="center"/>
          </w:tcPr>
          <w:p>
            <w:pPr>
              <w:pStyle w:val="11"/>
            </w:pPr>
            <w:r>
              <w:t>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5.81</w:t>
            </w:r>
          </w:p>
        </w:tc>
        <w:tc>
          <w:tcPr>
            <w:tcW w:w="1361" w:type="dxa"/>
            <w:vAlign w:val="center"/>
          </w:tcPr>
          <w:p>
            <w:pPr>
              <w:pStyle w:val="11"/>
            </w:pPr>
            <w:r>
              <w:t>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5.81</w:t>
            </w:r>
          </w:p>
        </w:tc>
        <w:tc>
          <w:tcPr>
            <w:tcW w:w="1361" w:type="dxa"/>
            <w:vAlign w:val="center"/>
          </w:tcPr>
          <w:p>
            <w:pPr>
              <w:pStyle w:val="11"/>
            </w:pPr>
            <w:r>
              <w:t>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86.20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57.09</w:t>
            </w:r>
          </w:p>
        </w:tc>
        <w:tc>
          <w:tcPr>
            <w:tcW w:w="1474" w:type="dxa"/>
            <w:vAlign w:val="center"/>
          </w:tcPr>
          <w:p>
            <w:pPr>
              <w:pStyle w:val="11"/>
            </w:pPr>
            <w:r>
              <w:t>57.09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17.95</w:t>
            </w:r>
          </w:p>
        </w:tc>
        <w:tc>
          <w:tcPr>
            <w:tcW w:w="1474" w:type="dxa"/>
            <w:vAlign w:val="center"/>
          </w:tcPr>
          <w:p>
            <w:pPr>
              <w:pStyle w:val="11"/>
            </w:pPr>
            <w:r>
              <w:t>17.95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5.35</w:t>
            </w:r>
          </w:p>
        </w:tc>
        <w:tc>
          <w:tcPr>
            <w:tcW w:w="1474" w:type="dxa"/>
            <w:vAlign w:val="center"/>
          </w:tcPr>
          <w:p>
            <w:pPr>
              <w:pStyle w:val="11"/>
            </w:pPr>
            <w:r>
              <w:t>5.35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5.81</w:t>
            </w:r>
          </w:p>
        </w:tc>
        <w:tc>
          <w:tcPr>
            <w:tcW w:w="1474" w:type="dxa"/>
            <w:vAlign w:val="center"/>
          </w:tcPr>
          <w:p>
            <w:pPr>
              <w:pStyle w:val="11"/>
            </w:pPr>
            <w:r>
              <w:t>5.81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86.20</w:t>
            </w:r>
          </w:p>
        </w:tc>
        <w:tc>
          <w:tcPr>
            <w:tcW w:w="3402" w:type="dxa"/>
            <w:vAlign w:val="center"/>
          </w:tcPr>
          <w:p>
            <w:pPr>
              <w:pStyle w:val="14"/>
            </w:pPr>
            <w:r>
              <w:t>本年支出合计</w:t>
            </w:r>
          </w:p>
        </w:tc>
        <w:tc>
          <w:tcPr>
            <w:tcW w:w="1474" w:type="dxa"/>
            <w:vAlign w:val="center"/>
          </w:tcPr>
          <w:p>
            <w:pPr>
              <w:pStyle w:val="15"/>
            </w:pPr>
            <w:r>
              <w:t>86.20</w:t>
            </w:r>
          </w:p>
        </w:tc>
        <w:tc>
          <w:tcPr>
            <w:tcW w:w="1474" w:type="dxa"/>
            <w:vAlign w:val="center"/>
          </w:tcPr>
          <w:p>
            <w:pPr>
              <w:pStyle w:val="15"/>
            </w:pPr>
            <w:r>
              <w:t>86.20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86.20</w:t>
            </w:r>
          </w:p>
        </w:tc>
        <w:tc>
          <w:tcPr>
            <w:tcW w:w="3402" w:type="dxa"/>
            <w:vAlign w:val="center"/>
          </w:tcPr>
          <w:p>
            <w:pPr>
              <w:pStyle w:val="14"/>
            </w:pPr>
            <w:r>
              <w:t>支出总计</w:t>
            </w:r>
          </w:p>
        </w:tc>
        <w:tc>
          <w:tcPr>
            <w:tcW w:w="1474" w:type="dxa"/>
            <w:vAlign w:val="center"/>
          </w:tcPr>
          <w:p>
            <w:pPr>
              <w:pStyle w:val="15"/>
            </w:pPr>
            <w:r>
              <w:t>86.20</w:t>
            </w:r>
          </w:p>
        </w:tc>
        <w:tc>
          <w:tcPr>
            <w:tcW w:w="1474" w:type="dxa"/>
            <w:vAlign w:val="center"/>
          </w:tcPr>
          <w:p>
            <w:pPr>
              <w:pStyle w:val="15"/>
            </w:pPr>
            <w:r>
              <w:t>86.20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86.20</w:t>
            </w:r>
          </w:p>
        </w:tc>
        <w:tc>
          <w:tcPr>
            <w:tcW w:w="2551" w:type="dxa"/>
            <w:vAlign w:val="center"/>
          </w:tcPr>
          <w:p>
            <w:pPr>
              <w:pStyle w:val="15"/>
            </w:pPr>
            <w:r>
              <w:t>86.20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57.09</w:t>
            </w:r>
          </w:p>
        </w:tc>
        <w:tc>
          <w:tcPr>
            <w:tcW w:w="2551" w:type="dxa"/>
            <w:vAlign w:val="center"/>
          </w:tcPr>
          <w:p>
            <w:pPr>
              <w:pStyle w:val="11"/>
            </w:pPr>
            <w:r>
              <w:t>57.09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1"/>
            </w:pPr>
            <w:r>
              <w:t>57.09</w:t>
            </w:r>
          </w:p>
        </w:tc>
        <w:tc>
          <w:tcPr>
            <w:tcW w:w="2551" w:type="dxa"/>
            <w:vAlign w:val="center"/>
          </w:tcPr>
          <w:p>
            <w:pPr>
              <w:pStyle w:val="11"/>
            </w:pPr>
            <w:r>
              <w:t>57.09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2060701</w:t>
            </w:r>
          </w:p>
        </w:tc>
        <w:tc>
          <w:tcPr>
            <w:tcW w:w="4535" w:type="dxa"/>
            <w:vAlign w:val="center"/>
          </w:tcPr>
          <w:p>
            <w:pPr>
              <w:pStyle w:val="12"/>
            </w:pPr>
            <w:r>
              <w:t>机构运行</w:t>
            </w:r>
          </w:p>
        </w:tc>
        <w:tc>
          <w:tcPr>
            <w:tcW w:w="2551" w:type="dxa"/>
            <w:vAlign w:val="center"/>
          </w:tcPr>
          <w:p>
            <w:pPr>
              <w:pStyle w:val="11"/>
            </w:pPr>
            <w:r>
              <w:t>57.09</w:t>
            </w:r>
          </w:p>
        </w:tc>
        <w:tc>
          <w:tcPr>
            <w:tcW w:w="2551" w:type="dxa"/>
            <w:vAlign w:val="center"/>
          </w:tcPr>
          <w:p>
            <w:pPr>
              <w:pStyle w:val="11"/>
            </w:pPr>
            <w:r>
              <w:t>57.09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17.95</w:t>
            </w:r>
          </w:p>
        </w:tc>
        <w:tc>
          <w:tcPr>
            <w:tcW w:w="2551" w:type="dxa"/>
            <w:vAlign w:val="center"/>
          </w:tcPr>
          <w:p>
            <w:pPr>
              <w:pStyle w:val="11"/>
            </w:pPr>
            <w:r>
              <w:t>17.95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17.77</w:t>
            </w:r>
          </w:p>
        </w:tc>
        <w:tc>
          <w:tcPr>
            <w:tcW w:w="2551" w:type="dxa"/>
            <w:vAlign w:val="center"/>
          </w:tcPr>
          <w:p>
            <w:pPr>
              <w:pStyle w:val="11"/>
            </w:pPr>
            <w:r>
              <w:t>17.77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10.63</w:t>
            </w:r>
          </w:p>
        </w:tc>
        <w:tc>
          <w:tcPr>
            <w:tcW w:w="2551" w:type="dxa"/>
            <w:vAlign w:val="center"/>
          </w:tcPr>
          <w:p>
            <w:pPr>
              <w:pStyle w:val="11"/>
            </w:pPr>
            <w:r>
              <w:t>10.63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7.14</w:t>
            </w:r>
          </w:p>
        </w:tc>
        <w:tc>
          <w:tcPr>
            <w:tcW w:w="2551" w:type="dxa"/>
            <w:vAlign w:val="center"/>
          </w:tcPr>
          <w:p>
            <w:pPr>
              <w:pStyle w:val="11"/>
            </w:pPr>
            <w:r>
              <w:t>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5.35</w:t>
            </w:r>
          </w:p>
        </w:tc>
        <w:tc>
          <w:tcPr>
            <w:tcW w:w="2551" w:type="dxa"/>
            <w:vAlign w:val="center"/>
          </w:tcPr>
          <w:p>
            <w:pPr>
              <w:pStyle w:val="11"/>
            </w:pPr>
            <w:r>
              <w:t>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5.35</w:t>
            </w:r>
          </w:p>
        </w:tc>
        <w:tc>
          <w:tcPr>
            <w:tcW w:w="2551" w:type="dxa"/>
            <w:vAlign w:val="center"/>
          </w:tcPr>
          <w:p>
            <w:pPr>
              <w:pStyle w:val="11"/>
            </w:pPr>
            <w:r>
              <w:t>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5.35</w:t>
            </w:r>
          </w:p>
        </w:tc>
        <w:tc>
          <w:tcPr>
            <w:tcW w:w="2551" w:type="dxa"/>
            <w:vAlign w:val="center"/>
          </w:tcPr>
          <w:p>
            <w:pPr>
              <w:pStyle w:val="11"/>
            </w:pPr>
            <w:r>
              <w:t>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5.81</w:t>
            </w:r>
          </w:p>
        </w:tc>
        <w:tc>
          <w:tcPr>
            <w:tcW w:w="2551" w:type="dxa"/>
            <w:vAlign w:val="center"/>
          </w:tcPr>
          <w:p>
            <w:pPr>
              <w:pStyle w:val="11"/>
            </w:pPr>
            <w:r>
              <w:t>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5.81</w:t>
            </w:r>
          </w:p>
        </w:tc>
        <w:tc>
          <w:tcPr>
            <w:tcW w:w="2551" w:type="dxa"/>
            <w:vAlign w:val="center"/>
          </w:tcPr>
          <w:p>
            <w:pPr>
              <w:pStyle w:val="11"/>
            </w:pPr>
            <w:r>
              <w:t>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5.81</w:t>
            </w:r>
          </w:p>
        </w:tc>
        <w:tc>
          <w:tcPr>
            <w:tcW w:w="2551" w:type="dxa"/>
            <w:vAlign w:val="center"/>
          </w:tcPr>
          <w:p>
            <w:pPr>
              <w:pStyle w:val="11"/>
            </w:pPr>
            <w:r>
              <w:t>5.81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86.20</w:t>
            </w:r>
          </w:p>
        </w:tc>
        <w:tc>
          <w:tcPr>
            <w:tcW w:w="2551" w:type="dxa"/>
            <w:vAlign w:val="center"/>
          </w:tcPr>
          <w:p>
            <w:pPr>
              <w:pStyle w:val="15"/>
            </w:pPr>
            <w:r>
              <w:t>81.29</w:t>
            </w:r>
          </w:p>
        </w:tc>
        <w:tc>
          <w:tcPr>
            <w:tcW w:w="2551" w:type="dxa"/>
            <w:vAlign w:val="center"/>
          </w:tcPr>
          <w:p>
            <w:pPr>
              <w:pStyle w:val="15"/>
            </w:pPr>
            <w:r>
              <w:t>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69.56</w:t>
            </w:r>
          </w:p>
        </w:tc>
        <w:tc>
          <w:tcPr>
            <w:tcW w:w="2551" w:type="dxa"/>
            <w:vAlign w:val="center"/>
          </w:tcPr>
          <w:p>
            <w:pPr>
              <w:pStyle w:val="11"/>
            </w:pPr>
            <w:r>
              <w:t>69.56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22.60</w:t>
            </w:r>
          </w:p>
        </w:tc>
        <w:tc>
          <w:tcPr>
            <w:tcW w:w="2551" w:type="dxa"/>
            <w:vAlign w:val="center"/>
          </w:tcPr>
          <w:p>
            <w:pPr>
              <w:pStyle w:val="11"/>
            </w:pPr>
            <w:r>
              <w:t>22.60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14.14</w:t>
            </w:r>
          </w:p>
        </w:tc>
        <w:tc>
          <w:tcPr>
            <w:tcW w:w="2551" w:type="dxa"/>
            <w:vAlign w:val="center"/>
          </w:tcPr>
          <w:p>
            <w:pPr>
              <w:pStyle w:val="11"/>
            </w:pPr>
            <w:r>
              <w:t>14.14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14.34</w:t>
            </w:r>
          </w:p>
        </w:tc>
        <w:tc>
          <w:tcPr>
            <w:tcW w:w="2551" w:type="dxa"/>
            <w:vAlign w:val="center"/>
          </w:tcPr>
          <w:p>
            <w:pPr>
              <w:pStyle w:val="11"/>
            </w:pPr>
            <w:r>
              <w:t>14.34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7.14</w:t>
            </w:r>
          </w:p>
        </w:tc>
        <w:tc>
          <w:tcPr>
            <w:tcW w:w="2551" w:type="dxa"/>
            <w:vAlign w:val="center"/>
          </w:tcPr>
          <w:p>
            <w:pPr>
              <w:pStyle w:val="11"/>
            </w:pPr>
            <w:r>
              <w:t>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3.02</w:t>
            </w:r>
          </w:p>
        </w:tc>
        <w:tc>
          <w:tcPr>
            <w:tcW w:w="2551" w:type="dxa"/>
            <w:vAlign w:val="center"/>
          </w:tcPr>
          <w:p>
            <w:pPr>
              <w:pStyle w:val="11"/>
            </w:pPr>
            <w:r>
              <w:t>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5.81</w:t>
            </w:r>
          </w:p>
        </w:tc>
        <w:tc>
          <w:tcPr>
            <w:tcW w:w="2551" w:type="dxa"/>
            <w:vAlign w:val="center"/>
          </w:tcPr>
          <w:p>
            <w:pPr>
              <w:pStyle w:val="11"/>
            </w:pPr>
            <w:r>
              <w:t>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4.91</w:t>
            </w:r>
          </w:p>
        </w:tc>
        <w:tc>
          <w:tcPr>
            <w:tcW w:w="2551" w:type="dxa"/>
            <w:vAlign w:val="center"/>
          </w:tcPr>
          <w:p>
            <w:pPr>
              <w:pStyle w:val="11"/>
            </w:pPr>
          </w:p>
        </w:tc>
        <w:tc>
          <w:tcPr>
            <w:tcW w:w="2551" w:type="dxa"/>
            <w:vAlign w:val="center"/>
          </w:tcPr>
          <w:p>
            <w:pPr>
              <w:pStyle w:val="11"/>
            </w:pPr>
            <w:r>
              <w:t>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0.89</w:t>
            </w:r>
          </w:p>
        </w:tc>
        <w:tc>
          <w:tcPr>
            <w:tcW w:w="2551" w:type="dxa"/>
            <w:vAlign w:val="center"/>
          </w:tcPr>
          <w:p>
            <w:pPr>
              <w:pStyle w:val="11"/>
            </w:pPr>
          </w:p>
        </w:tc>
        <w:tc>
          <w:tcPr>
            <w:tcW w:w="2551"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11.73</w:t>
            </w:r>
          </w:p>
        </w:tc>
        <w:tc>
          <w:tcPr>
            <w:tcW w:w="2551" w:type="dxa"/>
            <w:vAlign w:val="center"/>
          </w:tcPr>
          <w:p>
            <w:pPr>
              <w:pStyle w:val="11"/>
            </w:pPr>
            <w:r>
              <w:t>11.73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10.63</w:t>
            </w:r>
          </w:p>
        </w:tc>
        <w:tc>
          <w:tcPr>
            <w:tcW w:w="2551" w:type="dxa"/>
            <w:vAlign w:val="center"/>
          </w:tcPr>
          <w:p>
            <w:pPr>
              <w:pStyle w:val="11"/>
            </w:pPr>
            <w:r>
              <w:t>10.63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石家庄市井陉矿区科学技术协会2026年单位预算信息公开情况说明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按照《中华人民共和国预算法》、《地方预决算公开操作规程》和《关于进一步推进预算公开工作的实施意见》规定，现将石家庄市井陉矿区科学技术协会2026年单位预算公开如下：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（1）开展学术交流，促进学术发展和科技进步。</w:t>
      </w:r>
    </w:p>
    <w:p>
      <w:pPr>
        <w:pStyle w:val="17"/>
      </w:pPr>
      <w:r>
        <w:t>（2）普及和推广科技知识、先进技术。</w:t>
      </w:r>
    </w:p>
    <w:p>
      <w:pPr>
        <w:pStyle w:val="17"/>
      </w:pPr>
      <w:r>
        <w:t>（3）表彰奖励优秀科技工作者，举荐人才。</w:t>
      </w:r>
    </w:p>
    <w:p>
      <w:pPr>
        <w:pStyle w:val="17"/>
      </w:pPr>
      <w:r>
        <w:t>（4）开展技术咨询和技术服务。</w:t>
      </w:r>
    </w:p>
    <w:p>
      <w:pPr>
        <w:pStyle w:val="17"/>
      </w:pPr>
      <w:r>
        <w:t>（5）开展继续教育和培训工作。</w:t>
      </w:r>
    </w:p>
    <w:p>
      <w:pPr>
        <w:pStyle w:val="17"/>
      </w:pPr>
      <w:r>
        <w:t>（6）组织科技人员与专家建立各种专业协会、学会、研究会等，促进科技工作者的友好往来。</w:t>
      </w:r>
    </w:p>
    <w:p>
      <w:pPr>
        <w:pStyle w:val="17"/>
      </w:pPr>
      <w:r>
        <w:t>（7）反映全区科技工作者的意见和要求，维护科技工作者的合法权益。</w:t>
      </w:r>
    </w:p>
    <w:p>
      <w:pPr>
        <w:pStyle w:val="17"/>
      </w:pPr>
      <w:r>
        <w:t>（8）协助区委落实知识分子政策。</w:t>
      </w:r>
    </w:p>
    <w:p>
      <w:pPr>
        <w:pStyle w:val="17"/>
      </w:pPr>
      <w:r>
        <w:t>（9）负责完成区委和上级科协部门交办的其它工作。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石家庄市井陉矿区科学技术协会</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86.20万元，其中：一般公共预算收入86.20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科学技术协会年度单位预算中支出预算的总体情况。2026年支出预算86.20万元，其中基本支出86.20万元，包括人员经费81.29万元和日常公用经费4.91万元；项目支出0.00万元，主要为在职人员工资</w:t>
      </w:r>
      <w:r>
        <w:rPr>
          <w:rFonts w:hint="eastAsia"/>
          <w:lang w:eastAsia="zh-CN"/>
        </w:rPr>
        <w:t>、保险等</w:t>
      </w:r>
      <w:r>
        <w:t>及机关运行经费</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bookmarkStart w:id="1" w:name="_GoBack"/>
      <w:bookmarkEnd w:id="1"/>
    </w:p>
    <w:p>
      <w:pPr>
        <w:pStyle w:val="18"/>
      </w:pPr>
      <w:r>
        <w:t>2026年预算收支安排86.20万元，较2025年预算减少25.20万元，其中：基本支出减少9.20万元，主要为因2026年在职人员减少1人</w:t>
      </w:r>
      <w:r>
        <w:rPr>
          <w:rFonts w:hint="eastAsia"/>
          <w:lang w:eastAsia="zh-CN"/>
        </w:rPr>
        <w:t>、项目减少</w:t>
      </w:r>
      <w:r>
        <w:t>，导致</w:t>
      </w:r>
      <w:r>
        <w:rPr>
          <w:rFonts w:hint="eastAsia"/>
          <w:lang w:eastAsia="zh-CN"/>
        </w:rPr>
        <w:t>预算</w:t>
      </w:r>
      <w:r>
        <w:t>减少。项目支出减少16.00万元，主要为因2026年申报的项目审核未通过、未批准，导致项目减少。预计下年使用的单位资金结余增加0.00万元。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w:t>
      </w:r>
      <w:r>
        <w:rPr>
          <w:rFonts w:hint="eastAsia"/>
          <w:lang w:eastAsia="zh-CN"/>
        </w:rPr>
        <w:t>本</w:t>
      </w:r>
      <w:r>
        <w:t>单位机关运行经费共计安排4.91万元，主要用于日常办公费、邮电费、差旅费、公务移动通讯补贴、公务交通补贴和残疾人就业保障金等日常运行支出。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w:t>
      </w:r>
      <w:r>
        <w:rPr>
          <w:rFonts w:hint="eastAsia"/>
          <w:lang w:eastAsia="zh-CN"/>
        </w:rPr>
        <w:t>本</w:t>
      </w:r>
      <w:r>
        <w:t>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无“三公”经费预算。</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sectPr>
      </w:pPr>
      <w:r>
        <w:rPr>
          <w:rFonts w:hint="eastAsia" w:eastAsia="方正仿宋_GBK" w:cs="Times New Roman"/>
          <w:sz w:val="28"/>
          <w:szCs w:val="22"/>
          <w:lang w:val="en-US" w:eastAsia="zh-CN"/>
        </w:rPr>
        <w:t xml:space="preserve">        </w:t>
      </w:r>
      <w:r>
        <w:rPr>
          <w:rFonts w:ascii="Times New Roman" w:hAnsi="Times New Roman" w:eastAsia="方正仿宋_GBK" w:cs="Times New Roman"/>
          <w:sz w:val="28"/>
          <w:szCs w:val="22"/>
        </w:rPr>
        <w:t>2026年，</w:t>
      </w:r>
      <w:r>
        <w:rPr>
          <w:rFonts w:hint="eastAsia"/>
          <w:lang w:eastAsia="zh-CN"/>
        </w:rPr>
        <w:t>本</w:t>
      </w:r>
      <w:r>
        <w:rPr>
          <w:rFonts w:ascii="Times New Roman" w:hAnsi="Times New Roman" w:eastAsia="方正仿宋_GBK" w:cs="Times New Roman"/>
          <w:sz w:val="28"/>
          <w:szCs w:val="22"/>
        </w:rPr>
        <w:t>单位</w:t>
      </w:r>
      <w:r>
        <w:rPr>
          <w:rFonts w:hint="eastAsia" w:ascii="Times New Roman" w:hAnsi="Times New Roman" w:eastAsia="方正仿宋_GBK" w:cs="Times New Roman"/>
          <w:sz w:val="28"/>
          <w:szCs w:val="22"/>
          <w:lang w:eastAsia="zh-CN"/>
        </w:rPr>
        <w:t>无项目预算安排。</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0.04</w:t>
            </w:r>
          </w:p>
        </w:tc>
        <w:tc>
          <w:tcPr>
            <w:tcW w:w="964" w:type="dxa"/>
            <w:vAlign w:val="center"/>
          </w:tcPr>
          <w:p>
            <w:pPr>
              <w:pStyle w:val="15"/>
            </w:pPr>
            <w:r>
              <w:t>0.04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石家庄市井陉矿区科学技术协会小计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0.04</w:t>
            </w:r>
          </w:p>
        </w:tc>
        <w:tc>
          <w:tcPr>
            <w:tcW w:w="964" w:type="dxa"/>
            <w:vAlign w:val="center"/>
          </w:tcPr>
          <w:p>
            <w:pPr>
              <w:pStyle w:val="15"/>
            </w:pPr>
            <w:r>
              <w:t>0.04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0.72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石家庄市井陉矿区科学技术协会上年末固定资产金额为7.20万元（详见下表）。本年度拟购置固定资产总额为0.00万元，已按要求列入政府采购预算，详见政府采购预算表。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731001石家庄市井陉矿区科学技术协会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41</w:t>
            </w:r>
          </w:p>
        </w:tc>
        <w:tc>
          <w:tcPr>
            <w:tcW w:w="2835" w:type="dxa"/>
            <w:vAlign w:val="center"/>
          </w:tcPr>
          <w:p>
            <w:pPr>
              <w:pStyle w:val="11"/>
            </w:pPr>
            <w:r>
              <w:t>7.20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hint="eastAsia"/>
          <w:lang w:eastAsia="zh-CN"/>
        </w:rPr>
        <w:t>本</w:t>
      </w:r>
      <w:r>
        <w:rPr>
          <w:rFonts w:ascii="Times New Roman" w:hAnsi="Times New Roman" w:eastAsia="方正仿宋_GBK" w:cs="Times New Roman"/>
          <w:b w:val="0"/>
          <w:color w:val="000000"/>
          <w:sz w:val="28"/>
        </w:rPr>
        <w:t>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兰亭黑_GBK">
    <w:panose1 w:val="02000000000000000000"/>
    <w:charset w:val="86"/>
    <w:family w:val="auto"/>
    <w:pitch w:val="default"/>
    <w:sig w:usb0="A00002BF" w:usb1="3ACF7CFA" w:usb2="00080016" w:usb3="00000000" w:csb0="00040001" w:csb1="00000000"/>
  </w:font>
  <w:font w:name="方正黑体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隶书">
    <w:panose1 w:val="0201050906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黑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黑体">
    <w:panose1 w:val="02010609060101010101"/>
    <w:charset w:val="86"/>
    <w:family w:val="swiss"/>
    <w:pitch w:val="default"/>
    <w:sig w:usb0="800002BF" w:usb1="38CF7CFA" w:usb2="00000016" w:usb3="00000000" w:csb0="00040001" w:csb1="00000000"/>
  </w:font>
  <w:font w:name="方正小标宋_GBK">
    <w:panose1 w:val="02000000000000000000"/>
    <w:charset w:val="86"/>
    <w:family w:val="modern"/>
    <w:pitch w:val="default"/>
    <w:sig w:usb0="A00002BF" w:usb1="38CF7CFA" w:usb2="00082016" w:usb3="00000000" w:csb0="00040001" w:csb1="00000000"/>
  </w:font>
  <w:font w:name="方正书宋_GBK">
    <w:panose1 w:val="02000000000000000000"/>
    <w:charset w:val="86"/>
    <w:family w:val="modern"/>
    <w:pitch w:val="default"/>
    <w:sig w:usb0="A00002BF" w:usb1="38CF7CFA" w:usb2="00082016" w:usb3="00000000" w:csb0="00040001" w:csb1="00000000"/>
  </w:font>
  <w:font w:name="方正仿宋_GBK">
    <w:panose1 w:val="02000000000000000000"/>
    <w:charset w:val="86"/>
    <w:family w:val="modern"/>
    <w:pitch w:val="default"/>
    <w:sig w:usb0="A00002BF" w:usb1="38CF7CFA" w:usb2="00082016" w:usb3="00000000" w:csb0="00040001" w:csb1="00000000"/>
  </w:font>
  <w:font w:name="方正楷体_GBK">
    <w:panose1 w:val="02000000000000000000"/>
    <w:charset w:val="86"/>
    <w:family w:val="modern"/>
    <w:pitch w:val="default"/>
    <w:sig w:usb0="A00002BF" w:usb1="38CF7CFA" w:usb2="00082016" w:usb3="00000000" w:csb0="00040001" w:csb1="00000000"/>
  </w:font>
  <w:font w:name="黑体">
    <w:panose1 w:val="02010609060101010101"/>
    <w:charset w:val="86"/>
    <w:family w:val="decorative"/>
    <w:pitch w:val="default"/>
    <w:sig w:usb0="800002BF" w:usb1="38CF7CFA" w:usb2="00000016" w:usb3="00000000" w:csb0="00040001" w:csb1="00000000"/>
  </w:font>
  <w:font w:name="方正小标宋_GBK">
    <w:panose1 w:val="02000000000000000000"/>
    <w:charset w:val="86"/>
    <w:family w:val="swiss"/>
    <w:pitch w:val="default"/>
    <w:sig w:usb0="A00002BF" w:usb1="38CF7CFA" w:usb2="00082016" w:usb3="00000000" w:csb0="00040001" w:csb1="00000000"/>
  </w:font>
  <w:font w:name="方正书宋_GBK">
    <w:panose1 w:val="02000000000000000000"/>
    <w:charset w:val="86"/>
    <w:family w:val="swiss"/>
    <w:pitch w:val="default"/>
    <w:sig w:usb0="A00002BF" w:usb1="38CF7CFA" w:usb2="00082016" w:usb3="00000000" w:csb0="00040001" w:csb1="00000000"/>
  </w:font>
  <w:font w:name="方正仿宋_GBK">
    <w:panose1 w:val="02000000000000000000"/>
    <w:charset w:val="86"/>
    <w:family w:val="swiss"/>
    <w:pitch w:val="default"/>
    <w:sig w:usb0="A00002BF" w:usb1="38CF7CFA" w:usb2="00082016" w:usb3="00000000" w:csb0="00040001" w:csb1="00000000"/>
  </w:font>
  <w:font w:name="方正楷体_GBK">
    <w:panose1 w:val="02000000000000000000"/>
    <w:charset w:val="86"/>
    <w:family w:val="swiss"/>
    <w:pitch w:val="default"/>
    <w:sig w:usb0="A00002BF" w:usb1="38CF7CFA" w:usb2="00082016" w:usb3="00000000" w:csb0="00040001" w:csb1="00000000"/>
  </w:font>
  <w:font w:name="黑体">
    <w:panose1 w:val="02010609060101010101"/>
    <w:charset w:val="86"/>
    <w:family w:val="roman"/>
    <w:pitch w:val="default"/>
    <w:sig w:usb0="800002BF" w:usb1="38CF7CFA" w:usb2="00000016" w:usb3="00000000" w:csb0="00040001" w:csb1="00000000"/>
  </w:font>
  <w:font w:name="方正小标宋_GBK">
    <w:panose1 w:val="02000000000000000000"/>
    <w:charset w:val="86"/>
    <w:family w:val="decorative"/>
    <w:pitch w:val="default"/>
    <w:sig w:usb0="A00002BF" w:usb1="38CF7CFA" w:usb2="00082016" w:usb3="00000000" w:csb0="00040001" w:csb1="00000000"/>
  </w:font>
  <w:font w:name="方正书宋_GBK">
    <w:panose1 w:val="02000000000000000000"/>
    <w:charset w:val="86"/>
    <w:family w:val="decorative"/>
    <w:pitch w:val="default"/>
    <w:sig w:usb0="A00002BF" w:usb1="38CF7CFA" w:usb2="00082016" w:usb3="00000000" w:csb0="00040001" w:csb1="00000000"/>
  </w:font>
  <w:font w:name="方正仿宋_GBK">
    <w:panose1 w:val="02000000000000000000"/>
    <w:charset w:val="86"/>
    <w:family w:val="decorative"/>
    <w:pitch w:val="default"/>
    <w:sig w:usb0="A00002BF" w:usb1="38CF7CFA" w:usb2="00082016" w:usb3="00000000" w:csb0="00040001" w:csb1="00000000"/>
  </w:font>
  <w:font w:name="方正楷体_GBK">
    <w:panose1 w:val="02000000000000000000"/>
    <w:charset w:val="86"/>
    <w:family w:val="decorative"/>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373635"/>
    <w:rsid w:val="03900DFE"/>
    <w:rsid w:val="09A225B2"/>
    <w:rsid w:val="27E447BB"/>
    <w:rsid w:val="42E0696F"/>
    <w:rsid w:val="609D257E"/>
    <w:rsid w:val="724E0D1F"/>
    <w:rsid w:val="7A336EFC"/>
    <w:rsid w:val="7B3467EB"/>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uiPriority w:val="0"/>
    <w:pPr>
      <w:spacing w:line="500" w:lineRule="exact"/>
      <w:ind w:firstLine="560"/>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2026-02-10T09:46:00Z</dcterms:created>
  <dc:creator>Administrator</dc:creator>
  <cp:lastModifiedBy>Administrator</cp:lastModifiedBy>
  <dcterms:modified xsi:type="dcterms:W3CDTF">2026-02-10T02:33:06Z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