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19</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29</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30</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54</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54</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55</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56</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987石家庄市井陉矿区横涧乡人民政府</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1481.43</w:t>
            </w:r>
          </w:p>
        </w:tc>
        <w:tc>
          <w:tcPr>
            <w:tcW w:w="4535" w:type="dxa"/>
            <w:vAlign w:val="center"/>
          </w:tcPr>
          <w:p>
            <w:pPr>
              <w:pStyle w:val="13"/>
            </w:pPr>
            <w:r>
              <w:t>一、一般公共服务支出</w:t>
            </w:r>
          </w:p>
        </w:tc>
        <w:tc>
          <w:tcPr>
            <w:tcW w:w="2126" w:type="dxa"/>
            <w:vAlign w:val="center"/>
          </w:tcPr>
          <w:p>
            <w:pPr>
              <w:pStyle w:val="12"/>
            </w:pPr>
            <w:r>
              <w:t>663.64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985.40</w:t>
            </w: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168.41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47.29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r>
              <w:t>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r>
              <w:t>1081.40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301.40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52.49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2466.83</w:t>
            </w:r>
          </w:p>
        </w:tc>
        <w:tc>
          <w:tcPr>
            <w:tcW w:w="4535" w:type="dxa"/>
            <w:vAlign w:val="center"/>
          </w:tcPr>
          <w:p>
            <w:pPr>
              <w:pStyle w:val="15"/>
            </w:pPr>
            <w:r>
              <w:t>本年支出合计</w:t>
            </w:r>
          </w:p>
        </w:tc>
        <w:tc>
          <w:tcPr>
            <w:tcW w:w="2126" w:type="dxa"/>
            <w:vAlign w:val="center"/>
          </w:tcPr>
          <w:p>
            <w:pPr>
              <w:pStyle w:val="16"/>
            </w:pPr>
            <w:r>
              <w:t>2616.53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149.70</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2616.53</w:t>
            </w:r>
          </w:p>
        </w:tc>
        <w:tc>
          <w:tcPr>
            <w:tcW w:w="4535" w:type="dxa"/>
            <w:vAlign w:val="center"/>
          </w:tcPr>
          <w:p>
            <w:pPr>
              <w:pStyle w:val="15"/>
            </w:pPr>
            <w:r>
              <w:t>支出总计</w:t>
            </w:r>
          </w:p>
        </w:tc>
        <w:tc>
          <w:tcPr>
            <w:tcW w:w="2126" w:type="dxa"/>
            <w:vAlign w:val="center"/>
          </w:tcPr>
          <w:p>
            <w:pPr>
              <w:pStyle w:val="16"/>
            </w:pPr>
            <w:r>
              <w:t>2616.53</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76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99"/>
        <w:gridCol w:w="1164"/>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90" w:type="dxa"/>
            <w:gridSpan w:val="5"/>
            <w:tcBorders>
              <w:top w:val="single" w:color="FFFFFF" w:sz="6" w:space="0"/>
              <w:left w:val="single" w:color="FFFFFF" w:sz="6" w:space="0"/>
              <w:right w:val="single" w:color="FFFFFF" w:sz="6" w:space="0"/>
            </w:tcBorders>
            <w:vAlign w:val="center"/>
          </w:tcPr>
          <w:p>
            <w:pPr>
              <w:pStyle w:val="10"/>
            </w:pPr>
            <w:r>
              <w:t>987石家庄市井陉矿区横涧乡人民政府</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9" w:type="dxa"/>
            <w:vMerge w:val="restart"/>
            <w:vAlign w:val="center"/>
          </w:tcPr>
          <w:p>
            <w:pPr>
              <w:pStyle w:val="11"/>
            </w:pPr>
            <w:r>
              <w:t>序号</w:t>
            </w:r>
          </w:p>
        </w:tc>
        <w:tc>
          <w:tcPr>
            <w:tcW w:w="2723"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9" w:type="dxa"/>
            <w:vMerge w:val="continue"/>
          </w:tcPr>
          <w:p/>
        </w:tc>
        <w:tc>
          <w:tcPr>
            <w:tcW w:w="1164"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9" w:type="dxa"/>
            <w:vAlign w:val="center"/>
          </w:tcPr>
          <w:p>
            <w:pPr>
              <w:pStyle w:val="11"/>
            </w:pPr>
            <w:r>
              <w:t>栏次</w:t>
            </w:r>
          </w:p>
        </w:tc>
        <w:tc>
          <w:tcPr>
            <w:tcW w:w="1164"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9" w:type="dxa"/>
            <w:vAlign w:val="center"/>
          </w:tcPr>
          <w:p>
            <w:pPr>
              <w:pStyle w:val="14"/>
            </w:pPr>
            <w:r>
              <w:t>1</w:t>
            </w:r>
          </w:p>
        </w:tc>
        <w:tc>
          <w:tcPr>
            <w:tcW w:w="1164" w:type="dxa"/>
            <w:vAlign w:val="center"/>
          </w:tcPr>
          <w:p>
            <w:pPr>
              <w:pStyle w:val="17"/>
            </w:pPr>
          </w:p>
        </w:tc>
        <w:tc>
          <w:tcPr>
            <w:tcW w:w="1559" w:type="dxa"/>
            <w:vAlign w:val="center"/>
          </w:tcPr>
          <w:p>
            <w:pPr>
              <w:pStyle w:val="15"/>
            </w:pPr>
            <w:r>
              <w:t>合计</w:t>
            </w:r>
          </w:p>
        </w:tc>
        <w:tc>
          <w:tcPr>
            <w:tcW w:w="1134" w:type="dxa"/>
            <w:vAlign w:val="center"/>
          </w:tcPr>
          <w:p>
            <w:pPr>
              <w:pStyle w:val="16"/>
            </w:pPr>
            <w:r>
              <w:t>2616.53</w:t>
            </w:r>
          </w:p>
        </w:tc>
        <w:tc>
          <w:tcPr>
            <w:tcW w:w="1134" w:type="dxa"/>
            <w:vAlign w:val="center"/>
          </w:tcPr>
          <w:p>
            <w:pPr>
              <w:pStyle w:val="16"/>
            </w:pPr>
            <w:r>
              <w:t>2466.83</w:t>
            </w:r>
          </w:p>
        </w:tc>
        <w:tc>
          <w:tcPr>
            <w:tcW w:w="1134" w:type="dxa"/>
            <w:vAlign w:val="center"/>
          </w:tcPr>
          <w:p>
            <w:pPr>
              <w:pStyle w:val="16"/>
            </w:pPr>
            <w:r>
              <w:t>2466.83</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149.70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9" w:type="dxa"/>
            <w:vAlign w:val="center"/>
          </w:tcPr>
          <w:p>
            <w:pPr>
              <w:pStyle w:val="14"/>
            </w:pPr>
            <w:r>
              <w:t>2</w:t>
            </w:r>
          </w:p>
        </w:tc>
        <w:tc>
          <w:tcPr>
            <w:tcW w:w="1164"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663.64</w:t>
            </w:r>
          </w:p>
        </w:tc>
        <w:tc>
          <w:tcPr>
            <w:tcW w:w="1134" w:type="dxa"/>
            <w:vAlign w:val="center"/>
          </w:tcPr>
          <w:p>
            <w:pPr>
              <w:pStyle w:val="12"/>
            </w:pPr>
            <w:r>
              <w:t>648.64</w:t>
            </w:r>
          </w:p>
        </w:tc>
        <w:tc>
          <w:tcPr>
            <w:tcW w:w="1134" w:type="dxa"/>
            <w:vAlign w:val="center"/>
          </w:tcPr>
          <w:p>
            <w:pPr>
              <w:pStyle w:val="12"/>
            </w:pPr>
            <w:r>
              <w:t>648.64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9" w:type="dxa"/>
            <w:vAlign w:val="center"/>
          </w:tcPr>
          <w:p>
            <w:pPr>
              <w:pStyle w:val="14"/>
            </w:pPr>
            <w:r>
              <w:t>3</w:t>
            </w:r>
          </w:p>
        </w:tc>
        <w:tc>
          <w:tcPr>
            <w:tcW w:w="1164"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602.38</w:t>
            </w:r>
          </w:p>
        </w:tc>
        <w:tc>
          <w:tcPr>
            <w:tcW w:w="1134" w:type="dxa"/>
            <w:vAlign w:val="center"/>
          </w:tcPr>
          <w:p>
            <w:pPr>
              <w:pStyle w:val="12"/>
            </w:pPr>
            <w:r>
              <w:t>602.38</w:t>
            </w:r>
          </w:p>
        </w:tc>
        <w:tc>
          <w:tcPr>
            <w:tcW w:w="1134" w:type="dxa"/>
            <w:vAlign w:val="center"/>
          </w:tcPr>
          <w:p>
            <w:pPr>
              <w:pStyle w:val="12"/>
            </w:pPr>
            <w:r>
              <w:t>602.38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9" w:type="dxa"/>
            <w:vAlign w:val="center"/>
          </w:tcPr>
          <w:p>
            <w:pPr>
              <w:pStyle w:val="14"/>
            </w:pPr>
            <w:r>
              <w:t>4</w:t>
            </w:r>
          </w:p>
        </w:tc>
        <w:tc>
          <w:tcPr>
            <w:tcW w:w="1164"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562.02</w:t>
            </w:r>
          </w:p>
        </w:tc>
        <w:tc>
          <w:tcPr>
            <w:tcW w:w="1134" w:type="dxa"/>
            <w:vAlign w:val="center"/>
          </w:tcPr>
          <w:p>
            <w:pPr>
              <w:pStyle w:val="12"/>
            </w:pPr>
            <w:r>
              <w:t>562.02</w:t>
            </w:r>
          </w:p>
        </w:tc>
        <w:tc>
          <w:tcPr>
            <w:tcW w:w="1134" w:type="dxa"/>
            <w:vAlign w:val="center"/>
          </w:tcPr>
          <w:p>
            <w:pPr>
              <w:pStyle w:val="12"/>
            </w:pPr>
            <w:r>
              <w:t>562.02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9" w:type="dxa"/>
            <w:vAlign w:val="center"/>
          </w:tcPr>
          <w:p>
            <w:pPr>
              <w:pStyle w:val="14"/>
            </w:pPr>
            <w:r>
              <w:t>5</w:t>
            </w:r>
          </w:p>
        </w:tc>
        <w:tc>
          <w:tcPr>
            <w:tcW w:w="1164" w:type="dxa"/>
            <w:vAlign w:val="center"/>
          </w:tcPr>
          <w:p>
            <w:pPr>
              <w:pStyle w:val="13"/>
            </w:pPr>
            <w:r>
              <w:t>2010302</w:t>
            </w:r>
          </w:p>
        </w:tc>
        <w:tc>
          <w:tcPr>
            <w:tcW w:w="1559" w:type="dxa"/>
            <w:vAlign w:val="center"/>
          </w:tcPr>
          <w:p>
            <w:pPr>
              <w:pStyle w:val="13"/>
            </w:pPr>
            <w:r>
              <w:t>一般行政管理事务</w:t>
            </w:r>
          </w:p>
        </w:tc>
        <w:tc>
          <w:tcPr>
            <w:tcW w:w="1134" w:type="dxa"/>
            <w:vAlign w:val="center"/>
          </w:tcPr>
          <w:p>
            <w:pPr>
              <w:pStyle w:val="12"/>
            </w:pPr>
            <w:r>
              <w:t>40.36</w:t>
            </w:r>
          </w:p>
        </w:tc>
        <w:tc>
          <w:tcPr>
            <w:tcW w:w="1134" w:type="dxa"/>
            <w:vAlign w:val="center"/>
          </w:tcPr>
          <w:p>
            <w:pPr>
              <w:pStyle w:val="12"/>
            </w:pPr>
            <w:r>
              <w:t>40.36</w:t>
            </w:r>
          </w:p>
        </w:tc>
        <w:tc>
          <w:tcPr>
            <w:tcW w:w="1134" w:type="dxa"/>
            <w:vAlign w:val="center"/>
          </w:tcPr>
          <w:p>
            <w:pPr>
              <w:pStyle w:val="12"/>
            </w:pPr>
            <w:r>
              <w:t>40.36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9" w:type="dxa"/>
            <w:vAlign w:val="center"/>
          </w:tcPr>
          <w:p>
            <w:pPr>
              <w:pStyle w:val="14"/>
            </w:pPr>
            <w:r>
              <w:t>6</w:t>
            </w:r>
          </w:p>
        </w:tc>
        <w:tc>
          <w:tcPr>
            <w:tcW w:w="1164" w:type="dxa"/>
            <w:vAlign w:val="center"/>
          </w:tcPr>
          <w:p>
            <w:pPr>
              <w:pStyle w:val="13"/>
            </w:pPr>
            <w:r>
              <w:t>20139</w:t>
            </w:r>
          </w:p>
        </w:tc>
        <w:tc>
          <w:tcPr>
            <w:tcW w:w="1559" w:type="dxa"/>
            <w:vAlign w:val="center"/>
          </w:tcPr>
          <w:p>
            <w:pPr>
              <w:pStyle w:val="13"/>
            </w:pPr>
            <w:r>
              <w:t>社会工作事务</w:t>
            </w:r>
          </w:p>
        </w:tc>
        <w:tc>
          <w:tcPr>
            <w:tcW w:w="1134" w:type="dxa"/>
            <w:vAlign w:val="center"/>
          </w:tcPr>
          <w:p>
            <w:pPr>
              <w:pStyle w:val="12"/>
            </w:pPr>
            <w:r>
              <w:t>15.00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9" w:type="dxa"/>
            <w:vAlign w:val="center"/>
          </w:tcPr>
          <w:p>
            <w:pPr>
              <w:pStyle w:val="14"/>
            </w:pPr>
            <w:r>
              <w:t>7</w:t>
            </w:r>
          </w:p>
        </w:tc>
        <w:tc>
          <w:tcPr>
            <w:tcW w:w="1164" w:type="dxa"/>
            <w:vAlign w:val="center"/>
          </w:tcPr>
          <w:p>
            <w:pPr>
              <w:pStyle w:val="13"/>
            </w:pPr>
            <w:r>
              <w:t>2013999</w:t>
            </w:r>
          </w:p>
        </w:tc>
        <w:tc>
          <w:tcPr>
            <w:tcW w:w="1559" w:type="dxa"/>
            <w:vAlign w:val="center"/>
          </w:tcPr>
          <w:p>
            <w:pPr>
              <w:pStyle w:val="13"/>
            </w:pPr>
            <w:r>
              <w:t>其他社会工作事务支出</w:t>
            </w:r>
          </w:p>
        </w:tc>
        <w:tc>
          <w:tcPr>
            <w:tcW w:w="1134" w:type="dxa"/>
            <w:vAlign w:val="center"/>
          </w:tcPr>
          <w:p>
            <w:pPr>
              <w:pStyle w:val="12"/>
            </w:pPr>
            <w:r>
              <w:t>15.00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9" w:type="dxa"/>
            <w:vAlign w:val="center"/>
          </w:tcPr>
          <w:p>
            <w:pPr>
              <w:pStyle w:val="14"/>
            </w:pPr>
            <w:r>
              <w:t>8</w:t>
            </w:r>
          </w:p>
        </w:tc>
        <w:tc>
          <w:tcPr>
            <w:tcW w:w="1164" w:type="dxa"/>
            <w:vAlign w:val="center"/>
          </w:tcPr>
          <w:p>
            <w:pPr>
              <w:pStyle w:val="13"/>
            </w:pPr>
            <w:r>
              <w:t>20140</w:t>
            </w:r>
          </w:p>
        </w:tc>
        <w:tc>
          <w:tcPr>
            <w:tcW w:w="1559" w:type="dxa"/>
            <w:vAlign w:val="center"/>
          </w:tcPr>
          <w:p>
            <w:pPr>
              <w:pStyle w:val="13"/>
            </w:pPr>
            <w:r>
              <w:t>信访事务</w:t>
            </w:r>
          </w:p>
        </w:tc>
        <w:tc>
          <w:tcPr>
            <w:tcW w:w="1134" w:type="dxa"/>
            <w:vAlign w:val="center"/>
          </w:tcPr>
          <w:p>
            <w:pPr>
              <w:pStyle w:val="12"/>
            </w:pPr>
            <w:r>
              <w:t>46.26</w:t>
            </w:r>
          </w:p>
        </w:tc>
        <w:tc>
          <w:tcPr>
            <w:tcW w:w="1134" w:type="dxa"/>
            <w:vAlign w:val="center"/>
          </w:tcPr>
          <w:p>
            <w:pPr>
              <w:pStyle w:val="12"/>
            </w:pPr>
            <w:r>
              <w:t>46.26</w:t>
            </w:r>
          </w:p>
        </w:tc>
        <w:tc>
          <w:tcPr>
            <w:tcW w:w="1134" w:type="dxa"/>
            <w:vAlign w:val="center"/>
          </w:tcPr>
          <w:p>
            <w:pPr>
              <w:pStyle w:val="12"/>
            </w:pPr>
            <w:r>
              <w:t>46.26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9" w:type="dxa"/>
            <w:vAlign w:val="center"/>
          </w:tcPr>
          <w:p>
            <w:pPr>
              <w:pStyle w:val="14"/>
            </w:pPr>
            <w:r>
              <w:t>9</w:t>
            </w:r>
          </w:p>
        </w:tc>
        <w:tc>
          <w:tcPr>
            <w:tcW w:w="1164" w:type="dxa"/>
            <w:vAlign w:val="center"/>
          </w:tcPr>
          <w:p>
            <w:pPr>
              <w:pStyle w:val="13"/>
            </w:pPr>
            <w:r>
              <w:t>2014004</w:t>
            </w:r>
          </w:p>
        </w:tc>
        <w:tc>
          <w:tcPr>
            <w:tcW w:w="1559" w:type="dxa"/>
            <w:vAlign w:val="center"/>
          </w:tcPr>
          <w:p>
            <w:pPr>
              <w:pStyle w:val="13"/>
            </w:pPr>
            <w:r>
              <w:t>信访业务</w:t>
            </w:r>
          </w:p>
        </w:tc>
        <w:tc>
          <w:tcPr>
            <w:tcW w:w="1134" w:type="dxa"/>
            <w:vAlign w:val="center"/>
          </w:tcPr>
          <w:p>
            <w:pPr>
              <w:pStyle w:val="12"/>
            </w:pPr>
            <w:r>
              <w:t>46.26</w:t>
            </w:r>
          </w:p>
        </w:tc>
        <w:tc>
          <w:tcPr>
            <w:tcW w:w="1134" w:type="dxa"/>
            <w:vAlign w:val="center"/>
          </w:tcPr>
          <w:p>
            <w:pPr>
              <w:pStyle w:val="12"/>
            </w:pPr>
            <w:r>
              <w:t>46.26</w:t>
            </w:r>
          </w:p>
        </w:tc>
        <w:tc>
          <w:tcPr>
            <w:tcW w:w="1134" w:type="dxa"/>
            <w:vAlign w:val="center"/>
          </w:tcPr>
          <w:p>
            <w:pPr>
              <w:pStyle w:val="12"/>
            </w:pPr>
            <w:r>
              <w:t>46.26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9" w:type="dxa"/>
            <w:vAlign w:val="center"/>
          </w:tcPr>
          <w:p>
            <w:pPr>
              <w:pStyle w:val="14"/>
            </w:pPr>
            <w:r>
              <w:t>10</w:t>
            </w:r>
          </w:p>
        </w:tc>
        <w:tc>
          <w:tcPr>
            <w:tcW w:w="1164" w:type="dxa"/>
            <w:vAlign w:val="center"/>
          </w:tcPr>
          <w:p>
            <w:pPr>
              <w:pStyle w:val="13"/>
            </w:pPr>
            <w:r>
              <w:t>206</w:t>
            </w:r>
          </w:p>
        </w:tc>
        <w:tc>
          <w:tcPr>
            <w:tcW w:w="1559" w:type="dxa"/>
            <w:vAlign w:val="center"/>
          </w:tcPr>
          <w:p>
            <w:pPr>
              <w:pStyle w:val="13"/>
            </w:pPr>
            <w:r>
              <w:t>科学技术支出</w:t>
            </w:r>
          </w:p>
        </w:tc>
        <w:tc>
          <w:tcPr>
            <w:tcW w:w="1134" w:type="dxa"/>
            <w:vAlign w:val="center"/>
          </w:tcPr>
          <w:p>
            <w:pPr>
              <w:pStyle w:val="12"/>
            </w:pPr>
            <w:r>
              <w:t>300.00</w:t>
            </w:r>
          </w:p>
        </w:tc>
        <w:tc>
          <w:tcPr>
            <w:tcW w:w="1134" w:type="dxa"/>
            <w:vAlign w:val="center"/>
          </w:tcPr>
          <w:p>
            <w:pPr>
              <w:pStyle w:val="12"/>
            </w:pPr>
            <w:r>
              <w:t>300.00</w:t>
            </w:r>
          </w:p>
        </w:tc>
        <w:tc>
          <w:tcPr>
            <w:tcW w:w="1134" w:type="dxa"/>
            <w:vAlign w:val="center"/>
          </w:tcPr>
          <w:p>
            <w:pPr>
              <w:pStyle w:val="12"/>
            </w:pPr>
            <w:r>
              <w:t>300.00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9" w:type="dxa"/>
            <w:vAlign w:val="center"/>
          </w:tcPr>
          <w:p>
            <w:pPr>
              <w:pStyle w:val="14"/>
            </w:pPr>
            <w:r>
              <w:t>11</w:t>
            </w:r>
          </w:p>
        </w:tc>
        <w:tc>
          <w:tcPr>
            <w:tcW w:w="1164" w:type="dxa"/>
            <w:vAlign w:val="center"/>
          </w:tcPr>
          <w:p>
            <w:pPr>
              <w:pStyle w:val="13"/>
            </w:pPr>
            <w:r>
              <w:t>20699</w:t>
            </w:r>
          </w:p>
        </w:tc>
        <w:tc>
          <w:tcPr>
            <w:tcW w:w="1559" w:type="dxa"/>
            <w:vAlign w:val="center"/>
          </w:tcPr>
          <w:p>
            <w:pPr>
              <w:pStyle w:val="13"/>
            </w:pPr>
            <w:r>
              <w:t>其他科学技术支出</w:t>
            </w:r>
          </w:p>
        </w:tc>
        <w:tc>
          <w:tcPr>
            <w:tcW w:w="1134" w:type="dxa"/>
            <w:vAlign w:val="center"/>
          </w:tcPr>
          <w:p>
            <w:pPr>
              <w:pStyle w:val="12"/>
            </w:pPr>
            <w:r>
              <w:t>300.00</w:t>
            </w:r>
          </w:p>
        </w:tc>
        <w:tc>
          <w:tcPr>
            <w:tcW w:w="1134" w:type="dxa"/>
            <w:vAlign w:val="center"/>
          </w:tcPr>
          <w:p>
            <w:pPr>
              <w:pStyle w:val="12"/>
            </w:pPr>
            <w:r>
              <w:t>300.00</w:t>
            </w:r>
          </w:p>
        </w:tc>
        <w:tc>
          <w:tcPr>
            <w:tcW w:w="1134" w:type="dxa"/>
            <w:vAlign w:val="center"/>
          </w:tcPr>
          <w:p>
            <w:pPr>
              <w:pStyle w:val="12"/>
            </w:pPr>
            <w:r>
              <w:t>300.00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9" w:type="dxa"/>
            <w:vAlign w:val="center"/>
          </w:tcPr>
          <w:p>
            <w:pPr>
              <w:pStyle w:val="14"/>
            </w:pPr>
            <w:r>
              <w:t>12</w:t>
            </w:r>
          </w:p>
        </w:tc>
        <w:tc>
          <w:tcPr>
            <w:tcW w:w="1164" w:type="dxa"/>
            <w:vAlign w:val="center"/>
          </w:tcPr>
          <w:p>
            <w:pPr>
              <w:pStyle w:val="13"/>
            </w:pPr>
            <w:r>
              <w:t>2069999</w:t>
            </w:r>
          </w:p>
        </w:tc>
        <w:tc>
          <w:tcPr>
            <w:tcW w:w="1559" w:type="dxa"/>
            <w:vAlign w:val="center"/>
          </w:tcPr>
          <w:p>
            <w:pPr>
              <w:pStyle w:val="13"/>
            </w:pPr>
            <w:r>
              <w:t>其他科学技术支出</w:t>
            </w:r>
          </w:p>
        </w:tc>
        <w:tc>
          <w:tcPr>
            <w:tcW w:w="1134" w:type="dxa"/>
            <w:vAlign w:val="center"/>
          </w:tcPr>
          <w:p>
            <w:pPr>
              <w:pStyle w:val="12"/>
            </w:pPr>
            <w:r>
              <w:t>300.00</w:t>
            </w:r>
          </w:p>
        </w:tc>
        <w:tc>
          <w:tcPr>
            <w:tcW w:w="1134" w:type="dxa"/>
            <w:vAlign w:val="center"/>
          </w:tcPr>
          <w:p>
            <w:pPr>
              <w:pStyle w:val="12"/>
            </w:pPr>
            <w:r>
              <w:t>300.00</w:t>
            </w:r>
          </w:p>
        </w:tc>
        <w:tc>
          <w:tcPr>
            <w:tcW w:w="1134" w:type="dxa"/>
            <w:vAlign w:val="center"/>
          </w:tcPr>
          <w:p>
            <w:pPr>
              <w:pStyle w:val="12"/>
            </w:pPr>
            <w:r>
              <w:t>300.00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9" w:type="dxa"/>
            <w:vAlign w:val="center"/>
          </w:tcPr>
          <w:p>
            <w:pPr>
              <w:pStyle w:val="14"/>
            </w:pPr>
            <w:r>
              <w:t>13</w:t>
            </w:r>
          </w:p>
        </w:tc>
        <w:tc>
          <w:tcPr>
            <w:tcW w:w="1164"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168.41</w:t>
            </w:r>
          </w:p>
        </w:tc>
        <w:tc>
          <w:tcPr>
            <w:tcW w:w="1134" w:type="dxa"/>
            <w:vAlign w:val="center"/>
          </w:tcPr>
          <w:p>
            <w:pPr>
              <w:pStyle w:val="12"/>
            </w:pPr>
            <w:r>
              <w:t>168.41</w:t>
            </w:r>
          </w:p>
        </w:tc>
        <w:tc>
          <w:tcPr>
            <w:tcW w:w="1134" w:type="dxa"/>
            <w:vAlign w:val="center"/>
          </w:tcPr>
          <w:p>
            <w:pPr>
              <w:pStyle w:val="12"/>
            </w:pPr>
            <w:r>
              <w:t>168.41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9" w:type="dxa"/>
            <w:vAlign w:val="center"/>
          </w:tcPr>
          <w:p>
            <w:pPr>
              <w:pStyle w:val="14"/>
            </w:pPr>
            <w:r>
              <w:t>14</w:t>
            </w:r>
          </w:p>
        </w:tc>
        <w:tc>
          <w:tcPr>
            <w:tcW w:w="1164"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166.17</w:t>
            </w:r>
          </w:p>
        </w:tc>
        <w:tc>
          <w:tcPr>
            <w:tcW w:w="1134" w:type="dxa"/>
            <w:vAlign w:val="center"/>
          </w:tcPr>
          <w:p>
            <w:pPr>
              <w:pStyle w:val="12"/>
            </w:pPr>
            <w:r>
              <w:t>166.17</w:t>
            </w:r>
          </w:p>
        </w:tc>
        <w:tc>
          <w:tcPr>
            <w:tcW w:w="1134" w:type="dxa"/>
            <w:vAlign w:val="center"/>
          </w:tcPr>
          <w:p>
            <w:pPr>
              <w:pStyle w:val="12"/>
            </w:pPr>
            <w:r>
              <w:t>166.17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9" w:type="dxa"/>
            <w:vAlign w:val="center"/>
          </w:tcPr>
          <w:p>
            <w:pPr>
              <w:pStyle w:val="14"/>
            </w:pPr>
            <w:r>
              <w:t>15</w:t>
            </w:r>
          </w:p>
        </w:tc>
        <w:tc>
          <w:tcPr>
            <w:tcW w:w="1164"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101.27</w:t>
            </w:r>
          </w:p>
        </w:tc>
        <w:tc>
          <w:tcPr>
            <w:tcW w:w="1134" w:type="dxa"/>
            <w:vAlign w:val="center"/>
          </w:tcPr>
          <w:p>
            <w:pPr>
              <w:pStyle w:val="12"/>
            </w:pPr>
            <w:r>
              <w:t>101.27</w:t>
            </w:r>
          </w:p>
        </w:tc>
        <w:tc>
          <w:tcPr>
            <w:tcW w:w="1134" w:type="dxa"/>
            <w:vAlign w:val="center"/>
          </w:tcPr>
          <w:p>
            <w:pPr>
              <w:pStyle w:val="12"/>
            </w:pPr>
            <w:r>
              <w:t>101.27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9" w:type="dxa"/>
            <w:vAlign w:val="center"/>
          </w:tcPr>
          <w:p>
            <w:pPr>
              <w:pStyle w:val="14"/>
            </w:pPr>
            <w:r>
              <w:t>16</w:t>
            </w:r>
          </w:p>
        </w:tc>
        <w:tc>
          <w:tcPr>
            <w:tcW w:w="1164"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64.90</w:t>
            </w:r>
          </w:p>
        </w:tc>
        <w:tc>
          <w:tcPr>
            <w:tcW w:w="1134" w:type="dxa"/>
            <w:vAlign w:val="center"/>
          </w:tcPr>
          <w:p>
            <w:pPr>
              <w:pStyle w:val="12"/>
            </w:pPr>
            <w:r>
              <w:t>64.90</w:t>
            </w:r>
          </w:p>
        </w:tc>
        <w:tc>
          <w:tcPr>
            <w:tcW w:w="1134" w:type="dxa"/>
            <w:vAlign w:val="center"/>
          </w:tcPr>
          <w:p>
            <w:pPr>
              <w:pStyle w:val="12"/>
            </w:pPr>
            <w:r>
              <w:t>64.90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9" w:type="dxa"/>
            <w:vAlign w:val="center"/>
          </w:tcPr>
          <w:p>
            <w:pPr>
              <w:pStyle w:val="14"/>
            </w:pPr>
            <w:r>
              <w:t>17</w:t>
            </w:r>
          </w:p>
        </w:tc>
        <w:tc>
          <w:tcPr>
            <w:tcW w:w="1164" w:type="dxa"/>
            <w:vAlign w:val="center"/>
          </w:tcPr>
          <w:p>
            <w:pPr>
              <w:pStyle w:val="13"/>
            </w:pPr>
            <w:r>
              <w:t>20899</w:t>
            </w:r>
          </w:p>
        </w:tc>
        <w:tc>
          <w:tcPr>
            <w:tcW w:w="1559" w:type="dxa"/>
            <w:vAlign w:val="center"/>
          </w:tcPr>
          <w:p>
            <w:pPr>
              <w:pStyle w:val="13"/>
            </w:pPr>
            <w:r>
              <w:t>其他社会保障和就业支出</w:t>
            </w:r>
          </w:p>
        </w:tc>
        <w:tc>
          <w:tcPr>
            <w:tcW w:w="1134" w:type="dxa"/>
            <w:vAlign w:val="center"/>
          </w:tcPr>
          <w:p>
            <w:pPr>
              <w:pStyle w:val="12"/>
            </w:pPr>
            <w:r>
              <w:t>2.24</w:t>
            </w:r>
          </w:p>
        </w:tc>
        <w:tc>
          <w:tcPr>
            <w:tcW w:w="1134" w:type="dxa"/>
            <w:vAlign w:val="center"/>
          </w:tcPr>
          <w:p>
            <w:pPr>
              <w:pStyle w:val="12"/>
            </w:pPr>
            <w:r>
              <w:t>2.24</w:t>
            </w:r>
          </w:p>
        </w:tc>
        <w:tc>
          <w:tcPr>
            <w:tcW w:w="1134" w:type="dxa"/>
            <w:vAlign w:val="center"/>
          </w:tcPr>
          <w:p>
            <w:pPr>
              <w:pStyle w:val="12"/>
            </w:pPr>
            <w:r>
              <w:t>2.24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9" w:type="dxa"/>
            <w:vAlign w:val="center"/>
          </w:tcPr>
          <w:p>
            <w:pPr>
              <w:pStyle w:val="14"/>
            </w:pPr>
            <w:r>
              <w:t>18</w:t>
            </w:r>
          </w:p>
        </w:tc>
        <w:tc>
          <w:tcPr>
            <w:tcW w:w="1164" w:type="dxa"/>
            <w:vAlign w:val="center"/>
          </w:tcPr>
          <w:p>
            <w:pPr>
              <w:pStyle w:val="13"/>
            </w:pPr>
            <w:r>
              <w:t>2089999</w:t>
            </w:r>
          </w:p>
        </w:tc>
        <w:tc>
          <w:tcPr>
            <w:tcW w:w="1559" w:type="dxa"/>
            <w:vAlign w:val="center"/>
          </w:tcPr>
          <w:p>
            <w:pPr>
              <w:pStyle w:val="13"/>
            </w:pPr>
            <w:r>
              <w:t>其他社会保障和就业支出</w:t>
            </w:r>
          </w:p>
        </w:tc>
        <w:tc>
          <w:tcPr>
            <w:tcW w:w="1134" w:type="dxa"/>
            <w:vAlign w:val="center"/>
          </w:tcPr>
          <w:p>
            <w:pPr>
              <w:pStyle w:val="12"/>
            </w:pPr>
            <w:r>
              <w:t>2.24</w:t>
            </w:r>
          </w:p>
        </w:tc>
        <w:tc>
          <w:tcPr>
            <w:tcW w:w="1134" w:type="dxa"/>
            <w:vAlign w:val="center"/>
          </w:tcPr>
          <w:p>
            <w:pPr>
              <w:pStyle w:val="12"/>
            </w:pPr>
            <w:r>
              <w:t>2.24</w:t>
            </w:r>
          </w:p>
        </w:tc>
        <w:tc>
          <w:tcPr>
            <w:tcW w:w="1134" w:type="dxa"/>
            <w:vAlign w:val="center"/>
          </w:tcPr>
          <w:p>
            <w:pPr>
              <w:pStyle w:val="12"/>
            </w:pPr>
            <w:r>
              <w:t>2.24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9" w:type="dxa"/>
            <w:vAlign w:val="center"/>
          </w:tcPr>
          <w:p>
            <w:pPr>
              <w:pStyle w:val="14"/>
            </w:pPr>
            <w:r>
              <w:t>19</w:t>
            </w:r>
          </w:p>
        </w:tc>
        <w:tc>
          <w:tcPr>
            <w:tcW w:w="1164"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47.29</w:t>
            </w:r>
          </w:p>
        </w:tc>
        <w:tc>
          <w:tcPr>
            <w:tcW w:w="1134" w:type="dxa"/>
            <w:vAlign w:val="center"/>
          </w:tcPr>
          <w:p>
            <w:pPr>
              <w:pStyle w:val="12"/>
            </w:pPr>
            <w:r>
              <w:t>47.29</w:t>
            </w:r>
          </w:p>
        </w:tc>
        <w:tc>
          <w:tcPr>
            <w:tcW w:w="1134" w:type="dxa"/>
            <w:vAlign w:val="center"/>
          </w:tcPr>
          <w:p>
            <w:pPr>
              <w:pStyle w:val="12"/>
            </w:pPr>
            <w:r>
              <w:t>47.29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9" w:type="dxa"/>
            <w:vAlign w:val="center"/>
          </w:tcPr>
          <w:p>
            <w:pPr>
              <w:pStyle w:val="14"/>
            </w:pPr>
            <w:r>
              <w:t>20</w:t>
            </w:r>
          </w:p>
        </w:tc>
        <w:tc>
          <w:tcPr>
            <w:tcW w:w="1164" w:type="dxa"/>
            <w:vAlign w:val="center"/>
          </w:tcPr>
          <w:p>
            <w:pPr>
              <w:pStyle w:val="13"/>
            </w:pPr>
            <w:r>
              <w:t>21007</w:t>
            </w:r>
          </w:p>
        </w:tc>
        <w:tc>
          <w:tcPr>
            <w:tcW w:w="1559" w:type="dxa"/>
            <w:vAlign w:val="center"/>
          </w:tcPr>
          <w:p>
            <w:pPr>
              <w:pStyle w:val="13"/>
            </w:pPr>
            <w:r>
              <w:t>计划生育事务</w:t>
            </w:r>
          </w:p>
        </w:tc>
        <w:tc>
          <w:tcPr>
            <w:tcW w:w="1134" w:type="dxa"/>
            <w:vAlign w:val="center"/>
          </w:tcPr>
          <w:p>
            <w:pPr>
              <w:pStyle w:val="12"/>
            </w:pPr>
            <w:r>
              <w:t>1.46</w:t>
            </w:r>
          </w:p>
        </w:tc>
        <w:tc>
          <w:tcPr>
            <w:tcW w:w="1134" w:type="dxa"/>
            <w:vAlign w:val="center"/>
          </w:tcPr>
          <w:p>
            <w:pPr>
              <w:pStyle w:val="12"/>
            </w:pPr>
            <w:r>
              <w:t>1.46</w:t>
            </w:r>
          </w:p>
        </w:tc>
        <w:tc>
          <w:tcPr>
            <w:tcW w:w="1134" w:type="dxa"/>
            <w:vAlign w:val="center"/>
          </w:tcPr>
          <w:p>
            <w:pPr>
              <w:pStyle w:val="12"/>
            </w:pPr>
            <w:r>
              <w:t>1.46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9" w:type="dxa"/>
            <w:vAlign w:val="center"/>
          </w:tcPr>
          <w:p>
            <w:pPr>
              <w:pStyle w:val="14"/>
            </w:pPr>
            <w:r>
              <w:t>21</w:t>
            </w:r>
          </w:p>
        </w:tc>
        <w:tc>
          <w:tcPr>
            <w:tcW w:w="1164" w:type="dxa"/>
            <w:vAlign w:val="center"/>
          </w:tcPr>
          <w:p>
            <w:pPr>
              <w:pStyle w:val="13"/>
            </w:pPr>
            <w:r>
              <w:t>2100799</w:t>
            </w:r>
          </w:p>
        </w:tc>
        <w:tc>
          <w:tcPr>
            <w:tcW w:w="1559" w:type="dxa"/>
            <w:vAlign w:val="center"/>
          </w:tcPr>
          <w:p>
            <w:pPr>
              <w:pStyle w:val="13"/>
            </w:pPr>
            <w:r>
              <w:t>其他计划生育事务支出</w:t>
            </w:r>
          </w:p>
        </w:tc>
        <w:tc>
          <w:tcPr>
            <w:tcW w:w="1134" w:type="dxa"/>
            <w:vAlign w:val="center"/>
          </w:tcPr>
          <w:p>
            <w:pPr>
              <w:pStyle w:val="12"/>
            </w:pPr>
            <w:r>
              <w:t>1.46</w:t>
            </w:r>
          </w:p>
        </w:tc>
        <w:tc>
          <w:tcPr>
            <w:tcW w:w="1134" w:type="dxa"/>
            <w:vAlign w:val="center"/>
          </w:tcPr>
          <w:p>
            <w:pPr>
              <w:pStyle w:val="12"/>
            </w:pPr>
            <w:r>
              <w:t>1.46</w:t>
            </w:r>
          </w:p>
        </w:tc>
        <w:tc>
          <w:tcPr>
            <w:tcW w:w="1134" w:type="dxa"/>
            <w:vAlign w:val="center"/>
          </w:tcPr>
          <w:p>
            <w:pPr>
              <w:pStyle w:val="12"/>
            </w:pPr>
            <w:r>
              <w:t>1.46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9" w:type="dxa"/>
            <w:vAlign w:val="center"/>
          </w:tcPr>
          <w:p>
            <w:pPr>
              <w:pStyle w:val="14"/>
            </w:pPr>
            <w:r>
              <w:t>22</w:t>
            </w:r>
          </w:p>
        </w:tc>
        <w:tc>
          <w:tcPr>
            <w:tcW w:w="1164"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45.83</w:t>
            </w:r>
          </w:p>
        </w:tc>
        <w:tc>
          <w:tcPr>
            <w:tcW w:w="1134" w:type="dxa"/>
            <w:vAlign w:val="center"/>
          </w:tcPr>
          <w:p>
            <w:pPr>
              <w:pStyle w:val="12"/>
            </w:pPr>
            <w:r>
              <w:t>45.83</w:t>
            </w:r>
          </w:p>
        </w:tc>
        <w:tc>
          <w:tcPr>
            <w:tcW w:w="1134" w:type="dxa"/>
            <w:vAlign w:val="center"/>
          </w:tcPr>
          <w:p>
            <w:pPr>
              <w:pStyle w:val="12"/>
            </w:pPr>
            <w:r>
              <w:t>45.83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9" w:type="dxa"/>
            <w:vAlign w:val="center"/>
          </w:tcPr>
          <w:p>
            <w:pPr>
              <w:pStyle w:val="14"/>
            </w:pPr>
            <w:r>
              <w:t>23</w:t>
            </w:r>
          </w:p>
        </w:tc>
        <w:tc>
          <w:tcPr>
            <w:tcW w:w="1164"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25.84</w:t>
            </w:r>
          </w:p>
        </w:tc>
        <w:tc>
          <w:tcPr>
            <w:tcW w:w="1134" w:type="dxa"/>
            <w:vAlign w:val="center"/>
          </w:tcPr>
          <w:p>
            <w:pPr>
              <w:pStyle w:val="12"/>
            </w:pPr>
            <w:r>
              <w:t>25.84</w:t>
            </w:r>
          </w:p>
        </w:tc>
        <w:tc>
          <w:tcPr>
            <w:tcW w:w="1134" w:type="dxa"/>
            <w:vAlign w:val="center"/>
          </w:tcPr>
          <w:p>
            <w:pPr>
              <w:pStyle w:val="12"/>
            </w:pPr>
            <w:r>
              <w:t>25.84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9" w:type="dxa"/>
            <w:vAlign w:val="center"/>
          </w:tcPr>
          <w:p>
            <w:pPr>
              <w:pStyle w:val="14"/>
            </w:pPr>
            <w:r>
              <w:t>24</w:t>
            </w:r>
          </w:p>
        </w:tc>
        <w:tc>
          <w:tcPr>
            <w:tcW w:w="1164" w:type="dxa"/>
            <w:vAlign w:val="center"/>
          </w:tcPr>
          <w:p>
            <w:pPr>
              <w:pStyle w:val="13"/>
            </w:pPr>
            <w:r>
              <w:t>2101103</w:t>
            </w:r>
          </w:p>
        </w:tc>
        <w:tc>
          <w:tcPr>
            <w:tcW w:w="1559" w:type="dxa"/>
            <w:vAlign w:val="center"/>
          </w:tcPr>
          <w:p>
            <w:pPr>
              <w:pStyle w:val="13"/>
            </w:pPr>
            <w:r>
              <w:t>公务员医疗补助</w:t>
            </w:r>
          </w:p>
        </w:tc>
        <w:tc>
          <w:tcPr>
            <w:tcW w:w="1134" w:type="dxa"/>
            <w:vAlign w:val="center"/>
          </w:tcPr>
          <w:p>
            <w:pPr>
              <w:pStyle w:val="12"/>
            </w:pPr>
            <w:r>
              <w:t>19.99</w:t>
            </w:r>
          </w:p>
        </w:tc>
        <w:tc>
          <w:tcPr>
            <w:tcW w:w="1134" w:type="dxa"/>
            <w:vAlign w:val="center"/>
          </w:tcPr>
          <w:p>
            <w:pPr>
              <w:pStyle w:val="12"/>
            </w:pPr>
            <w:r>
              <w:t>19.99</w:t>
            </w:r>
          </w:p>
        </w:tc>
        <w:tc>
          <w:tcPr>
            <w:tcW w:w="1134" w:type="dxa"/>
            <w:vAlign w:val="center"/>
          </w:tcPr>
          <w:p>
            <w:pPr>
              <w:pStyle w:val="12"/>
            </w:pPr>
            <w:r>
              <w:t>19.99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9" w:type="dxa"/>
            <w:vAlign w:val="center"/>
          </w:tcPr>
          <w:p>
            <w:pPr>
              <w:pStyle w:val="14"/>
            </w:pPr>
            <w:r>
              <w:t>25</w:t>
            </w:r>
          </w:p>
        </w:tc>
        <w:tc>
          <w:tcPr>
            <w:tcW w:w="1164" w:type="dxa"/>
            <w:vAlign w:val="center"/>
          </w:tcPr>
          <w:p>
            <w:pPr>
              <w:pStyle w:val="13"/>
            </w:pPr>
            <w:r>
              <w:t>211</w:t>
            </w:r>
          </w:p>
        </w:tc>
        <w:tc>
          <w:tcPr>
            <w:tcW w:w="1559" w:type="dxa"/>
            <w:vAlign w:val="center"/>
          </w:tcPr>
          <w:p>
            <w:pPr>
              <w:pStyle w:val="13"/>
            </w:pPr>
            <w:r>
              <w:t>节能环保支出</w:t>
            </w:r>
          </w:p>
        </w:tc>
        <w:tc>
          <w:tcPr>
            <w:tcW w:w="1134" w:type="dxa"/>
            <w:vAlign w:val="center"/>
          </w:tcPr>
          <w:p>
            <w:pPr>
              <w:pStyle w:val="12"/>
            </w:pPr>
            <w:r>
              <w:t>1.90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9" w:type="dxa"/>
            <w:vAlign w:val="center"/>
          </w:tcPr>
          <w:p>
            <w:pPr>
              <w:pStyle w:val="14"/>
            </w:pPr>
            <w:r>
              <w:t>26</w:t>
            </w:r>
          </w:p>
        </w:tc>
        <w:tc>
          <w:tcPr>
            <w:tcW w:w="1164" w:type="dxa"/>
            <w:vAlign w:val="center"/>
          </w:tcPr>
          <w:p>
            <w:pPr>
              <w:pStyle w:val="13"/>
            </w:pPr>
            <w:r>
              <w:t>21103</w:t>
            </w:r>
          </w:p>
        </w:tc>
        <w:tc>
          <w:tcPr>
            <w:tcW w:w="1559" w:type="dxa"/>
            <w:vAlign w:val="center"/>
          </w:tcPr>
          <w:p>
            <w:pPr>
              <w:pStyle w:val="13"/>
            </w:pPr>
            <w:r>
              <w:t>污染防治</w:t>
            </w:r>
          </w:p>
        </w:tc>
        <w:tc>
          <w:tcPr>
            <w:tcW w:w="1134" w:type="dxa"/>
            <w:vAlign w:val="center"/>
          </w:tcPr>
          <w:p>
            <w:pPr>
              <w:pStyle w:val="12"/>
            </w:pPr>
            <w:r>
              <w:t>1.90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9" w:type="dxa"/>
            <w:vAlign w:val="center"/>
          </w:tcPr>
          <w:p>
            <w:pPr>
              <w:pStyle w:val="14"/>
            </w:pPr>
            <w:r>
              <w:t>27</w:t>
            </w:r>
          </w:p>
        </w:tc>
        <w:tc>
          <w:tcPr>
            <w:tcW w:w="1164" w:type="dxa"/>
            <w:vAlign w:val="center"/>
          </w:tcPr>
          <w:p>
            <w:pPr>
              <w:pStyle w:val="13"/>
            </w:pPr>
            <w:r>
              <w:t>2110301</w:t>
            </w:r>
          </w:p>
        </w:tc>
        <w:tc>
          <w:tcPr>
            <w:tcW w:w="1559" w:type="dxa"/>
            <w:vAlign w:val="center"/>
          </w:tcPr>
          <w:p>
            <w:pPr>
              <w:pStyle w:val="13"/>
            </w:pPr>
            <w:r>
              <w:t>大气</w:t>
            </w:r>
          </w:p>
        </w:tc>
        <w:tc>
          <w:tcPr>
            <w:tcW w:w="1134" w:type="dxa"/>
            <w:vAlign w:val="center"/>
          </w:tcPr>
          <w:p>
            <w:pPr>
              <w:pStyle w:val="12"/>
            </w:pPr>
            <w:r>
              <w:t>1.90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9" w:type="dxa"/>
            <w:vAlign w:val="center"/>
          </w:tcPr>
          <w:p>
            <w:pPr>
              <w:pStyle w:val="14"/>
            </w:pPr>
            <w:r>
              <w:t>28</w:t>
            </w:r>
          </w:p>
        </w:tc>
        <w:tc>
          <w:tcPr>
            <w:tcW w:w="1164" w:type="dxa"/>
            <w:vAlign w:val="center"/>
          </w:tcPr>
          <w:p>
            <w:pPr>
              <w:pStyle w:val="13"/>
            </w:pPr>
            <w:r>
              <w:t>212</w:t>
            </w:r>
          </w:p>
        </w:tc>
        <w:tc>
          <w:tcPr>
            <w:tcW w:w="1559" w:type="dxa"/>
            <w:vAlign w:val="center"/>
          </w:tcPr>
          <w:p>
            <w:pPr>
              <w:pStyle w:val="13"/>
            </w:pPr>
            <w:r>
              <w:t>城乡社区支出</w:t>
            </w:r>
          </w:p>
        </w:tc>
        <w:tc>
          <w:tcPr>
            <w:tcW w:w="1134" w:type="dxa"/>
            <w:vAlign w:val="center"/>
          </w:tcPr>
          <w:p>
            <w:pPr>
              <w:pStyle w:val="12"/>
            </w:pPr>
            <w:r>
              <w:t>1081.40</w:t>
            </w:r>
          </w:p>
        </w:tc>
        <w:tc>
          <w:tcPr>
            <w:tcW w:w="1134" w:type="dxa"/>
            <w:vAlign w:val="center"/>
          </w:tcPr>
          <w:p>
            <w:pPr>
              <w:pStyle w:val="12"/>
            </w:pPr>
            <w:r>
              <w:t>985.40</w:t>
            </w:r>
          </w:p>
        </w:tc>
        <w:tc>
          <w:tcPr>
            <w:tcW w:w="1134" w:type="dxa"/>
            <w:vAlign w:val="center"/>
          </w:tcPr>
          <w:p>
            <w:pPr>
              <w:pStyle w:val="12"/>
            </w:pPr>
            <w:r>
              <w:t>985.40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96.00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9" w:type="dxa"/>
            <w:vAlign w:val="center"/>
          </w:tcPr>
          <w:p>
            <w:pPr>
              <w:pStyle w:val="14"/>
            </w:pPr>
            <w:r>
              <w:t>29</w:t>
            </w:r>
          </w:p>
        </w:tc>
        <w:tc>
          <w:tcPr>
            <w:tcW w:w="1164" w:type="dxa"/>
            <w:vAlign w:val="center"/>
          </w:tcPr>
          <w:p>
            <w:pPr>
              <w:pStyle w:val="13"/>
            </w:pPr>
            <w:r>
              <w:t>21208</w:t>
            </w:r>
          </w:p>
        </w:tc>
        <w:tc>
          <w:tcPr>
            <w:tcW w:w="1559" w:type="dxa"/>
            <w:vAlign w:val="center"/>
          </w:tcPr>
          <w:p>
            <w:pPr>
              <w:pStyle w:val="13"/>
            </w:pPr>
            <w:r>
              <w:t>国有土地使用权出让收入安排的支出</w:t>
            </w:r>
          </w:p>
        </w:tc>
        <w:tc>
          <w:tcPr>
            <w:tcW w:w="1134" w:type="dxa"/>
            <w:vAlign w:val="center"/>
          </w:tcPr>
          <w:p>
            <w:pPr>
              <w:pStyle w:val="12"/>
            </w:pPr>
            <w:r>
              <w:t>1081.40</w:t>
            </w:r>
          </w:p>
        </w:tc>
        <w:tc>
          <w:tcPr>
            <w:tcW w:w="1134" w:type="dxa"/>
            <w:vAlign w:val="center"/>
          </w:tcPr>
          <w:p>
            <w:pPr>
              <w:pStyle w:val="12"/>
            </w:pPr>
            <w:r>
              <w:t>985.40</w:t>
            </w:r>
          </w:p>
        </w:tc>
        <w:tc>
          <w:tcPr>
            <w:tcW w:w="1134" w:type="dxa"/>
            <w:vAlign w:val="center"/>
          </w:tcPr>
          <w:p>
            <w:pPr>
              <w:pStyle w:val="12"/>
            </w:pPr>
            <w:r>
              <w:t>985.40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96.00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9" w:type="dxa"/>
            <w:vAlign w:val="center"/>
          </w:tcPr>
          <w:p>
            <w:pPr>
              <w:pStyle w:val="14"/>
            </w:pPr>
            <w:r>
              <w:t>30</w:t>
            </w:r>
          </w:p>
        </w:tc>
        <w:tc>
          <w:tcPr>
            <w:tcW w:w="1164" w:type="dxa"/>
            <w:vAlign w:val="center"/>
          </w:tcPr>
          <w:p>
            <w:pPr>
              <w:pStyle w:val="13"/>
            </w:pPr>
            <w:r>
              <w:t>2120801</w:t>
            </w:r>
          </w:p>
        </w:tc>
        <w:tc>
          <w:tcPr>
            <w:tcW w:w="1559" w:type="dxa"/>
            <w:vAlign w:val="center"/>
          </w:tcPr>
          <w:p>
            <w:pPr>
              <w:pStyle w:val="13"/>
            </w:pPr>
            <w:r>
              <w:t>征地和拆迁补偿支出</w:t>
            </w:r>
          </w:p>
        </w:tc>
        <w:tc>
          <w:tcPr>
            <w:tcW w:w="1134" w:type="dxa"/>
            <w:vAlign w:val="center"/>
          </w:tcPr>
          <w:p>
            <w:pPr>
              <w:pStyle w:val="12"/>
            </w:pPr>
            <w:r>
              <w:t>985.40</w:t>
            </w:r>
          </w:p>
        </w:tc>
        <w:tc>
          <w:tcPr>
            <w:tcW w:w="1134" w:type="dxa"/>
            <w:vAlign w:val="center"/>
          </w:tcPr>
          <w:p>
            <w:pPr>
              <w:pStyle w:val="12"/>
            </w:pPr>
            <w:r>
              <w:t>985.40</w:t>
            </w:r>
          </w:p>
        </w:tc>
        <w:tc>
          <w:tcPr>
            <w:tcW w:w="1134" w:type="dxa"/>
            <w:vAlign w:val="center"/>
          </w:tcPr>
          <w:p>
            <w:pPr>
              <w:pStyle w:val="12"/>
            </w:pPr>
            <w:r>
              <w:t>985.40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9" w:type="dxa"/>
            <w:vAlign w:val="center"/>
          </w:tcPr>
          <w:p>
            <w:pPr>
              <w:pStyle w:val="14"/>
            </w:pPr>
            <w:r>
              <w:t>31</w:t>
            </w:r>
          </w:p>
        </w:tc>
        <w:tc>
          <w:tcPr>
            <w:tcW w:w="1164" w:type="dxa"/>
            <w:vAlign w:val="center"/>
          </w:tcPr>
          <w:p>
            <w:pPr>
              <w:pStyle w:val="13"/>
            </w:pPr>
            <w:r>
              <w:t>2120804</w:t>
            </w:r>
          </w:p>
        </w:tc>
        <w:tc>
          <w:tcPr>
            <w:tcW w:w="1559" w:type="dxa"/>
            <w:vAlign w:val="center"/>
          </w:tcPr>
          <w:p>
            <w:pPr>
              <w:pStyle w:val="13"/>
            </w:pPr>
            <w:r>
              <w:t>农村基础设施建设支出</w:t>
            </w:r>
          </w:p>
        </w:tc>
        <w:tc>
          <w:tcPr>
            <w:tcW w:w="1134" w:type="dxa"/>
            <w:vAlign w:val="center"/>
          </w:tcPr>
          <w:p>
            <w:pPr>
              <w:pStyle w:val="12"/>
            </w:pPr>
            <w:r>
              <w:t>96.00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96.00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9" w:type="dxa"/>
            <w:vAlign w:val="center"/>
          </w:tcPr>
          <w:p>
            <w:pPr>
              <w:pStyle w:val="14"/>
            </w:pPr>
            <w:r>
              <w:t>32</w:t>
            </w:r>
          </w:p>
        </w:tc>
        <w:tc>
          <w:tcPr>
            <w:tcW w:w="1164"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301.40</w:t>
            </w:r>
          </w:p>
        </w:tc>
        <w:tc>
          <w:tcPr>
            <w:tcW w:w="1134" w:type="dxa"/>
            <w:vAlign w:val="center"/>
          </w:tcPr>
          <w:p>
            <w:pPr>
              <w:pStyle w:val="12"/>
            </w:pPr>
            <w:r>
              <w:t>264.60</w:t>
            </w:r>
          </w:p>
        </w:tc>
        <w:tc>
          <w:tcPr>
            <w:tcW w:w="1134" w:type="dxa"/>
            <w:vAlign w:val="center"/>
          </w:tcPr>
          <w:p>
            <w:pPr>
              <w:pStyle w:val="12"/>
            </w:pPr>
            <w:r>
              <w:t>264.60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9" w:type="dxa"/>
            <w:vAlign w:val="center"/>
          </w:tcPr>
          <w:p>
            <w:pPr>
              <w:pStyle w:val="14"/>
            </w:pPr>
            <w:r>
              <w:t>33</w:t>
            </w:r>
          </w:p>
        </w:tc>
        <w:tc>
          <w:tcPr>
            <w:tcW w:w="1164" w:type="dxa"/>
            <w:vAlign w:val="center"/>
          </w:tcPr>
          <w:p>
            <w:pPr>
              <w:pStyle w:val="13"/>
            </w:pPr>
            <w:r>
              <w:t>21307</w:t>
            </w:r>
          </w:p>
        </w:tc>
        <w:tc>
          <w:tcPr>
            <w:tcW w:w="1559" w:type="dxa"/>
            <w:vAlign w:val="center"/>
          </w:tcPr>
          <w:p>
            <w:pPr>
              <w:pStyle w:val="13"/>
            </w:pPr>
            <w:r>
              <w:t>农村综合改革</w:t>
            </w:r>
          </w:p>
        </w:tc>
        <w:tc>
          <w:tcPr>
            <w:tcW w:w="1134" w:type="dxa"/>
            <w:vAlign w:val="center"/>
          </w:tcPr>
          <w:p>
            <w:pPr>
              <w:pStyle w:val="12"/>
            </w:pPr>
            <w:r>
              <w:t>299.40</w:t>
            </w:r>
          </w:p>
        </w:tc>
        <w:tc>
          <w:tcPr>
            <w:tcW w:w="1134" w:type="dxa"/>
            <w:vAlign w:val="center"/>
          </w:tcPr>
          <w:p>
            <w:pPr>
              <w:pStyle w:val="12"/>
            </w:pPr>
            <w:r>
              <w:t>262.60</w:t>
            </w:r>
          </w:p>
        </w:tc>
        <w:tc>
          <w:tcPr>
            <w:tcW w:w="1134" w:type="dxa"/>
            <w:vAlign w:val="center"/>
          </w:tcPr>
          <w:p>
            <w:pPr>
              <w:pStyle w:val="12"/>
            </w:pPr>
            <w:r>
              <w:t>262.60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9" w:type="dxa"/>
            <w:vAlign w:val="center"/>
          </w:tcPr>
          <w:p>
            <w:pPr>
              <w:pStyle w:val="14"/>
            </w:pPr>
            <w:r>
              <w:t>34</w:t>
            </w:r>
          </w:p>
        </w:tc>
        <w:tc>
          <w:tcPr>
            <w:tcW w:w="1164" w:type="dxa"/>
            <w:vAlign w:val="center"/>
          </w:tcPr>
          <w:p>
            <w:pPr>
              <w:pStyle w:val="13"/>
            </w:pPr>
            <w:r>
              <w:t>2130701</w:t>
            </w:r>
          </w:p>
        </w:tc>
        <w:tc>
          <w:tcPr>
            <w:tcW w:w="1559" w:type="dxa"/>
            <w:vAlign w:val="center"/>
          </w:tcPr>
          <w:p>
            <w:pPr>
              <w:pStyle w:val="13"/>
            </w:pPr>
            <w:r>
              <w:t>对村级公益事业建设的补助</w:t>
            </w:r>
          </w:p>
        </w:tc>
        <w:tc>
          <w:tcPr>
            <w:tcW w:w="1134" w:type="dxa"/>
            <w:vAlign w:val="center"/>
          </w:tcPr>
          <w:p>
            <w:pPr>
              <w:pStyle w:val="12"/>
            </w:pPr>
            <w:r>
              <w:t>36.80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9" w:type="dxa"/>
            <w:vAlign w:val="center"/>
          </w:tcPr>
          <w:p>
            <w:pPr>
              <w:pStyle w:val="14"/>
            </w:pPr>
            <w:r>
              <w:t>35</w:t>
            </w:r>
          </w:p>
        </w:tc>
        <w:tc>
          <w:tcPr>
            <w:tcW w:w="1164" w:type="dxa"/>
            <w:vAlign w:val="center"/>
          </w:tcPr>
          <w:p>
            <w:pPr>
              <w:pStyle w:val="13"/>
            </w:pPr>
            <w:r>
              <w:t>2130705</w:t>
            </w:r>
          </w:p>
        </w:tc>
        <w:tc>
          <w:tcPr>
            <w:tcW w:w="1559" w:type="dxa"/>
            <w:vAlign w:val="center"/>
          </w:tcPr>
          <w:p>
            <w:pPr>
              <w:pStyle w:val="13"/>
            </w:pPr>
            <w:r>
              <w:t>对村民委员会和村党支部的补助</w:t>
            </w:r>
          </w:p>
        </w:tc>
        <w:tc>
          <w:tcPr>
            <w:tcW w:w="1134" w:type="dxa"/>
            <w:vAlign w:val="center"/>
          </w:tcPr>
          <w:p>
            <w:pPr>
              <w:pStyle w:val="12"/>
            </w:pPr>
            <w:r>
              <w:t>152.60</w:t>
            </w:r>
          </w:p>
        </w:tc>
        <w:tc>
          <w:tcPr>
            <w:tcW w:w="1134" w:type="dxa"/>
            <w:vAlign w:val="center"/>
          </w:tcPr>
          <w:p>
            <w:pPr>
              <w:pStyle w:val="12"/>
            </w:pPr>
            <w:r>
              <w:t>152.60</w:t>
            </w:r>
          </w:p>
        </w:tc>
        <w:tc>
          <w:tcPr>
            <w:tcW w:w="1134" w:type="dxa"/>
            <w:vAlign w:val="center"/>
          </w:tcPr>
          <w:p>
            <w:pPr>
              <w:pStyle w:val="12"/>
            </w:pPr>
            <w:r>
              <w:t>152.60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9" w:type="dxa"/>
            <w:vAlign w:val="center"/>
          </w:tcPr>
          <w:p>
            <w:pPr>
              <w:pStyle w:val="14"/>
            </w:pPr>
            <w:r>
              <w:t>36</w:t>
            </w:r>
          </w:p>
        </w:tc>
        <w:tc>
          <w:tcPr>
            <w:tcW w:w="1164" w:type="dxa"/>
            <w:vAlign w:val="center"/>
          </w:tcPr>
          <w:p>
            <w:pPr>
              <w:pStyle w:val="13"/>
            </w:pPr>
            <w:r>
              <w:t>2130706</w:t>
            </w:r>
          </w:p>
        </w:tc>
        <w:tc>
          <w:tcPr>
            <w:tcW w:w="1559" w:type="dxa"/>
            <w:vAlign w:val="center"/>
          </w:tcPr>
          <w:p>
            <w:pPr>
              <w:pStyle w:val="13"/>
            </w:pPr>
            <w:r>
              <w:t>对村集体经济组织的补助</w:t>
            </w:r>
          </w:p>
        </w:tc>
        <w:tc>
          <w:tcPr>
            <w:tcW w:w="1134" w:type="dxa"/>
            <w:vAlign w:val="center"/>
          </w:tcPr>
          <w:p>
            <w:pPr>
              <w:pStyle w:val="12"/>
            </w:pPr>
            <w:r>
              <w:t>110.00</w:t>
            </w:r>
          </w:p>
        </w:tc>
        <w:tc>
          <w:tcPr>
            <w:tcW w:w="1134" w:type="dxa"/>
            <w:vAlign w:val="center"/>
          </w:tcPr>
          <w:p>
            <w:pPr>
              <w:pStyle w:val="12"/>
            </w:pPr>
            <w:r>
              <w:t>110.00</w:t>
            </w:r>
          </w:p>
        </w:tc>
        <w:tc>
          <w:tcPr>
            <w:tcW w:w="1134" w:type="dxa"/>
            <w:vAlign w:val="center"/>
          </w:tcPr>
          <w:p>
            <w:pPr>
              <w:pStyle w:val="12"/>
            </w:pPr>
            <w:r>
              <w:t>110.00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9" w:type="dxa"/>
            <w:vAlign w:val="center"/>
          </w:tcPr>
          <w:p>
            <w:pPr>
              <w:pStyle w:val="14"/>
            </w:pPr>
            <w:r>
              <w:t>37</w:t>
            </w:r>
          </w:p>
        </w:tc>
        <w:tc>
          <w:tcPr>
            <w:tcW w:w="1164" w:type="dxa"/>
            <w:vAlign w:val="center"/>
          </w:tcPr>
          <w:p>
            <w:pPr>
              <w:pStyle w:val="13"/>
            </w:pPr>
            <w:r>
              <w:t>21399</w:t>
            </w:r>
          </w:p>
        </w:tc>
        <w:tc>
          <w:tcPr>
            <w:tcW w:w="1559" w:type="dxa"/>
            <w:vAlign w:val="center"/>
          </w:tcPr>
          <w:p>
            <w:pPr>
              <w:pStyle w:val="13"/>
            </w:pPr>
            <w:r>
              <w:t>其他农林水支出</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9" w:type="dxa"/>
            <w:vAlign w:val="center"/>
          </w:tcPr>
          <w:p>
            <w:pPr>
              <w:pStyle w:val="14"/>
            </w:pPr>
            <w:r>
              <w:t>38</w:t>
            </w:r>
          </w:p>
        </w:tc>
        <w:tc>
          <w:tcPr>
            <w:tcW w:w="1164" w:type="dxa"/>
            <w:vAlign w:val="center"/>
          </w:tcPr>
          <w:p>
            <w:pPr>
              <w:pStyle w:val="13"/>
            </w:pPr>
            <w:r>
              <w:t>2139999</w:t>
            </w:r>
          </w:p>
        </w:tc>
        <w:tc>
          <w:tcPr>
            <w:tcW w:w="1559" w:type="dxa"/>
            <w:vAlign w:val="center"/>
          </w:tcPr>
          <w:p>
            <w:pPr>
              <w:pStyle w:val="13"/>
            </w:pPr>
            <w:r>
              <w:t>其他农林水支出</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9" w:type="dxa"/>
            <w:vAlign w:val="center"/>
          </w:tcPr>
          <w:p>
            <w:pPr>
              <w:pStyle w:val="14"/>
            </w:pPr>
            <w:r>
              <w:t>39</w:t>
            </w:r>
          </w:p>
        </w:tc>
        <w:tc>
          <w:tcPr>
            <w:tcW w:w="1164"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52.49</w:t>
            </w:r>
          </w:p>
        </w:tc>
        <w:tc>
          <w:tcPr>
            <w:tcW w:w="1134" w:type="dxa"/>
            <w:vAlign w:val="center"/>
          </w:tcPr>
          <w:p>
            <w:pPr>
              <w:pStyle w:val="12"/>
            </w:pPr>
            <w:r>
              <w:t>52.49</w:t>
            </w:r>
          </w:p>
        </w:tc>
        <w:tc>
          <w:tcPr>
            <w:tcW w:w="1134" w:type="dxa"/>
            <w:vAlign w:val="center"/>
          </w:tcPr>
          <w:p>
            <w:pPr>
              <w:pStyle w:val="12"/>
            </w:pPr>
            <w:r>
              <w:t>52.49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9" w:type="dxa"/>
            <w:vAlign w:val="center"/>
          </w:tcPr>
          <w:p>
            <w:pPr>
              <w:pStyle w:val="14"/>
            </w:pPr>
            <w:r>
              <w:t>40</w:t>
            </w:r>
          </w:p>
        </w:tc>
        <w:tc>
          <w:tcPr>
            <w:tcW w:w="1164"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52.49</w:t>
            </w:r>
          </w:p>
        </w:tc>
        <w:tc>
          <w:tcPr>
            <w:tcW w:w="1134" w:type="dxa"/>
            <w:vAlign w:val="center"/>
          </w:tcPr>
          <w:p>
            <w:pPr>
              <w:pStyle w:val="12"/>
            </w:pPr>
            <w:r>
              <w:t>52.49</w:t>
            </w:r>
          </w:p>
        </w:tc>
        <w:tc>
          <w:tcPr>
            <w:tcW w:w="1134" w:type="dxa"/>
            <w:vAlign w:val="center"/>
          </w:tcPr>
          <w:p>
            <w:pPr>
              <w:pStyle w:val="12"/>
            </w:pPr>
            <w:r>
              <w:t>52.49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9" w:type="dxa"/>
            <w:vAlign w:val="center"/>
          </w:tcPr>
          <w:p>
            <w:pPr>
              <w:pStyle w:val="14"/>
            </w:pPr>
            <w:r>
              <w:t>41</w:t>
            </w:r>
          </w:p>
        </w:tc>
        <w:tc>
          <w:tcPr>
            <w:tcW w:w="1164"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52.49</w:t>
            </w:r>
          </w:p>
        </w:tc>
        <w:tc>
          <w:tcPr>
            <w:tcW w:w="1134" w:type="dxa"/>
            <w:vAlign w:val="center"/>
          </w:tcPr>
          <w:p>
            <w:pPr>
              <w:pStyle w:val="12"/>
            </w:pPr>
            <w:r>
              <w:t>52.49</w:t>
            </w:r>
          </w:p>
        </w:tc>
        <w:tc>
          <w:tcPr>
            <w:tcW w:w="1134" w:type="dxa"/>
            <w:vAlign w:val="center"/>
          </w:tcPr>
          <w:p>
            <w:pPr>
              <w:pStyle w:val="12"/>
            </w:pPr>
            <w:r>
              <w:t>52.49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68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82"/>
        <w:gridCol w:w="1205"/>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22" w:type="dxa"/>
            <w:gridSpan w:val="3"/>
            <w:tcBorders>
              <w:top w:val="single" w:color="FFFFFF" w:sz="6" w:space="0"/>
              <w:left w:val="single" w:color="FFFFFF" w:sz="6" w:space="0"/>
              <w:right w:val="single" w:color="FFFFFF" w:sz="6" w:space="0"/>
            </w:tcBorders>
            <w:vAlign w:val="center"/>
          </w:tcPr>
          <w:p>
            <w:pPr>
              <w:pStyle w:val="10"/>
            </w:pPr>
            <w:r>
              <w:t>987石家庄市井陉矿区横涧乡人民政府</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82" w:type="dxa"/>
            <w:vMerge w:val="restart"/>
            <w:vAlign w:val="center"/>
          </w:tcPr>
          <w:p>
            <w:pPr>
              <w:pStyle w:val="11"/>
            </w:pPr>
            <w:r>
              <w:t>序号</w:t>
            </w:r>
          </w:p>
        </w:tc>
        <w:tc>
          <w:tcPr>
            <w:tcW w:w="5740"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82" w:type="dxa"/>
            <w:vMerge w:val="continue"/>
          </w:tcPr>
          <w:p/>
        </w:tc>
        <w:tc>
          <w:tcPr>
            <w:tcW w:w="1205"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82" w:type="dxa"/>
            <w:vAlign w:val="center"/>
          </w:tcPr>
          <w:p>
            <w:pPr>
              <w:pStyle w:val="11"/>
            </w:pPr>
            <w:r>
              <w:t>栏次</w:t>
            </w:r>
          </w:p>
        </w:tc>
        <w:tc>
          <w:tcPr>
            <w:tcW w:w="1205"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2" w:type="dxa"/>
            <w:vAlign w:val="center"/>
          </w:tcPr>
          <w:p>
            <w:pPr>
              <w:pStyle w:val="14"/>
            </w:pPr>
            <w:r>
              <w:t>1</w:t>
            </w:r>
          </w:p>
        </w:tc>
        <w:tc>
          <w:tcPr>
            <w:tcW w:w="1205" w:type="dxa"/>
            <w:vAlign w:val="center"/>
          </w:tcPr>
          <w:p>
            <w:pPr>
              <w:pStyle w:val="17"/>
            </w:pPr>
          </w:p>
        </w:tc>
        <w:tc>
          <w:tcPr>
            <w:tcW w:w="4535" w:type="dxa"/>
            <w:vAlign w:val="center"/>
          </w:tcPr>
          <w:p>
            <w:pPr>
              <w:pStyle w:val="15"/>
            </w:pPr>
            <w:r>
              <w:t>合计</w:t>
            </w:r>
          </w:p>
        </w:tc>
        <w:tc>
          <w:tcPr>
            <w:tcW w:w="1361" w:type="dxa"/>
            <w:vAlign w:val="center"/>
          </w:tcPr>
          <w:p>
            <w:pPr>
              <w:pStyle w:val="16"/>
            </w:pPr>
            <w:r>
              <w:t>2616.53</w:t>
            </w:r>
          </w:p>
        </w:tc>
        <w:tc>
          <w:tcPr>
            <w:tcW w:w="1361" w:type="dxa"/>
            <w:vAlign w:val="center"/>
          </w:tcPr>
          <w:p>
            <w:pPr>
              <w:pStyle w:val="16"/>
            </w:pPr>
            <w:r>
              <w:t>828.75</w:t>
            </w:r>
          </w:p>
        </w:tc>
        <w:tc>
          <w:tcPr>
            <w:tcW w:w="1361" w:type="dxa"/>
            <w:vAlign w:val="center"/>
          </w:tcPr>
          <w:p>
            <w:pPr>
              <w:pStyle w:val="16"/>
            </w:pPr>
            <w:r>
              <w:t>1787.78</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2" w:type="dxa"/>
            <w:vAlign w:val="center"/>
          </w:tcPr>
          <w:p>
            <w:pPr>
              <w:pStyle w:val="14"/>
            </w:pPr>
            <w:r>
              <w:t>2</w:t>
            </w:r>
          </w:p>
        </w:tc>
        <w:tc>
          <w:tcPr>
            <w:tcW w:w="1205"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663.64</w:t>
            </w:r>
          </w:p>
        </w:tc>
        <w:tc>
          <w:tcPr>
            <w:tcW w:w="1361" w:type="dxa"/>
            <w:vAlign w:val="center"/>
          </w:tcPr>
          <w:p>
            <w:pPr>
              <w:pStyle w:val="12"/>
            </w:pPr>
            <w:r>
              <w:t>562.02</w:t>
            </w:r>
          </w:p>
        </w:tc>
        <w:tc>
          <w:tcPr>
            <w:tcW w:w="1361" w:type="dxa"/>
            <w:vAlign w:val="center"/>
          </w:tcPr>
          <w:p>
            <w:pPr>
              <w:pStyle w:val="12"/>
            </w:pPr>
            <w:r>
              <w:t>101.62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2" w:type="dxa"/>
            <w:vAlign w:val="center"/>
          </w:tcPr>
          <w:p>
            <w:pPr>
              <w:pStyle w:val="14"/>
            </w:pPr>
            <w:r>
              <w:t>3</w:t>
            </w:r>
          </w:p>
        </w:tc>
        <w:tc>
          <w:tcPr>
            <w:tcW w:w="1205"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602.38</w:t>
            </w:r>
          </w:p>
        </w:tc>
        <w:tc>
          <w:tcPr>
            <w:tcW w:w="1361" w:type="dxa"/>
            <w:vAlign w:val="center"/>
          </w:tcPr>
          <w:p>
            <w:pPr>
              <w:pStyle w:val="12"/>
            </w:pPr>
            <w:r>
              <w:t>562.02</w:t>
            </w:r>
          </w:p>
        </w:tc>
        <w:tc>
          <w:tcPr>
            <w:tcW w:w="1361" w:type="dxa"/>
            <w:vAlign w:val="center"/>
          </w:tcPr>
          <w:p>
            <w:pPr>
              <w:pStyle w:val="12"/>
            </w:pPr>
            <w:r>
              <w:t>40.36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2" w:type="dxa"/>
            <w:vAlign w:val="center"/>
          </w:tcPr>
          <w:p>
            <w:pPr>
              <w:pStyle w:val="14"/>
            </w:pPr>
            <w:r>
              <w:t>4</w:t>
            </w:r>
          </w:p>
        </w:tc>
        <w:tc>
          <w:tcPr>
            <w:tcW w:w="1205"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562.02</w:t>
            </w:r>
          </w:p>
        </w:tc>
        <w:tc>
          <w:tcPr>
            <w:tcW w:w="1361" w:type="dxa"/>
            <w:vAlign w:val="center"/>
          </w:tcPr>
          <w:p>
            <w:pPr>
              <w:pStyle w:val="12"/>
            </w:pPr>
            <w:r>
              <w:t>562.02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2" w:type="dxa"/>
            <w:vAlign w:val="center"/>
          </w:tcPr>
          <w:p>
            <w:pPr>
              <w:pStyle w:val="14"/>
            </w:pPr>
            <w:r>
              <w:t>5</w:t>
            </w:r>
          </w:p>
        </w:tc>
        <w:tc>
          <w:tcPr>
            <w:tcW w:w="1205" w:type="dxa"/>
            <w:vAlign w:val="center"/>
          </w:tcPr>
          <w:p>
            <w:pPr>
              <w:pStyle w:val="13"/>
            </w:pPr>
            <w:r>
              <w:t>2010302</w:t>
            </w:r>
          </w:p>
        </w:tc>
        <w:tc>
          <w:tcPr>
            <w:tcW w:w="4535" w:type="dxa"/>
            <w:vAlign w:val="center"/>
          </w:tcPr>
          <w:p>
            <w:pPr>
              <w:pStyle w:val="13"/>
            </w:pPr>
            <w:r>
              <w:t>一般行政管理事务</w:t>
            </w:r>
          </w:p>
        </w:tc>
        <w:tc>
          <w:tcPr>
            <w:tcW w:w="1361" w:type="dxa"/>
            <w:vAlign w:val="center"/>
          </w:tcPr>
          <w:p>
            <w:pPr>
              <w:pStyle w:val="12"/>
            </w:pPr>
            <w:r>
              <w:t>40.36</w:t>
            </w:r>
          </w:p>
        </w:tc>
        <w:tc>
          <w:tcPr>
            <w:tcW w:w="1361" w:type="dxa"/>
            <w:vAlign w:val="center"/>
          </w:tcPr>
          <w:p>
            <w:pPr>
              <w:pStyle w:val="12"/>
            </w:pPr>
          </w:p>
        </w:tc>
        <w:tc>
          <w:tcPr>
            <w:tcW w:w="1361" w:type="dxa"/>
            <w:vAlign w:val="center"/>
          </w:tcPr>
          <w:p>
            <w:pPr>
              <w:pStyle w:val="12"/>
            </w:pPr>
            <w:r>
              <w:t>40.36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2" w:type="dxa"/>
            <w:vAlign w:val="center"/>
          </w:tcPr>
          <w:p>
            <w:pPr>
              <w:pStyle w:val="14"/>
            </w:pPr>
            <w:r>
              <w:t>6</w:t>
            </w:r>
          </w:p>
        </w:tc>
        <w:tc>
          <w:tcPr>
            <w:tcW w:w="1205" w:type="dxa"/>
            <w:vAlign w:val="center"/>
          </w:tcPr>
          <w:p>
            <w:pPr>
              <w:pStyle w:val="13"/>
            </w:pPr>
            <w:r>
              <w:t>20139</w:t>
            </w:r>
          </w:p>
        </w:tc>
        <w:tc>
          <w:tcPr>
            <w:tcW w:w="4535" w:type="dxa"/>
            <w:vAlign w:val="center"/>
          </w:tcPr>
          <w:p>
            <w:pPr>
              <w:pStyle w:val="13"/>
            </w:pPr>
            <w:r>
              <w:t>社会工作事务</w:t>
            </w: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2" w:type="dxa"/>
            <w:vAlign w:val="center"/>
          </w:tcPr>
          <w:p>
            <w:pPr>
              <w:pStyle w:val="14"/>
            </w:pPr>
            <w:r>
              <w:t>7</w:t>
            </w:r>
          </w:p>
        </w:tc>
        <w:tc>
          <w:tcPr>
            <w:tcW w:w="1205" w:type="dxa"/>
            <w:vAlign w:val="center"/>
          </w:tcPr>
          <w:p>
            <w:pPr>
              <w:pStyle w:val="13"/>
            </w:pPr>
            <w:r>
              <w:t>2013999</w:t>
            </w:r>
          </w:p>
        </w:tc>
        <w:tc>
          <w:tcPr>
            <w:tcW w:w="4535" w:type="dxa"/>
            <w:vAlign w:val="center"/>
          </w:tcPr>
          <w:p>
            <w:pPr>
              <w:pStyle w:val="13"/>
            </w:pPr>
            <w:r>
              <w:t>其他社会工作事务支出</w:t>
            </w: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2" w:type="dxa"/>
            <w:vAlign w:val="center"/>
          </w:tcPr>
          <w:p>
            <w:pPr>
              <w:pStyle w:val="14"/>
            </w:pPr>
            <w:r>
              <w:t>8</w:t>
            </w:r>
          </w:p>
        </w:tc>
        <w:tc>
          <w:tcPr>
            <w:tcW w:w="1205" w:type="dxa"/>
            <w:vAlign w:val="center"/>
          </w:tcPr>
          <w:p>
            <w:pPr>
              <w:pStyle w:val="13"/>
            </w:pPr>
            <w:r>
              <w:t>20140</w:t>
            </w:r>
          </w:p>
        </w:tc>
        <w:tc>
          <w:tcPr>
            <w:tcW w:w="4535" w:type="dxa"/>
            <w:vAlign w:val="center"/>
          </w:tcPr>
          <w:p>
            <w:pPr>
              <w:pStyle w:val="13"/>
            </w:pPr>
            <w:r>
              <w:t>信访事务</w:t>
            </w:r>
          </w:p>
        </w:tc>
        <w:tc>
          <w:tcPr>
            <w:tcW w:w="1361" w:type="dxa"/>
            <w:vAlign w:val="center"/>
          </w:tcPr>
          <w:p>
            <w:pPr>
              <w:pStyle w:val="12"/>
            </w:pPr>
            <w:r>
              <w:t>46.26</w:t>
            </w:r>
          </w:p>
        </w:tc>
        <w:tc>
          <w:tcPr>
            <w:tcW w:w="1361" w:type="dxa"/>
            <w:vAlign w:val="center"/>
          </w:tcPr>
          <w:p>
            <w:pPr>
              <w:pStyle w:val="12"/>
            </w:pPr>
          </w:p>
        </w:tc>
        <w:tc>
          <w:tcPr>
            <w:tcW w:w="1361" w:type="dxa"/>
            <w:vAlign w:val="center"/>
          </w:tcPr>
          <w:p>
            <w:pPr>
              <w:pStyle w:val="12"/>
            </w:pPr>
            <w:r>
              <w:t>46.26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2" w:type="dxa"/>
            <w:vAlign w:val="center"/>
          </w:tcPr>
          <w:p>
            <w:pPr>
              <w:pStyle w:val="14"/>
            </w:pPr>
            <w:r>
              <w:t>9</w:t>
            </w:r>
          </w:p>
        </w:tc>
        <w:tc>
          <w:tcPr>
            <w:tcW w:w="1205" w:type="dxa"/>
            <w:vAlign w:val="center"/>
          </w:tcPr>
          <w:p>
            <w:pPr>
              <w:pStyle w:val="13"/>
            </w:pPr>
            <w:r>
              <w:t>2014004</w:t>
            </w:r>
          </w:p>
        </w:tc>
        <w:tc>
          <w:tcPr>
            <w:tcW w:w="4535" w:type="dxa"/>
            <w:vAlign w:val="center"/>
          </w:tcPr>
          <w:p>
            <w:pPr>
              <w:pStyle w:val="13"/>
            </w:pPr>
            <w:r>
              <w:t>信访业务</w:t>
            </w:r>
          </w:p>
        </w:tc>
        <w:tc>
          <w:tcPr>
            <w:tcW w:w="1361" w:type="dxa"/>
            <w:vAlign w:val="center"/>
          </w:tcPr>
          <w:p>
            <w:pPr>
              <w:pStyle w:val="12"/>
            </w:pPr>
            <w:r>
              <w:t>46.26</w:t>
            </w:r>
          </w:p>
        </w:tc>
        <w:tc>
          <w:tcPr>
            <w:tcW w:w="1361" w:type="dxa"/>
            <w:vAlign w:val="center"/>
          </w:tcPr>
          <w:p>
            <w:pPr>
              <w:pStyle w:val="12"/>
            </w:pPr>
          </w:p>
        </w:tc>
        <w:tc>
          <w:tcPr>
            <w:tcW w:w="1361" w:type="dxa"/>
            <w:vAlign w:val="center"/>
          </w:tcPr>
          <w:p>
            <w:pPr>
              <w:pStyle w:val="12"/>
            </w:pPr>
            <w:r>
              <w:t>46.26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2" w:type="dxa"/>
            <w:vAlign w:val="center"/>
          </w:tcPr>
          <w:p>
            <w:pPr>
              <w:pStyle w:val="14"/>
            </w:pPr>
            <w:r>
              <w:t>10</w:t>
            </w:r>
          </w:p>
        </w:tc>
        <w:tc>
          <w:tcPr>
            <w:tcW w:w="1205" w:type="dxa"/>
            <w:vAlign w:val="center"/>
          </w:tcPr>
          <w:p>
            <w:pPr>
              <w:pStyle w:val="13"/>
            </w:pPr>
            <w:r>
              <w:t>206</w:t>
            </w:r>
          </w:p>
        </w:tc>
        <w:tc>
          <w:tcPr>
            <w:tcW w:w="4535" w:type="dxa"/>
            <w:vAlign w:val="center"/>
          </w:tcPr>
          <w:p>
            <w:pPr>
              <w:pStyle w:val="13"/>
            </w:pPr>
            <w:r>
              <w:t>科学技术支出</w:t>
            </w:r>
          </w:p>
        </w:tc>
        <w:tc>
          <w:tcPr>
            <w:tcW w:w="1361" w:type="dxa"/>
            <w:vAlign w:val="center"/>
          </w:tcPr>
          <w:p>
            <w:pPr>
              <w:pStyle w:val="12"/>
            </w:pPr>
            <w:r>
              <w:t>300.00</w:t>
            </w:r>
          </w:p>
        </w:tc>
        <w:tc>
          <w:tcPr>
            <w:tcW w:w="1361" w:type="dxa"/>
            <w:vAlign w:val="center"/>
          </w:tcPr>
          <w:p>
            <w:pPr>
              <w:pStyle w:val="12"/>
            </w:pPr>
          </w:p>
        </w:tc>
        <w:tc>
          <w:tcPr>
            <w:tcW w:w="1361" w:type="dxa"/>
            <w:vAlign w:val="center"/>
          </w:tcPr>
          <w:p>
            <w:pPr>
              <w:pStyle w:val="12"/>
            </w:pPr>
            <w:r>
              <w:t>300.00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2" w:type="dxa"/>
            <w:vAlign w:val="center"/>
          </w:tcPr>
          <w:p>
            <w:pPr>
              <w:pStyle w:val="14"/>
            </w:pPr>
            <w:r>
              <w:t>11</w:t>
            </w:r>
          </w:p>
        </w:tc>
        <w:tc>
          <w:tcPr>
            <w:tcW w:w="1205" w:type="dxa"/>
            <w:vAlign w:val="center"/>
          </w:tcPr>
          <w:p>
            <w:pPr>
              <w:pStyle w:val="13"/>
            </w:pPr>
            <w:r>
              <w:t>20699</w:t>
            </w:r>
          </w:p>
        </w:tc>
        <w:tc>
          <w:tcPr>
            <w:tcW w:w="4535" w:type="dxa"/>
            <w:vAlign w:val="center"/>
          </w:tcPr>
          <w:p>
            <w:pPr>
              <w:pStyle w:val="13"/>
            </w:pPr>
            <w:r>
              <w:t>其他科学技术支出</w:t>
            </w:r>
          </w:p>
        </w:tc>
        <w:tc>
          <w:tcPr>
            <w:tcW w:w="1361" w:type="dxa"/>
            <w:vAlign w:val="center"/>
          </w:tcPr>
          <w:p>
            <w:pPr>
              <w:pStyle w:val="12"/>
            </w:pPr>
            <w:r>
              <w:t>300.00</w:t>
            </w:r>
          </w:p>
        </w:tc>
        <w:tc>
          <w:tcPr>
            <w:tcW w:w="1361" w:type="dxa"/>
            <w:vAlign w:val="center"/>
          </w:tcPr>
          <w:p>
            <w:pPr>
              <w:pStyle w:val="12"/>
            </w:pPr>
          </w:p>
        </w:tc>
        <w:tc>
          <w:tcPr>
            <w:tcW w:w="1361" w:type="dxa"/>
            <w:vAlign w:val="center"/>
          </w:tcPr>
          <w:p>
            <w:pPr>
              <w:pStyle w:val="12"/>
            </w:pPr>
            <w:r>
              <w:t>300.00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2" w:type="dxa"/>
            <w:vAlign w:val="center"/>
          </w:tcPr>
          <w:p>
            <w:pPr>
              <w:pStyle w:val="14"/>
            </w:pPr>
            <w:r>
              <w:t>12</w:t>
            </w:r>
          </w:p>
        </w:tc>
        <w:tc>
          <w:tcPr>
            <w:tcW w:w="1205" w:type="dxa"/>
            <w:vAlign w:val="center"/>
          </w:tcPr>
          <w:p>
            <w:pPr>
              <w:pStyle w:val="13"/>
            </w:pPr>
            <w:r>
              <w:t>2069999</w:t>
            </w:r>
          </w:p>
        </w:tc>
        <w:tc>
          <w:tcPr>
            <w:tcW w:w="4535" w:type="dxa"/>
            <w:vAlign w:val="center"/>
          </w:tcPr>
          <w:p>
            <w:pPr>
              <w:pStyle w:val="13"/>
            </w:pPr>
            <w:r>
              <w:t>其他科学技术支出</w:t>
            </w:r>
          </w:p>
        </w:tc>
        <w:tc>
          <w:tcPr>
            <w:tcW w:w="1361" w:type="dxa"/>
            <w:vAlign w:val="center"/>
          </w:tcPr>
          <w:p>
            <w:pPr>
              <w:pStyle w:val="12"/>
            </w:pPr>
            <w:r>
              <w:t>300.00</w:t>
            </w:r>
          </w:p>
        </w:tc>
        <w:tc>
          <w:tcPr>
            <w:tcW w:w="1361" w:type="dxa"/>
            <w:vAlign w:val="center"/>
          </w:tcPr>
          <w:p>
            <w:pPr>
              <w:pStyle w:val="12"/>
            </w:pPr>
          </w:p>
        </w:tc>
        <w:tc>
          <w:tcPr>
            <w:tcW w:w="1361" w:type="dxa"/>
            <w:vAlign w:val="center"/>
          </w:tcPr>
          <w:p>
            <w:pPr>
              <w:pStyle w:val="12"/>
            </w:pPr>
            <w:r>
              <w:t>300.00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2" w:type="dxa"/>
            <w:vAlign w:val="center"/>
          </w:tcPr>
          <w:p>
            <w:pPr>
              <w:pStyle w:val="14"/>
            </w:pPr>
            <w:r>
              <w:t>13</w:t>
            </w:r>
          </w:p>
        </w:tc>
        <w:tc>
          <w:tcPr>
            <w:tcW w:w="1205"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168.41</w:t>
            </w:r>
          </w:p>
        </w:tc>
        <w:tc>
          <w:tcPr>
            <w:tcW w:w="1361" w:type="dxa"/>
            <w:vAlign w:val="center"/>
          </w:tcPr>
          <w:p>
            <w:pPr>
              <w:pStyle w:val="12"/>
            </w:pPr>
            <w:r>
              <w:t>168.41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2" w:type="dxa"/>
            <w:vAlign w:val="center"/>
          </w:tcPr>
          <w:p>
            <w:pPr>
              <w:pStyle w:val="14"/>
            </w:pPr>
            <w:r>
              <w:t>14</w:t>
            </w:r>
          </w:p>
        </w:tc>
        <w:tc>
          <w:tcPr>
            <w:tcW w:w="1205"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166.17</w:t>
            </w:r>
          </w:p>
        </w:tc>
        <w:tc>
          <w:tcPr>
            <w:tcW w:w="1361" w:type="dxa"/>
            <w:vAlign w:val="center"/>
          </w:tcPr>
          <w:p>
            <w:pPr>
              <w:pStyle w:val="12"/>
            </w:pPr>
            <w:r>
              <w:t>166.17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2" w:type="dxa"/>
            <w:vAlign w:val="center"/>
          </w:tcPr>
          <w:p>
            <w:pPr>
              <w:pStyle w:val="14"/>
            </w:pPr>
            <w:r>
              <w:t>15</w:t>
            </w:r>
          </w:p>
        </w:tc>
        <w:tc>
          <w:tcPr>
            <w:tcW w:w="1205"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101.27</w:t>
            </w:r>
          </w:p>
        </w:tc>
        <w:tc>
          <w:tcPr>
            <w:tcW w:w="1361" w:type="dxa"/>
            <w:vAlign w:val="center"/>
          </w:tcPr>
          <w:p>
            <w:pPr>
              <w:pStyle w:val="12"/>
            </w:pPr>
            <w:r>
              <w:t>101.27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2" w:type="dxa"/>
            <w:vAlign w:val="center"/>
          </w:tcPr>
          <w:p>
            <w:pPr>
              <w:pStyle w:val="14"/>
            </w:pPr>
            <w:r>
              <w:t>16</w:t>
            </w:r>
          </w:p>
        </w:tc>
        <w:tc>
          <w:tcPr>
            <w:tcW w:w="1205"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64.90</w:t>
            </w:r>
          </w:p>
        </w:tc>
        <w:tc>
          <w:tcPr>
            <w:tcW w:w="1361" w:type="dxa"/>
            <w:vAlign w:val="center"/>
          </w:tcPr>
          <w:p>
            <w:pPr>
              <w:pStyle w:val="12"/>
            </w:pPr>
            <w:r>
              <w:t>64.90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2" w:type="dxa"/>
            <w:vAlign w:val="center"/>
          </w:tcPr>
          <w:p>
            <w:pPr>
              <w:pStyle w:val="14"/>
            </w:pPr>
            <w:r>
              <w:t>17</w:t>
            </w:r>
          </w:p>
        </w:tc>
        <w:tc>
          <w:tcPr>
            <w:tcW w:w="1205" w:type="dxa"/>
            <w:vAlign w:val="center"/>
          </w:tcPr>
          <w:p>
            <w:pPr>
              <w:pStyle w:val="13"/>
            </w:pPr>
            <w:r>
              <w:t>20899</w:t>
            </w:r>
          </w:p>
        </w:tc>
        <w:tc>
          <w:tcPr>
            <w:tcW w:w="4535" w:type="dxa"/>
            <w:vAlign w:val="center"/>
          </w:tcPr>
          <w:p>
            <w:pPr>
              <w:pStyle w:val="13"/>
            </w:pPr>
            <w:r>
              <w:t>其他社会保障和就业支出</w:t>
            </w:r>
          </w:p>
        </w:tc>
        <w:tc>
          <w:tcPr>
            <w:tcW w:w="1361" w:type="dxa"/>
            <w:vAlign w:val="center"/>
          </w:tcPr>
          <w:p>
            <w:pPr>
              <w:pStyle w:val="12"/>
            </w:pPr>
            <w:r>
              <w:t>2.24</w:t>
            </w:r>
          </w:p>
        </w:tc>
        <w:tc>
          <w:tcPr>
            <w:tcW w:w="1361" w:type="dxa"/>
            <w:vAlign w:val="center"/>
          </w:tcPr>
          <w:p>
            <w:pPr>
              <w:pStyle w:val="12"/>
            </w:pPr>
            <w:r>
              <w:t>2.24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2" w:type="dxa"/>
            <w:vAlign w:val="center"/>
          </w:tcPr>
          <w:p>
            <w:pPr>
              <w:pStyle w:val="14"/>
            </w:pPr>
            <w:r>
              <w:t>18</w:t>
            </w:r>
          </w:p>
        </w:tc>
        <w:tc>
          <w:tcPr>
            <w:tcW w:w="1205" w:type="dxa"/>
            <w:vAlign w:val="center"/>
          </w:tcPr>
          <w:p>
            <w:pPr>
              <w:pStyle w:val="13"/>
            </w:pPr>
            <w:r>
              <w:t>2089999</w:t>
            </w:r>
          </w:p>
        </w:tc>
        <w:tc>
          <w:tcPr>
            <w:tcW w:w="4535" w:type="dxa"/>
            <w:vAlign w:val="center"/>
          </w:tcPr>
          <w:p>
            <w:pPr>
              <w:pStyle w:val="13"/>
            </w:pPr>
            <w:r>
              <w:t>其他社会保障和就业支出</w:t>
            </w:r>
          </w:p>
        </w:tc>
        <w:tc>
          <w:tcPr>
            <w:tcW w:w="1361" w:type="dxa"/>
            <w:vAlign w:val="center"/>
          </w:tcPr>
          <w:p>
            <w:pPr>
              <w:pStyle w:val="12"/>
            </w:pPr>
            <w:r>
              <w:t>2.24</w:t>
            </w:r>
          </w:p>
        </w:tc>
        <w:tc>
          <w:tcPr>
            <w:tcW w:w="1361" w:type="dxa"/>
            <w:vAlign w:val="center"/>
          </w:tcPr>
          <w:p>
            <w:pPr>
              <w:pStyle w:val="12"/>
            </w:pPr>
            <w:r>
              <w:t>2.24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2" w:type="dxa"/>
            <w:vAlign w:val="center"/>
          </w:tcPr>
          <w:p>
            <w:pPr>
              <w:pStyle w:val="14"/>
            </w:pPr>
            <w:r>
              <w:t>19</w:t>
            </w:r>
          </w:p>
        </w:tc>
        <w:tc>
          <w:tcPr>
            <w:tcW w:w="1205"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47.29</w:t>
            </w:r>
          </w:p>
        </w:tc>
        <w:tc>
          <w:tcPr>
            <w:tcW w:w="1361" w:type="dxa"/>
            <w:vAlign w:val="center"/>
          </w:tcPr>
          <w:p>
            <w:pPr>
              <w:pStyle w:val="12"/>
            </w:pPr>
            <w:r>
              <w:t>45.83</w:t>
            </w:r>
          </w:p>
        </w:tc>
        <w:tc>
          <w:tcPr>
            <w:tcW w:w="1361" w:type="dxa"/>
            <w:vAlign w:val="center"/>
          </w:tcPr>
          <w:p>
            <w:pPr>
              <w:pStyle w:val="12"/>
            </w:pPr>
            <w:r>
              <w:t>1.46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2" w:type="dxa"/>
            <w:vAlign w:val="center"/>
          </w:tcPr>
          <w:p>
            <w:pPr>
              <w:pStyle w:val="14"/>
            </w:pPr>
            <w:r>
              <w:t>20</w:t>
            </w:r>
          </w:p>
        </w:tc>
        <w:tc>
          <w:tcPr>
            <w:tcW w:w="1205" w:type="dxa"/>
            <w:vAlign w:val="center"/>
          </w:tcPr>
          <w:p>
            <w:pPr>
              <w:pStyle w:val="13"/>
            </w:pPr>
            <w:r>
              <w:t>21007</w:t>
            </w:r>
          </w:p>
        </w:tc>
        <w:tc>
          <w:tcPr>
            <w:tcW w:w="4535" w:type="dxa"/>
            <w:vAlign w:val="center"/>
          </w:tcPr>
          <w:p>
            <w:pPr>
              <w:pStyle w:val="13"/>
            </w:pPr>
            <w:r>
              <w:t>计划生育事务</w:t>
            </w:r>
          </w:p>
        </w:tc>
        <w:tc>
          <w:tcPr>
            <w:tcW w:w="1361" w:type="dxa"/>
            <w:vAlign w:val="center"/>
          </w:tcPr>
          <w:p>
            <w:pPr>
              <w:pStyle w:val="12"/>
            </w:pPr>
            <w:r>
              <w:t>1.46</w:t>
            </w:r>
          </w:p>
        </w:tc>
        <w:tc>
          <w:tcPr>
            <w:tcW w:w="1361" w:type="dxa"/>
            <w:vAlign w:val="center"/>
          </w:tcPr>
          <w:p>
            <w:pPr>
              <w:pStyle w:val="12"/>
            </w:pPr>
          </w:p>
        </w:tc>
        <w:tc>
          <w:tcPr>
            <w:tcW w:w="1361" w:type="dxa"/>
            <w:vAlign w:val="center"/>
          </w:tcPr>
          <w:p>
            <w:pPr>
              <w:pStyle w:val="12"/>
            </w:pPr>
            <w:r>
              <w:t>1.46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2" w:type="dxa"/>
            <w:vAlign w:val="center"/>
          </w:tcPr>
          <w:p>
            <w:pPr>
              <w:pStyle w:val="14"/>
            </w:pPr>
            <w:r>
              <w:t>21</w:t>
            </w:r>
          </w:p>
        </w:tc>
        <w:tc>
          <w:tcPr>
            <w:tcW w:w="1205" w:type="dxa"/>
            <w:vAlign w:val="center"/>
          </w:tcPr>
          <w:p>
            <w:pPr>
              <w:pStyle w:val="13"/>
            </w:pPr>
            <w:r>
              <w:t>2100799</w:t>
            </w:r>
          </w:p>
        </w:tc>
        <w:tc>
          <w:tcPr>
            <w:tcW w:w="4535" w:type="dxa"/>
            <w:vAlign w:val="center"/>
          </w:tcPr>
          <w:p>
            <w:pPr>
              <w:pStyle w:val="13"/>
            </w:pPr>
            <w:r>
              <w:t>其他计划生育事务支出</w:t>
            </w:r>
          </w:p>
        </w:tc>
        <w:tc>
          <w:tcPr>
            <w:tcW w:w="1361" w:type="dxa"/>
            <w:vAlign w:val="center"/>
          </w:tcPr>
          <w:p>
            <w:pPr>
              <w:pStyle w:val="12"/>
            </w:pPr>
            <w:r>
              <w:t>1.46</w:t>
            </w:r>
          </w:p>
        </w:tc>
        <w:tc>
          <w:tcPr>
            <w:tcW w:w="1361" w:type="dxa"/>
            <w:vAlign w:val="center"/>
          </w:tcPr>
          <w:p>
            <w:pPr>
              <w:pStyle w:val="12"/>
            </w:pPr>
          </w:p>
        </w:tc>
        <w:tc>
          <w:tcPr>
            <w:tcW w:w="1361" w:type="dxa"/>
            <w:vAlign w:val="center"/>
          </w:tcPr>
          <w:p>
            <w:pPr>
              <w:pStyle w:val="12"/>
            </w:pPr>
            <w:r>
              <w:t>1.46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2" w:type="dxa"/>
            <w:vAlign w:val="center"/>
          </w:tcPr>
          <w:p>
            <w:pPr>
              <w:pStyle w:val="14"/>
            </w:pPr>
            <w:r>
              <w:t>22</w:t>
            </w:r>
          </w:p>
        </w:tc>
        <w:tc>
          <w:tcPr>
            <w:tcW w:w="1205"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45.83</w:t>
            </w:r>
          </w:p>
        </w:tc>
        <w:tc>
          <w:tcPr>
            <w:tcW w:w="1361" w:type="dxa"/>
            <w:vAlign w:val="center"/>
          </w:tcPr>
          <w:p>
            <w:pPr>
              <w:pStyle w:val="12"/>
            </w:pPr>
            <w:r>
              <w:t>45.83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2" w:type="dxa"/>
            <w:vAlign w:val="center"/>
          </w:tcPr>
          <w:p>
            <w:pPr>
              <w:pStyle w:val="14"/>
            </w:pPr>
            <w:r>
              <w:t>23</w:t>
            </w:r>
          </w:p>
        </w:tc>
        <w:tc>
          <w:tcPr>
            <w:tcW w:w="1205"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25.84</w:t>
            </w:r>
          </w:p>
        </w:tc>
        <w:tc>
          <w:tcPr>
            <w:tcW w:w="1361" w:type="dxa"/>
            <w:vAlign w:val="center"/>
          </w:tcPr>
          <w:p>
            <w:pPr>
              <w:pStyle w:val="12"/>
            </w:pPr>
            <w:r>
              <w:t>25.84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2" w:type="dxa"/>
            <w:vAlign w:val="center"/>
          </w:tcPr>
          <w:p>
            <w:pPr>
              <w:pStyle w:val="14"/>
            </w:pPr>
            <w:r>
              <w:t>24</w:t>
            </w:r>
          </w:p>
        </w:tc>
        <w:tc>
          <w:tcPr>
            <w:tcW w:w="1205" w:type="dxa"/>
            <w:vAlign w:val="center"/>
          </w:tcPr>
          <w:p>
            <w:pPr>
              <w:pStyle w:val="13"/>
            </w:pPr>
            <w:r>
              <w:t>2101103</w:t>
            </w:r>
          </w:p>
        </w:tc>
        <w:tc>
          <w:tcPr>
            <w:tcW w:w="4535" w:type="dxa"/>
            <w:vAlign w:val="center"/>
          </w:tcPr>
          <w:p>
            <w:pPr>
              <w:pStyle w:val="13"/>
            </w:pPr>
            <w:r>
              <w:t>公务员医疗补助</w:t>
            </w:r>
          </w:p>
        </w:tc>
        <w:tc>
          <w:tcPr>
            <w:tcW w:w="1361" w:type="dxa"/>
            <w:vAlign w:val="center"/>
          </w:tcPr>
          <w:p>
            <w:pPr>
              <w:pStyle w:val="12"/>
            </w:pPr>
            <w:r>
              <w:t>19.99</w:t>
            </w:r>
          </w:p>
        </w:tc>
        <w:tc>
          <w:tcPr>
            <w:tcW w:w="1361" w:type="dxa"/>
            <w:vAlign w:val="center"/>
          </w:tcPr>
          <w:p>
            <w:pPr>
              <w:pStyle w:val="12"/>
            </w:pPr>
            <w:r>
              <w:t>19.99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2" w:type="dxa"/>
            <w:vAlign w:val="center"/>
          </w:tcPr>
          <w:p>
            <w:pPr>
              <w:pStyle w:val="14"/>
            </w:pPr>
            <w:r>
              <w:t>25</w:t>
            </w:r>
          </w:p>
        </w:tc>
        <w:tc>
          <w:tcPr>
            <w:tcW w:w="1205" w:type="dxa"/>
            <w:vAlign w:val="center"/>
          </w:tcPr>
          <w:p>
            <w:pPr>
              <w:pStyle w:val="13"/>
            </w:pPr>
            <w:r>
              <w:t>211</w:t>
            </w:r>
          </w:p>
        </w:tc>
        <w:tc>
          <w:tcPr>
            <w:tcW w:w="4535" w:type="dxa"/>
            <w:vAlign w:val="center"/>
          </w:tcPr>
          <w:p>
            <w:pPr>
              <w:pStyle w:val="13"/>
            </w:pPr>
            <w:r>
              <w:t>节能环保支出</w:t>
            </w:r>
          </w:p>
        </w:tc>
        <w:tc>
          <w:tcPr>
            <w:tcW w:w="1361" w:type="dxa"/>
            <w:vAlign w:val="center"/>
          </w:tcPr>
          <w:p>
            <w:pPr>
              <w:pStyle w:val="12"/>
            </w:pPr>
            <w:r>
              <w:t>1.90</w:t>
            </w:r>
          </w:p>
        </w:tc>
        <w:tc>
          <w:tcPr>
            <w:tcW w:w="1361" w:type="dxa"/>
            <w:vAlign w:val="center"/>
          </w:tcPr>
          <w:p>
            <w:pPr>
              <w:pStyle w:val="12"/>
            </w:pPr>
          </w:p>
        </w:tc>
        <w:tc>
          <w:tcPr>
            <w:tcW w:w="1361" w:type="dxa"/>
            <w:vAlign w:val="center"/>
          </w:tcPr>
          <w:p>
            <w:pPr>
              <w:pStyle w:val="12"/>
            </w:pPr>
            <w:r>
              <w:t>1.90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2" w:type="dxa"/>
            <w:vAlign w:val="center"/>
          </w:tcPr>
          <w:p>
            <w:pPr>
              <w:pStyle w:val="14"/>
            </w:pPr>
            <w:r>
              <w:t>26</w:t>
            </w:r>
          </w:p>
        </w:tc>
        <w:tc>
          <w:tcPr>
            <w:tcW w:w="1205" w:type="dxa"/>
            <w:vAlign w:val="center"/>
          </w:tcPr>
          <w:p>
            <w:pPr>
              <w:pStyle w:val="13"/>
            </w:pPr>
            <w:r>
              <w:t>21103</w:t>
            </w:r>
          </w:p>
        </w:tc>
        <w:tc>
          <w:tcPr>
            <w:tcW w:w="4535" w:type="dxa"/>
            <w:vAlign w:val="center"/>
          </w:tcPr>
          <w:p>
            <w:pPr>
              <w:pStyle w:val="13"/>
            </w:pPr>
            <w:r>
              <w:t>污染防治</w:t>
            </w:r>
          </w:p>
        </w:tc>
        <w:tc>
          <w:tcPr>
            <w:tcW w:w="1361" w:type="dxa"/>
            <w:vAlign w:val="center"/>
          </w:tcPr>
          <w:p>
            <w:pPr>
              <w:pStyle w:val="12"/>
            </w:pPr>
            <w:r>
              <w:t>1.90</w:t>
            </w:r>
          </w:p>
        </w:tc>
        <w:tc>
          <w:tcPr>
            <w:tcW w:w="1361" w:type="dxa"/>
            <w:vAlign w:val="center"/>
          </w:tcPr>
          <w:p>
            <w:pPr>
              <w:pStyle w:val="12"/>
            </w:pPr>
          </w:p>
        </w:tc>
        <w:tc>
          <w:tcPr>
            <w:tcW w:w="1361" w:type="dxa"/>
            <w:vAlign w:val="center"/>
          </w:tcPr>
          <w:p>
            <w:pPr>
              <w:pStyle w:val="12"/>
            </w:pPr>
            <w:r>
              <w:t>1.90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2" w:type="dxa"/>
            <w:vAlign w:val="center"/>
          </w:tcPr>
          <w:p>
            <w:pPr>
              <w:pStyle w:val="14"/>
            </w:pPr>
            <w:r>
              <w:t>27</w:t>
            </w:r>
          </w:p>
        </w:tc>
        <w:tc>
          <w:tcPr>
            <w:tcW w:w="1205" w:type="dxa"/>
            <w:vAlign w:val="center"/>
          </w:tcPr>
          <w:p>
            <w:pPr>
              <w:pStyle w:val="13"/>
            </w:pPr>
            <w:r>
              <w:t>2110301</w:t>
            </w:r>
          </w:p>
        </w:tc>
        <w:tc>
          <w:tcPr>
            <w:tcW w:w="4535" w:type="dxa"/>
            <w:vAlign w:val="center"/>
          </w:tcPr>
          <w:p>
            <w:pPr>
              <w:pStyle w:val="13"/>
            </w:pPr>
            <w:r>
              <w:t>大气</w:t>
            </w:r>
          </w:p>
        </w:tc>
        <w:tc>
          <w:tcPr>
            <w:tcW w:w="1361" w:type="dxa"/>
            <w:vAlign w:val="center"/>
          </w:tcPr>
          <w:p>
            <w:pPr>
              <w:pStyle w:val="12"/>
            </w:pPr>
            <w:r>
              <w:t>1.90</w:t>
            </w:r>
          </w:p>
        </w:tc>
        <w:tc>
          <w:tcPr>
            <w:tcW w:w="1361" w:type="dxa"/>
            <w:vAlign w:val="center"/>
          </w:tcPr>
          <w:p>
            <w:pPr>
              <w:pStyle w:val="12"/>
            </w:pPr>
          </w:p>
        </w:tc>
        <w:tc>
          <w:tcPr>
            <w:tcW w:w="1361" w:type="dxa"/>
            <w:vAlign w:val="center"/>
          </w:tcPr>
          <w:p>
            <w:pPr>
              <w:pStyle w:val="12"/>
            </w:pPr>
            <w:r>
              <w:t>1.90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2" w:type="dxa"/>
            <w:vAlign w:val="center"/>
          </w:tcPr>
          <w:p>
            <w:pPr>
              <w:pStyle w:val="14"/>
            </w:pPr>
            <w:r>
              <w:t>28</w:t>
            </w:r>
          </w:p>
        </w:tc>
        <w:tc>
          <w:tcPr>
            <w:tcW w:w="1205" w:type="dxa"/>
            <w:vAlign w:val="center"/>
          </w:tcPr>
          <w:p>
            <w:pPr>
              <w:pStyle w:val="13"/>
            </w:pPr>
            <w:r>
              <w:t>212</w:t>
            </w:r>
          </w:p>
        </w:tc>
        <w:tc>
          <w:tcPr>
            <w:tcW w:w="4535" w:type="dxa"/>
            <w:vAlign w:val="center"/>
          </w:tcPr>
          <w:p>
            <w:pPr>
              <w:pStyle w:val="13"/>
            </w:pPr>
            <w:r>
              <w:t>城乡社区支出</w:t>
            </w:r>
          </w:p>
        </w:tc>
        <w:tc>
          <w:tcPr>
            <w:tcW w:w="1361" w:type="dxa"/>
            <w:vAlign w:val="center"/>
          </w:tcPr>
          <w:p>
            <w:pPr>
              <w:pStyle w:val="12"/>
            </w:pPr>
            <w:r>
              <w:t>1081.40</w:t>
            </w:r>
          </w:p>
        </w:tc>
        <w:tc>
          <w:tcPr>
            <w:tcW w:w="1361" w:type="dxa"/>
            <w:vAlign w:val="center"/>
          </w:tcPr>
          <w:p>
            <w:pPr>
              <w:pStyle w:val="12"/>
            </w:pPr>
          </w:p>
        </w:tc>
        <w:tc>
          <w:tcPr>
            <w:tcW w:w="1361" w:type="dxa"/>
            <w:vAlign w:val="center"/>
          </w:tcPr>
          <w:p>
            <w:pPr>
              <w:pStyle w:val="12"/>
            </w:pPr>
            <w:r>
              <w:t>1081.40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2" w:type="dxa"/>
            <w:vAlign w:val="center"/>
          </w:tcPr>
          <w:p>
            <w:pPr>
              <w:pStyle w:val="14"/>
            </w:pPr>
            <w:r>
              <w:t>29</w:t>
            </w:r>
          </w:p>
        </w:tc>
        <w:tc>
          <w:tcPr>
            <w:tcW w:w="1205" w:type="dxa"/>
            <w:vAlign w:val="center"/>
          </w:tcPr>
          <w:p>
            <w:pPr>
              <w:pStyle w:val="13"/>
            </w:pPr>
            <w:r>
              <w:t>21208</w:t>
            </w:r>
          </w:p>
        </w:tc>
        <w:tc>
          <w:tcPr>
            <w:tcW w:w="4535" w:type="dxa"/>
            <w:vAlign w:val="center"/>
          </w:tcPr>
          <w:p>
            <w:pPr>
              <w:pStyle w:val="13"/>
            </w:pPr>
            <w:r>
              <w:t>国有土地使用权出让收入安排的支出</w:t>
            </w:r>
          </w:p>
        </w:tc>
        <w:tc>
          <w:tcPr>
            <w:tcW w:w="1361" w:type="dxa"/>
            <w:vAlign w:val="center"/>
          </w:tcPr>
          <w:p>
            <w:pPr>
              <w:pStyle w:val="12"/>
            </w:pPr>
            <w:r>
              <w:t>1081.40</w:t>
            </w:r>
          </w:p>
        </w:tc>
        <w:tc>
          <w:tcPr>
            <w:tcW w:w="1361" w:type="dxa"/>
            <w:vAlign w:val="center"/>
          </w:tcPr>
          <w:p>
            <w:pPr>
              <w:pStyle w:val="12"/>
            </w:pPr>
          </w:p>
        </w:tc>
        <w:tc>
          <w:tcPr>
            <w:tcW w:w="1361" w:type="dxa"/>
            <w:vAlign w:val="center"/>
          </w:tcPr>
          <w:p>
            <w:pPr>
              <w:pStyle w:val="12"/>
            </w:pPr>
            <w:r>
              <w:t>1081.40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2" w:type="dxa"/>
            <w:vAlign w:val="center"/>
          </w:tcPr>
          <w:p>
            <w:pPr>
              <w:pStyle w:val="14"/>
            </w:pPr>
            <w:r>
              <w:t>30</w:t>
            </w:r>
          </w:p>
        </w:tc>
        <w:tc>
          <w:tcPr>
            <w:tcW w:w="1205" w:type="dxa"/>
            <w:vAlign w:val="center"/>
          </w:tcPr>
          <w:p>
            <w:pPr>
              <w:pStyle w:val="13"/>
            </w:pPr>
            <w:r>
              <w:t>2120801</w:t>
            </w:r>
          </w:p>
        </w:tc>
        <w:tc>
          <w:tcPr>
            <w:tcW w:w="4535" w:type="dxa"/>
            <w:vAlign w:val="center"/>
          </w:tcPr>
          <w:p>
            <w:pPr>
              <w:pStyle w:val="13"/>
            </w:pPr>
            <w:r>
              <w:t>征地和拆迁补偿支出</w:t>
            </w:r>
          </w:p>
        </w:tc>
        <w:tc>
          <w:tcPr>
            <w:tcW w:w="1361" w:type="dxa"/>
            <w:vAlign w:val="center"/>
          </w:tcPr>
          <w:p>
            <w:pPr>
              <w:pStyle w:val="12"/>
            </w:pPr>
            <w:r>
              <w:t>985.40</w:t>
            </w:r>
          </w:p>
        </w:tc>
        <w:tc>
          <w:tcPr>
            <w:tcW w:w="1361" w:type="dxa"/>
            <w:vAlign w:val="center"/>
          </w:tcPr>
          <w:p>
            <w:pPr>
              <w:pStyle w:val="12"/>
            </w:pPr>
          </w:p>
        </w:tc>
        <w:tc>
          <w:tcPr>
            <w:tcW w:w="1361" w:type="dxa"/>
            <w:vAlign w:val="center"/>
          </w:tcPr>
          <w:p>
            <w:pPr>
              <w:pStyle w:val="12"/>
            </w:pPr>
            <w:r>
              <w:t>985.40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2" w:type="dxa"/>
            <w:vAlign w:val="center"/>
          </w:tcPr>
          <w:p>
            <w:pPr>
              <w:pStyle w:val="14"/>
            </w:pPr>
            <w:r>
              <w:t>31</w:t>
            </w:r>
          </w:p>
        </w:tc>
        <w:tc>
          <w:tcPr>
            <w:tcW w:w="1205" w:type="dxa"/>
            <w:vAlign w:val="center"/>
          </w:tcPr>
          <w:p>
            <w:pPr>
              <w:pStyle w:val="13"/>
            </w:pPr>
            <w:r>
              <w:t>2120804</w:t>
            </w:r>
          </w:p>
        </w:tc>
        <w:tc>
          <w:tcPr>
            <w:tcW w:w="4535" w:type="dxa"/>
            <w:vAlign w:val="center"/>
          </w:tcPr>
          <w:p>
            <w:pPr>
              <w:pStyle w:val="13"/>
            </w:pPr>
            <w:r>
              <w:t>农村基础设施建设支出</w:t>
            </w:r>
          </w:p>
        </w:tc>
        <w:tc>
          <w:tcPr>
            <w:tcW w:w="1361" w:type="dxa"/>
            <w:vAlign w:val="center"/>
          </w:tcPr>
          <w:p>
            <w:pPr>
              <w:pStyle w:val="12"/>
            </w:pPr>
            <w:r>
              <w:t>96.00</w:t>
            </w:r>
          </w:p>
        </w:tc>
        <w:tc>
          <w:tcPr>
            <w:tcW w:w="1361" w:type="dxa"/>
            <w:vAlign w:val="center"/>
          </w:tcPr>
          <w:p>
            <w:pPr>
              <w:pStyle w:val="12"/>
            </w:pPr>
          </w:p>
        </w:tc>
        <w:tc>
          <w:tcPr>
            <w:tcW w:w="1361" w:type="dxa"/>
            <w:vAlign w:val="center"/>
          </w:tcPr>
          <w:p>
            <w:pPr>
              <w:pStyle w:val="12"/>
            </w:pPr>
            <w:r>
              <w:t>96.00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2" w:type="dxa"/>
            <w:vAlign w:val="center"/>
          </w:tcPr>
          <w:p>
            <w:pPr>
              <w:pStyle w:val="14"/>
            </w:pPr>
            <w:r>
              <w:t>32</w:t>
            </w:r>
          </w:p>
        </w:tc>
        <w:tc>
          <w:tcPr>
            <w:tcW w:w="1205"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301.40</w:t>
            </w:r>
          </w:p>
        </w:tc>
        <w:tc>
          <w:tcPr>
            <w:tcW w:w="1361" w:type="dxa"/>
            <w:vAlign w:val="center"/>
          </w:tcPr>
          <w:p>
            <w:pPr>
              <w:pStyle w:val="12"/>
            </w:pPr>
          </w:p>
        </w:tc>
        <w:tc>
          <w:tcPr>
            <w:tcW w:w="1361" w:type="dxa"/>
            <w:vAlign w:val="center"/>
          </w:tcPr>
          <w:p>
            <w:pPr>
              <w:pStyle w:val="12"/>
            </w:pPr>
            <w:r>
              <w:t>301.40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2" w:type="dxa"/>
            <w:vAlign w:val="center"/>
          </w:tcPr>
          <w:p>
            <w:pPr>
              <w:pStyle w:val="14"/>
            </w:pPr>
            <w:r>
              <w:t>33</w:t>
            </w:r>
          </w:p>
        </w:tc>
        <w:tc>
          <w:tcPr>
            <w:tcW w:w="1205" w:type="dxa"/>
            <w:vAlign w:val="center"/>
          </w:tcPr>
          <w:p>
            <w:pPr>
              <w:pStyle w:val="13"/>
            </w:pPr>
            <w:r>
              <w:t>21307</w:t>
            </w:r>
          </w:p>
        </w:tc>
        <w:tc>
          <w:tcPr>
            <w:tcW w:w="4535" w:type="dxa"/>
            <w:vAlign w:val="center"/>
          </w:tcPr>
          <w:p>
            <w:pPr>
              <w:pStyle w:val="13"/>
            </w:pPr>
            <w:r>
              <w:t>农村综合改革</w:t>
            </w:r>
          </w:p>
        </w:tc>
        <w:tc>
          <w:tcPr>
            <w:tcW w:w="1361" w:type="dxa"/>
            <w:vAlign w:val="center"/>
          </w:tcPr>
          <w:p>
            <w:pPr>
              <w:pStyle w:val="12"/>
            </w:pPr>
            <w:r>
              <w:t>299.40</w:t>
            </w:r>
          </w:p>
        </w:tc>
        <w:tc>
          <w:tcPr>
            <w:tcW w:w="1361" w:type="dxa"/>
            <w:vAlign w:val="center"/>
          </w:tcPr>
          <w:p>
            <w:pPr>
              <w:pStyle w:val="12"/>
            </w:pPr>
          </w:p>
        </w:tc>
        <w:tc>
          <w:tcPr>
            <w:tcW w:w="1361" w:type="dxa"/>
            <w:vAlign w:val="center"/>
          </w:tcPr>
          <w:p>
            <w:pPr>
              <w:pStyle w:val="12"/>
            </w:pPr>
            <w:r>
              <w:t>299.40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2" w:type="dxa"/>
            <w:vAlign w:val="center"/>
          </w:tcPr>
          <w:p>
            <w:pPr>
              <w:pStyle w:val="14"/>
            </w:pPr>
            <w:r>
              <w:t>34</w:t>
            </w:r>
          </w:p>
        </w:tc>
        <w:tc>
          <w:tcPr>
            <w:tcW w:w="1205" w:type="dxa"/>
            <w:vAlign w:val="center"/>
          </w:tcPr>
          <w:p>
            <w:pPr>
              <w:pStyle w:val="13"/>
            </w:pPr>
            <w:r>
              <w:t>2130701</w:t>
            </w:r>
          </w:p>
        </w:tc>
        <w:tc>
          <w:tcPr>
            <w:tcW w:w="4535" w:type="dxa"/>
            <w:vAlign w:val="center"/>
          </w:tcPr>
          <w:p>
            <w:pPr>
              <w:pStyle w:val="13"/>
            </w:pPr>
            <w:r>
              <w:t>对村级公益事业建设的补助</w:t>
            </w:r>
          </w:p>
        </w:tc>
        <w:tc>
          <w:tcPr>
            <w:tcW w:w="1361" w:type="dxa"/>
            <w:vAlign w:val="center"/>
          </w:tcPr>
          <w:p>
            <w:pPr>
              <w:pStyle w:val="12"/>
            </w:pPr>
            <w:r>
              <w:t>36.80</w:t>
            </w:r>
          </w:p>
        </w:tc>
        <w:tc>
          <w:tcPr>
            <w:tcW w:w="1361" w:type="dxa"/>
            <w:vAlign w:val="center"/>
          </w:tcPr>
          <w:p>
            <w:pPr>
              <w:pStyle w:val="12"/>
            </w:pPr>
          </w:p>
        </w:tc>
        <w:tc>
          <w:tcPr>
            <w:tcW w:w="1361" w:type="dxa"/>
            <w:vAlign w:val="center"/>
          </w:tcPr>
          <w:p>
            <w:pPr>
              <w:pStyle w:val="12"/>
            </w:pPr>
            <w:r>
              <w:t>36.80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2" w:type="dxa"/>
            <w:vAlign w:val="center"/>
          </w:tcPr>
          <w:p>
            <w:pPr>
              <w:pStyle w:val="14"/>
            </w:pPr>
            <w:r>
              <w:t>35</w:t>
            </w:r>
          </w:p>
        </w:tc>
        <w:tc>
          <w:tcPr>
            <w:tcW w:w="1205" w:type="dxa"/>
            <w:vAlign w:val="center"/>
          </w:tcPr>
          <w:p>
            <w:pPr>
              <w:pStyle w:val="13"/>
            </w:pPr>
            <w:r>
              <w:t>2130705</w:t>
            </w:r>
          </w:p>
        </w:tc>
        <w:tc>
          <w:tcPr>
            <w:tcW w:w="4535" w:type="dxa"/>
            <w:vAlign w:val="center"/>
          </w:tcPr>
          <w:p>
            <w:pPr>
              <w:pStyle w:val="13"/>
            </w:pPr>
            <w:r>
              <w:t>对村民委员会和村党支部的补助</w:t>
            </w:r>
          </w:p>
        </w:tc>
        <w:tc>
          <w:tcPr>
            <w:tcW w:w="1361" w:type="dxa"/>
            <w:vAlign w:val="center"/>
          </w:tcPr>
          <w:p>
            <w:pPr>
              <w:pStyle w:val="12"/>
            </w:pPr>
            <w:r>
              <w:t>152.60</w:t>
            </w:r>
          </w:p>
        </w:tc>
        <w:tc>
          <w:tcPr>
            <w:tcW w:w="1361" w:type="dxa"/>
            <w:vAlign w:val="center"/>
          </w:tcPr>
          <w:p>
            <w:pPr>
              <w:pStyle w:val="12"/>
            </w:pPr>
          </w:p>
        </w:tc>
        <w:tc>
          <w:tcPr>
            <w:tcW w:w="1361" w:type="dxa"/>
            <w:vAlign w:val="center"/>
          </w:tcPr>
          <w:p>
            <w:pPr>
              <w:pStyle w:val="12"/>
            </w:pPr>
            <w:r>
              <w:t>152.60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2" w:type="dxa"/>
            <w:vAlign w:val="center"/>
          </w:tcPr>
          <w:p>
            <w:pPr>
              <w:pStyle w:val="14"/>
            </w:pPr>
            <w:r>
              <w:t>36</w:t>
            </w:r>
          </w:p>
        </w:tc>
        <w:tc>
          <w:tcPr>
            <w:tcW w:w="1205" w:type="dxa"/>
            <w:vAlign w:val="center"/>
          </w:tcPr>
          <w:p>
            <w:pPr>
              <w:pStyle w:val="13"/>
            </w:pPr>
            <w:r>
              <w:t>2130706</w:t>
            </w:r>
          </w:p>
        </w:tc>
        <w:tc>
          <w:tcPr>
            <w:tcW w:w="4535" w:type="dxa"/>
            <w:vAlign w:val="center"/>
          </w:tcPr>
          <w:p>
            <w:pPr>
              <w:pStyle w:val="13"/>
            </w:pPr>
            <w:r>
              <w:t>对村集体经济组织的补助</w:t>
            </w:r>
          </w:p>
        </w:tc>
        <w:tc>
          <w:tcPr>
            <w:tcW w:w="1361" w:type="dxa"/>
            <w:vAlign w:val="center"/>
          </w:tcPr>
          <w:p>
            <w:pPr>
              <w:pStyle w:val="12"/>
            </w:pPr>
            <w:r>
              <w:t>110.00</w:t>
            </w:r>
          </w:p>
        </w:tc>
        <w:tc>
          <w:tcPr>
            <w:tcW w:w="1361" w:type="dxa"/>
            <w:vAlign w:val="center"/>
          </w:tcPr>
          <w:p>
            <w:pPr>
              <w:pStyle w:val="12"/>
            </w:pPr>
          </w:p>
        </w:tc>
        <w:tc>
          <w:tcPr>
            <w:tcW w:w="1361" w:type="dxa"/>
            <w:vAlign w:val="center"/>
          </w:tcPr>
          <w:p>
            <w:pPr>
              <w:pStyle w:val="12"/>
            </w:pPr>
            <w:r>
              <w:t>110.00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2" w:type="dxa"/>
            <w:vAlign w:val="center"/>
          </w:tcPr>
          <w:p>
            <w:pPr>
              <w:pStyle w:val="14"/>
            </w:pPr>
            <w:r>
              <w:t>37</w:t>
            </w:r>
          </w:p>
        </w:tc>
        <w:tc>
          <w:tcPr>
            <w:tcW w:w="1205" w:type="dxa"/>
            <w:vAlign w:val="center"/>
          </w:tcPr>
          <w:p>
            <w:pPr>
              <w:pStyle w:val="13"/>
            </w:pPr>
            <w:r>
              <w:t>21399</w:t>
            </w:r>
          </w:p>
        </w:tc>
        <w:tc>
          <w:tcPr>
            <w:tcW w:w="4535" w:type="dxa"/>
            <w:vAlign w:val="center"/>
          </w:tcPr>
          <w:p>
            <w:pPr>
              <w:pStyle w:val="13"/>
            </w:pPr>
            <w:r>
              <w:t>其他农林水支出</w:t>
            </w: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2" w:type="dxa"/>
            <w:vAlign w:val="center"/>
          </w:tcPr>
          <w:p>
            <w:pPr>
              <w:pStyle w:val="14"/>
            </w:pPr>
            <w:r>
              <w:t>38</w:t>
            </w:r>
          </w:p>
        </w:tc>
        <w:tc>
          <w:tcPr>
            <w:tcW w:w="1205" w:type="dxa"/>
            <w:vAlign w:val="center"/>
          </w:tcPr>
          <w:p>
            <w:pPr>
              <w:pStyle w:val="13"/>
            </w:pPr>
            <w:r>
              <w:t>2139999</w:t>
            </w:r>
          </w:p>
        </w:tc>
        <w:tc>
          <w:tcPr>
            <w:tcW w:w="4535" w:type="dxa"/>
            <w:vAlign w:val="center"/>
          </w:tcPr>
          <w:p>
            <w:pPr>
              <w:pStyle w:val="13"/>
            </w:pPr>
            <w:r>
              <w:t>其他农林水支出</w:t>
            </w: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2" w:type="dxa"/>
            <w:vAlign w:val="center"/>
          </w:tcPr>
          <w:p>
            <w:pPr>
              <w:pStyle w:val="14"/>
            </w:pPr>
            <w:r>
              <w:t>39</w:t>
            </w:r>
          </w:p>
        </w:tc>
        <w:tc>
          <w:tcPr>
            <w:tcW w:w="1205"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52.49</w:t>
            </w:r>
          </w:p>
        </w:tc>
        <w:tc>
          <w:tcPr>
            <w:tcW w:w="1361" w:type="dxa"/>
            <w:vAlign w:val="center"/>
          </w:tcPr>
          <w:p>
            <w:pPr>
              <w:pStyle w:val="12"/>
            </w:pPr>
            <w:r>
              <w:t>52.49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2" w:type="dxa"/>
            <w:vAlign w:val="center"/>
          </w:tcPr>
          <w:p>
            <w:pPr>
              <w:pStyle w:val="14"/>
            </w:pPr>
            <w:r>
              <w:t>40</w:t>
            </w:r>
          </w:p>
        </w:tc>
        <w:tc>
          <w:tcPr>
            <w:tcW w:w="1205"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52.49</w:t>
            </w:r>
          </w:p>
        </w:tc>
        <w:tc>
          <w:tcPr>
            <w:tcW w:w="1361" w:type="dxa"/>
            <w:vAlign w:val="center"/>
          </w:tcPr>
          <w:p>
            <w:pPr>
              <w:pStyle w:val="12"/>
            </w:pPr>
            <w:r>
              <w:t>52.49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2" w:type="dxa"/>
            <w:vAlign w:val="center"/>
          </w:tcPr>
          <w:p>
            <w:pPr>
              <w:pStyle w:val="14"/>
            </w:pPr>
            <w:r>
              <w:t>41</w:t>
            </w:r>
          </w:p>
        </w:tc>
        <w:tc>
          <w:tcPr>
            <w:tcW w:w="1205"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52.49</w:t>
            </w:r>
          </w:p>
        </w:tc>
        <w:tc>
          <w:tcPr>
            <w:tcW w:w="1361" w:type="dxa"/>
            <w:vAlign w:val="center"/>
          </w:tcPr>
          <w:p>
            <w:pPr>
              <w:pStyle w:val="12"/>
            </w:pPr>
            <w:r>
              <w:t>52.49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987石家庄市井陉矿区横涧乡人民政府</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1481.43</w:t>
            </w:r>
          </w:p>
        </w:tc>
        <w:tc>
          <w:tcPr>
            <w:tcW w:w="3402" w:type="dxa"/>
            <w:vAlign w:val="center"/>
          </w:tcPr>
          <w:p>
            <w:pPr>
              <w:pStyle w:val="13"/>
            </w:pPr>
            <w:r>
              <w:t>一、一般公共服务支出</w:t>
            </w:r>
          </w:p>
        </w:tc>
        <w:tc>
          <w:tcPr>
            <w:tcW w:w="1474" w:type="dxa"/>
            <w:vAlign w:val="center"/>
          </w:tcPr>
          <w:p>
            <w:pPr>
              <w:pStyle w:val="12"/>
            </w:pPr>
            <w:r>
              <w:t>663.64</w:t>
            </w:r>
          </w:p>
        </w:tc>
        <w:tc>
          <w:tcPr>
            <w:tcW w:w="1474" w:type="dxa"/>
            <w:vAlign w:val="center"/>
          </w:tcPr>
          <w:p>
            <w:pPr>
              <w:pStyle w:val="12"/>
            </w:pPr>
            <w:r>
              <w:t>663.64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985.40</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r>
              <w:t>300.00</w:t>
            </w:r>
          </w:p>
        </w:tc>
        <w:tc>
          <w:tcPr>
            <w:tcW w:w="1474" w:type="dxa"/>
            <w:vAlign w:val="center"/>
          </w:tcPr>
          <w:p>
            <w:pPr>
              <w:pStyle w:val="12"/>
            </w:pPr>
            <w:r>
              <w:t>300.00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168.41</w:t>
            </w:r>
          </w:p>
        </w:tc>
        <w:tc>
          <w:tcPr>
            <w:tcW w:w="1474" w:type="dxa"/>
            <w:vAlign w:val="center"/>
          </w:tcPr>
          <w:p>
            <w:pPr>
              <w:pStyle w:val="12"/>
            </w:pPr>
            <w:r>
              <w:t>168.41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47.29</w:t>
            </w:r>
          </w:p>
        </w:tc>
        <w:tc>
          <w:tcPr>
            <w:tcW w:w="1474" w:type="dxa"/>
            <w:vAlign w:val="center"/>
          </w:tcPr>
          <w:p>
            <w:pPr>
              <w:pStyle w:val="12"/>
            </w:pPr>
            <w:r>
              <w:t>47.29</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r>
              <w:t>1.90</w:t>
            </w:r>
          </w:p>
        </w:tc>
        <w:tc>
          <w:tcPr>
            <w:tcW w:w="1474" w:type="dxa"/>
            <w:vAlign w:val="center"/>
          </w:tcPr>
          <w:p>
            <w:pPr>
              <w:pStyle w:val="12"/>
            </w:pPr>
            <w:r>
              <w:t>1.90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r>
              <w:t>1081.40</w:t>
            </w:r>
          </w:p>
        </w:tc>
        <w:tc>
          <w:tcPr>
            <w:tcW w:w="1474" w:type="dxa"/>
            <w:vAlign w:val="center"/>
          </w:tcPr>
          <w:p>
            <w:pPr>
              <w:pStyle w:val="12"/>
            </w:pPr>
          </w:p>
        </w:tc>
        <w:tc>
          <w:tcPr>
            <w:tcW w:w="1474" w:type="dxa"/>
            <w:vAlign w:val="center"/>
          </w:tcPr>
          <w:p>
            <w:pPr>
              <w:pStyle w:val="12"/>
            </w:pPr>
            <w:r>
              <w:t>1081.40</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301.40</w:t>
            </w:r>
          </w:p>
        </w:tc>
        <w:tc>
          <w:tcPr>
            <w:tcW w:w="1474" w:type="dxa"/>
            <w:vAlign w:val="center"/>
          </w:tcPr>
          <w:p>
            <w:pPr>
              <w:pStyle w:val="12"/>
            </w:pPr>
            <w:r>
              <w:t>301.40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52.49</w:t>
            </w:r>
          </w:p>
        </w:tc>
        <w:tc>
          <w:tcPr>
            <w:tcW w:w="1474" w:type="dxa"/>
            <w:vAlign w:val="center"/>
          </w:tcPr>
          <w:p>
            <w:pPr>
              <w:pStyle w:val="12"/>
            </w:pPr>
            <w:r>
              <w:t>52.49</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2466.83</w:t>
            </w:r>
          </w:p>
        </w:tc>
        <w:tc>
          <w:tcPr>
            <w:tcW w:w="3402" w:type="dxa"/>
            <w:vAlign w:val="center"/>
          </w:tcPr>
          <w:p>
            <w:pPr>
              <w:pStyle w:val="15"/>
            </w:pPr>
            <w:r>
              <w:t>本年支出合计</w:t>
            </w:r>
          </w:p>
        </w:tc>
        <w:tc>
          <w:tcPr>
            <w:tcW w:w="1474" w:type="dxa"/>
            <w:vAlign w:val="center"/>
          </w:tcPr>
          <w:p>
            <w:pPr>
              <w:pStyle w:val="16"/>
            </w:pPr>
            <w:r>
              <w:t>2616.53</w:t>
            </w:r>
          </w:p>
        </w:tc>
        <w:tc>
          <w:tcPr>
            <w:tcW w:w="1474" w:type="dxa"/>
            <w:vAlign w:val="center"/>
          </w:tcPr>
          <w:p>
            <w:pPr>
              <w:pStyle w:val="16"/>
            </w:pPr>
            <w:r>
              <w:t>1535.13</w:t>
            </w:r>
          </w:p>
        </w:tc>
        <w:tc>
          <w:tcPr>
            <w:tcW w:w="1474" w:type="dxa"/>
            <w:vAlign w:val="center"/>
          </w:tcPr>
          <w:p>
            <w:pPr>
              <w:pStyle w:val="16"/>
            </w:pPr>
            <w:r>
              <w:t>1081.40</w:t>
            </w: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149.70</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53.70</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r>
              <w:t>96.00</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2616.53</w:t>
            </w:r>
          </w:p>
        </w:tc>
        <w:tc>
          <w:tcPr>
            <w:tcW w:w="3402" w:type="dxa"/>
            <w:vAlign w:val="center"/>
          </w:tcPr>
          <w:p>
            <w:pPr>
              <w:pStyle w:val="15"/>
            </w:pPr>
            <w:r>
              <w:t>支出总计</w:t>
            </w:r>
          </w:p>
        </w:tc>
        <w:tc>
          <w:tcPr>
            <w:tcW w:w="1474" w:type="dxa"/>
            <w:vAlign w:val="center"/>
          </w:tcPr>
          <w:p>
            <w:pPr>
              <w:pStyle w:val="16"/>
            </w:pPr>
            <w:r>
              <w:t>2616.53</w:t>
            </w:r>
          </w:p>
        </w:tc>
        <w:tc>
          <w:tcPr>
            <w:tcW w:w="1474" w:type="dxa"/>
            <w:vAlign w:val="center"/>
          </w:tcPr>
          <w:p>
            <w:pPr>
              <w:pStyle w:val="16"/>
            </w:pPr>
            <w:r>
              <w:t>1535.13</w:t>
            </w:r>
          </w:p>
        </w:tc>
        <w:tc>
          <w:tcPr>
            <w:tcW w:w="1474" w:type="dxa"/>
            <w:vAlign w:val="center"/>
          </w:tcPr>
          <w:p>
            <w:pPr>
              <w:pStyle w:val="16"/>
            </w:pPr>
            <w:r>
              <w:t>1081.40</w:t>
            </w: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987石家庄市井陉矿区横涧乡人民政府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1535.13</w:t>
            </w:r>
          </w:p>
        </w:tc>
        <w:tc>
          <w:tcPr>
            <w:tcW w:w="2551" w:type="dxa"/>
            <w:vAlign w:val="center"/>
          </w:tcPr>
          <w:p>
            <w:pPr>
              <w:pStyle w:val="16"/>
            </w:pPr>
            <w:r>
              <w:t>828.75</w:t>
            </w:r>
          </w:p>
        </w:tc>
        <w:tc>
          <w:tcPr>
            <w:tcW w:w="2551" w:type="dxa"/>
            <w:vAlign w:val="center"/>
          </w:tcPr>
          <w:p>
            <w:pPr>
              <w:pStyle w:val="16"/>
            </w:pPr>
            <w:r>
              <w:t>706.38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663.64</w:t>
            </w:r>
          </w:p>
        </w:tc>
        <w:tc>
          <w:tcPr>
            <w:tcW w:w="2551" w:type="dxa"/>
            <w:vAlign w:val="center"/>
          </w:tcPr>
          <w:p>
            <w:pPr>
              <w:pStyle w:val="12"/>
            </w:pPr>
            <w:r>
              <w:t>562.02</w:t>
            </w:r>
          </w:p>
        </w:tc>
        <w:tc>
          <w:tcPr>
            <w:tcW w:w="2551" w:type="dxa"/>
            <w:vAlign w:val="center"/>
          </w:tcPr>
          <w:p>
            <w:pPr>
              <w:pStyle w:val="12"/>
            </w:pPr>
            <w:r>
              <w:t>101.62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602.38</w:t>
            </w:r>
          </w:p>
        </w:tc>
        <w:tc>
          <w:tcPr>
            <w:tcW w:w="2551" w:type="dxa"/>
            <w:vAlign w:val="center"/>
          </w:tcPr>
          <w:p>
            <w:pPr>
              <w:pStyle w:val="12"/>
            </w:pPr>
            <w:r>
              <w:t>562.02</w:t>
            </w:r>
          </w:p>
        </w:tc>
        <w:tc>
          <w:tcPr>
            <w:tcW w:w="2551" w:type="dxa"/>
            <w:vAlign w:val="center"/>
          </w:tcPr>
          <w:p>
            <w:pPr>
              <w:pStyle w:val="12"/>
            </w:pPr>
            <w:r>
              <w:t>40.36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562.02</w:t>
            </w:r>
          </w:p>
        </w:tc>
        <w:tc>
          <w:tcPr>
            <w:tcW w:w="2551" w:type="dxa"/>
            <w:vAlign w:val="center"/>
          </w:tcPr>
          <w:p>
            <w:pPr>
              <w:pStyle w:val="12"/>
            </w:pPr>
            <w:r>
              <w:t>562.02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2010302</w:t>
            </w:r>
          </w:p>
        </w:tc>
        <w:tc>
          <w:tcPr>
            <w:tcW w:w="4535" w:type="dxa"/>
            <w:vAlign w:val="center"/>
          </w:tcPr>
          <w:p>
            <w:pPr>
              <w:pStyle w:val="13"/>
            </w:pPr>
            <w:r>
              <w:t>一般行政管理事务</w:t>
            </w:r>
          </w:p>
        </w:tc>
        <w:tc>
          <w:tcPr>
            <w:tcW w:w="2551" w:type="dxa"/>
            <w:vAlign w:val="center"/>
          </w:tcPr>
          <w:p>
            <w:pPr>
              <w:pStyle w:val="12"/>
            </w:pPr>
            <w:r>
              <w:t>40.36</w:t>
            </w:r>
          </w:p>
        </w:tc>
        <w:tc>
          <w:tcPr>
            <w:tcW w:w="2551" w:type="dxa"/>
            <w:vAlign w:val="center"/>
          </w:tcPr>
          <w:p>
            <w:pPr>
              <w:pStyle w:val="12"/>
            </w:pPr>
          </w:p>
        </w:tc>
        <w:tc>
          <w:tcPr>
            <w:tcW w:w="2551" w:type="dxa"/>
            <w:vAlign w:val="center"/>
          </w:tcPr>
          <w:p>
            <w:pPr>
              <w:pStyle w:val="12"/>
            </w:pPr>
            <w:r>
              <w:t>40.36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20139</w:t>
            </w:r>
          </w:p>
        </w:tc>
        <w:tc>
          <w:tcPr>
            <w:tcW w:w="4535" w:type="dxa"/>
            <w:vAlign w:val="center"/>
          </w:tcPr>
          <w:p>
            <w:pPr>
              <w:pStyle w:val="13"/>
            </w:pPr>
            <w:r>
              <w:t>社会工作事务</w:t>
            </w:r>
          </w:p>
        </w:tc>
        <w:tc>
          <w:tcPr>
            <w:tcW w:w="2551" w:type="dxa"/>
            <w:vAlign w:val="center"/>
          </w:tcPr>
          <w:p>
            <w:pPr>
              <w:pStyle w:val="12"/>
            </w:pPr>
            <w:r>
              <w:t>15.00</w:t>
            </w:r>
          </w:p>
        </w:tc>
        <w:tc>
          <w:tcPr>
            <w:tcW w:w="2551" w:type="dxa"/>
            <w:vAlign w:val="center"/>
          </w:tcPr>
          <w:p>
            <w:pPr>
              <w:pStyle w:val="12"/>
            </w:pPr>
          </w:p>
        </w:tc>
        <w:tc>
          <w:tcPr>
            <w:tcW w:w="2551"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2013999</w:t>
            </w:r>
          </w:p>
        </w:tc>
        <w:tc>
          <w:tcPr>
            <w:tcW w:w="4535" w:type="dxa"/>
            <w:vAlign w:val="center"/>
          </w:tcPr>
          <w:p>
            <w:pPr>
              <w:pStyle w:val="13"/>
            </w:pPr>
            <w:r>
              <w:t>其他社会工作事务支出</w:t>
            </w:r>
          </w:p>
        </w:tc>
        <w:tc>
          <w:tcPr>
            <w:tcW w:w="2551" w:type="dxa"/>
            <w:vAlign w:val="center"/>
          </w:tcPr>
          <w:p>
            <w:pPr>
              <w:pStyle w:val="12"/>
            </w:pPr>
            <w:r>
              <w:t>15.00</w:t>
            </w:r>
          </w:p>
        </w:tc>
        <w:tc>
          <w:tcPr>
            <w:tcW w:w="2551" w:type="dxa"/>
            <w:vAlign w:val="center"/>
          </w:tcPr>
          <w:p>
            <w:pPr>
              <w:pStyle w:val="12"/>
            </w:pPr>
          </w:p>
        </w:tc>
        <w:tc>
          <w:tcPr>
            <w:tcW w:w="2551"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20140</w:t>
            </w:r>
          </w:p>
        </w:tc>
        <w:tc>
          <w:tcPr>
            <w:tcW w:w="4535" w:type="dxa"/>
            <w:vAlign w:val="center"/>
          </w:tcPr>
          <w:p>
            <w:pPr>
              <w:pStyle w:val="13"/>
            </w:pPr>
            <w:r>
              <w:t>信访事务</w:t>
            </w:r>
          </w:p>
        </w:tc>
        <w:tc>
          <w:tcPr>
            <w:tcW w:w="2551" w:type="dxa"/>
            <w:vAlign w:val="center"/>
          </w:tcPr>
          <w:p>
            <w:pPr>
              <w:pStyle w:val="12"/>
            </w:pPr>
            <w:r>
              <w:t>46.26</w:t>
            </w:r>
          </w:p>
        </w:tc>
        <w:tc>
          <w:tcPr>
            <w:tcW w:w="2551" w:type="dxa"/>
            <w:vAlign w:val="center"/>
          </w:tcPr>
          <w:p>
            <w:pPr>
              <w:pStyle w:val="12"/>
            </w:pPr>
          </w:p>
        </w:tc>
        <w:tc>
          <w:tcPr>
            <w:tcW w:w="2551" w:type="dxa"/>
            <w:vAlign w:val="center"/>
          </w:tcPr>
          <w:p>
            <w:pPr>
              <w:pStyle w:val="12"/>
            </w:pPr>
            <w:r>
              <w:t>46.26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2014004</w:t>
            </w:r>
          </w:p>
        </w:tc>
        <w:tc>
          <w:tcPr>
            <w:tcW w:w="4535" w:type="dxa"/>
            <w:vAlign w:val="center"/>
          </w:tcPr>
          <w:p>
            <w:pPr>
              <w:pStyle w:val="13"/>
            </w:pPr>
            <w:r>
              <w:t>信访业务</w:t>
            </w:r>
          </w:p>
        </w:tc>
        <w:tc>
          <w:tcPr>
            <w:tcW w:w="2551" w:type="dxa"/>
            <w:vAlign w:val="center"/>
          </w:tcPr>
          <w:p>
            <w:pPr>
              <w:pStyle w:val="12"/>
            </w:pPr>
            <w:r>
              <w:t>46.26</w:t>
            </w:r>
          </w:p>
        </w:tc>
        <w:tc>
          <w:tcPr>
            <w:tcW w:w="2551" w:type="dxa"/>
            <w:vAlign w:val="center"/>
          </w:tcPr>
          <w:p>
            <w:pPr>
              <w:pStyle w:val="12"/>
            </w:pPr>
          </w:p>
        </w:tc>
        <w:tc>
          <w:tcPr>
            <w:tcW w:w="2551" w:type="dxa"/>
            <w:vAlign w:val="center"/>
          </w:tcPr>
          <w:p>
            <w:pPr>
              <w:pStyle w:val="12"/>
            </w:pPr>
            <w:r>
              <w:t>46.26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206</w:t>
            </w:r>
          </w:p>
        </w:tc>
        <w:tc>
          <w:tcPr>
            <w:tcW w:w="4535" w:type="dxa"/>
            <w:vAlign w:val="center"/>
          </w:tcPr>
          <w:p>
            <w:pPr>
              <w:pStyle w:val="13"/>
            </w:pPr>
            <w:r>
              <w:t>科学技术支出</w:t>
            </w:r>
          </w:p>
        </w:tc>
        <w:tc>
          <w:tcPr>
            <w:tcW w:w="2551" w:type="dxa"/>
            <w:vAlign w:val="center"/>
          </w:tcPr>
          <w:p>
            <w:pPr>
              <w:pStyle w:val="12"/>
            </w:pPr>
            <w:r>
              <w:t>300.00</w:t>
            </w:r>
          </w:p>
        </w:tc>
        <w:tc>
          <w:tcPr>
            <w:tcW w:w="2551" w:type="dxa"/>
            <w:vAlign w:val="center"/>
          </w:tcPr>
          <w:p>
            <w:pPr>
              <w:pStyle w:val="12"/>
            </w:pPr>
          </w:p>
        </w:tc>
        <w:tc>
          <w:tcPr>
            <w:tcW w:w="2551" w:type="dxa"/>
            <w:vAlign w:val="center"/>
          </w:tcPr>
          <w:p>
            <w:pPr>
              <w:pStyle w:val="12"/>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20699</w:t>
            </w:r>
          </w:p>
        </w:tc>
        <w:tc>
          <w:tcPr>
            <w:tcW w:w="4535" w:type="dxa"/>
            <w:vAlign w:val="center"/>
          </w:tcPr>
          <w:p>
            <w:pPr>
              <w:pStyle w:val="13"/>
            </w:pPr>
            <w:r>
              <w:t>其他科学技术支出</w:t>
            </w:r>
          </w:p>
        </w:tc>
        <w:tc>
          <w:tcPr>
            <w:tcW w:w="2551" w:type="dxa"/>
            <w:vAlign w:val="center"/>
          </w:tcPr>
          <w:p>
            <w:pPr>
              <w:pStyle w:val="12"/>
            </w:pPr>
            <w:r>
              <w:t>300.00</w:t>
            </w:r>
          </w:p>
        </w:tc>
        <w:tc>
          <w:tcPr>
            <w:tcW w:w="2551" w:type="dxa"/>
            <w:vAlign w:val="center"/>
          </w:tcPr>
          <w:p>
            <w:pPr>
              <w:pStyle w:val="12"/>
            </w:pPr>
          </w:p>
        </w:tc>
        <w:tc>
          <w:tcPr>
            <w:tcW w:w="2551" w:type="dxa"/>
            <w:vAlign w:val="center"/>
          </w:tcPr>
          <w:p>
            <w:pPr>
              <w:pStyle w:val="12"/>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2069999</w:t>
            </w:r>
          </w:p>
        </w:tc>
        <w:tc>
          <w:tcPr>
            <w:tcW w:w="4535" w:type="dxa"/>
            <w:vAlign w:val="center"/>
          </w:tcPr>
          <w:p>
            <w:pPr>
              <w:pStyle w:val="13"/>
            </w:pPr>
            <w:r>
              <w:t>其他科学技术支出</w:t>
            </w:r>
          </w:p>
        </w:tc>
        <w:tc>
          <w:tcPr>
            <w:tcW w:w="2551" w:type="dxa"/>
            <w:vAlign w:val="center"/>
          </w:tcPr>
          <w:p>
            <w:pPr>
              <w:pStyle w:val="12"/>
            </w:pPr>
            <w:r>
              <w:t>300.00</w:t>
            </w:r>
          </w:p>
        </w:tc>
        <w:tc>
          <w:tcPr>
            <w:tcW w:w="2551" w:type="dxa"/>
            <w:vAlign w:val="center"/>
          </w:tcPr>
          <w:p>
            <w:pPr>
              <w:pStyle w:val="12"/>
            </w:pPr>
          </w:p>
        </w:tc>
        <w:tc>
          <w:tcPr>
            <w:tcW w:w="2551" w:type="dxa"/>
            <w:vAlign w:val="center"/>
          </w:tcPr>
          <w:p>
            <w:pPr>
              <w:pStyle w:val="12"/>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168.41</w:t>
            </w:r>
          </w:p>
        </w:tc>
        <w:tc>
          <w:tcPr>
            <w:tcW w:w="2551" w:type="dxa"/>
            <w:vAlign w:val="center"/>
          </w:tcPr>
          <w:p>
            <w:pPr>
              <w:pStyle w:val="12"/>
            </w:pPr>
            <w:r>
              <w:t>168.41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166.17</w:t>
            </w:r>
          </w:p>
        </w:tc>
        <w:tc>
          <w:tcPr>
            <w:tcW w:w="2551" w:type="dxa"/>
            <w:vAlign w:val="center"/>
          </w:tcPr>
          <w:p>
            <w:pPr>
              <w:pStyle w:val="12"/>
            </w:pPr>
            <w:r>
              <w:t>166.17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101.27</w:t>
            </w:r>
          </w:p>
        </w:tc>
        <w:tc>
          <w:tcPr>
            <w:tcW w:w="2551" w:type="dxa"/>
            <w:vAlign w:val="center"/>
          </w:tcPr>
          <w:p>
            <w:pPr>
              <w:pStyle w:val="12"/>
            </w:pPr>
            <w:r>
              <w:t>101.27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64.90</w:t>
            </w:r>
          </w:p>
        </w:tc>
        <w:tc>
          <w:tcPr>
            <w:tcW w:w="2551" w:type="dxa"/>
            <w:vAlign w:val="center"/>
          </w:tcPr>
          <w:p>
            <w:pPr>
              <w:pStyle w:val="12"/>
            </w:pPr>
            <w:r>
              <w:t>64.90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20899</w:t>
            </w:r>
          </w:p>
        </w:tc>
        <w:tc>
          <w:tcPr>
            <w:tcW w:w="4535" w:type="dxa"/>
            <w:vAlign w:val="center"/>
          </w:tcPr>
          <w:p>
            <w:pPr>
              <w:pStyle w:val="13"/>
            </w:pPr>
            <w:r>
              <w:t>其他社会保障和就业支出</w:t>
            </w:r>
          </w:p>
        </w:tc>
        <w:tc>
          <w:tcPr>
            <w:tcW w:w="2551" w:type="dxa"/>
            <w:vAlign w:val="center"/>
          </w:tcPr>
          <w:p>
            <w:pPr>
              <w:pStyle w:val="12"/>
            </w:pPr>
            <w:r>
              <w:t>2.24</w:t>
            </w:r>
          </w:p>
        </w:tc>
        <w:tc>
          <w:tcPr>
            <w:tcW w:w="2551" w:type="dxa"/>
            <w:vAlign w:val="center"/>
          </w:tcPr>
          <w:p>
            <w:pPr>
              <w:pStyle w:val="12"/>
            </w:pPr>
            <w:r>
              <w:t>2.24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2089999</w:t>
            </w:r>
          </w:p>
        </w:tc>
        <w:tc>
          <w:tcPr>
            <w:tcW w:w="4535" w:type="dxa"/>
            <w:vAlign w:val="center"/>
          </w:tcPr>
          <w:p>
            <w:pPr>
              <w:pStyle w:val="13"/>
            </w:pPr>
            <w:r>
              <w:t>其他社会保障和就业支出</w:t>
            </w:r>
          </w:p>
        </w:tc>
        <w:tc>
          <w:tcPr>
            <w:tcW w:w="2551" w:type="dxa"/>
            <w:vAlign w:val="center"/>
          </w:tcPr>
          <w:p>
            <w:pPr>
              <w:pStyle w:val="12"/>
            </w:pPr>
            <w:r>
              <w:t>2.24</w:t>
            </w:r>
          </w:p>
        </w:tc>
        <w:tc>
          <w:tcPr>
            <w:tcW w:w="2551" w:type="dxa"/>
            <w:vAlign w:val="center"/>
          </w:tcPr>
          <w:p>
            <w:pPr>
              <w:pStyle w:val="12"/>
            </w:pPr>
            <w:r>
              <w:t>2.24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47.29</w:t>
            </w:r>
          </w:p>
        </w:tc>
        <w:tc>
          <w:tcPr>
            <w:tcW w:w="2551" w:type="dxa"/>
            <w:vAlign w:val="center"/>
          </w:tcPr>
          <w:p>
            <w:pPr>
              <w:pStyle w:val="12"/>
            </w:pPr>
            <w:r>
              <w:t>45.83</w:t>
            </w:r>
          </w:p>
        </w:tc>
        <w:tc>
          <w:tcPr>
            <w:tcW w:w="2551" w:type="dxa"/>
            <w:vAlign w:val="center"/>
          </w:tcPr>
          <w:p>
            <w:pPr>
              <w:pStyle w:val="12"/>
            </w:pPr>
            <w:r>
              <w:t>1.46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21007</w:t>
            </w:r>
          </w:p>
        </w:tc>
        <w:tc>
          <w:tcPr>
            <w:tcW w:w="4535" w:type="dxa"/>
            <w:vAlign w:val="center"/>
          </w:tcPr>
          <w:p>
            <w:pPr>
              <w:pStyle w:val="13"/>
            </w:pPr>
            <w:r>
              <w:t>计划生育事务</w:t>
            </w:r>
          </w:p>
        </w:tc>
        <w:tc>
          <w:tcPr>
            <w:tcW w:w="2551" w:type="dxa"/>
            <w:vAlign w:val="center"/>
          </w:tcPr>
          <w:p>
            <w:pPr>
              <w:pStyle w:val="12"/>
            </w:pPr>
            <w:r>
              <w:t>1.46</w:t>
            </w:r>
          </w:p>
        </w:tc>
        <w:tc>
          <w:tcPr>
            <w:tcW w:w="2551" w:type="dxa"/>
            <w:vAlign w:val="center"/>
          </w:tcPr>
          <w:p>
            <w:pPr>
              <w:pStyle w:val="12"/>
            </w:pPr>
          </w:p>
        </w:tc>
        <w:tc>
          <w:tcPr>
            <w:tcW w:w="2551" w:type="dxa"/>
            <w:vAlign w:val="center"/>
          </w:tcPr>
          <w:p>
            <w:pPr>
              <w:pStyle w:val="12"/>
            </w:pPr>
            <w:r>
              <w:t>1.46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2100799</w:t>
            </w:r>
          </w:p>
        </w:tc>
        <w:tc>
          <w:tcPr>
            <w:tcW w:w="4535" w:type="dxa"/>
            <w:vAlign w:val="center"/>
          </w:tcPr>
          <w:p>
            <w:pPr>
              <w:pStyle w:val="13"/>
            </w:pPr>
            <w:r>
              <w:t>其他计划生育事务支出</w:t>
            </w:r>
          </w:p>
        </w:tc>
        <w:tc>
          <w:tcPr>
            <w:tcW w:w="2551" w:type="dxa"/>
            <w:vAlign w:val="center"/>
          </w:tcPr>
          <w:p>
            <w:pPr>
              <w:pStyle w:val="12"/>
            </w:pPr>
            <w:r>
              <w:t>1.46</w:t>
            </w:r>
          </w:p>
        </w:tc>
        <w:tc>
          <w:tcPr>
            <w:tcW w:w="2551" w:type="dxa"/>
            <w:vAlign w:val="center"/>
          </w:tcPr>
          <w:p>
            <w:pPr>
              <w:pStyle w:val="12"/>
            </w:pPr>
          </w:p>
        </w:tc>
        <w:tc>
          <w:tcPr>
            <w:tcW w:w="2551" w:type="dxa"/>
            <w:vAlign w:val="center"/>
          </w:tcPr>
          <w:p>
            <w:pPr>
              <w:pStyle w:val="12"/>
            </w:pPr>
            <w:r>
              <w:t>1.46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45.83</w:t>
            </w:r>
          </w:p>
        </w:tc>
        <w:tc>
          <w:tcPr>
            <w:tcW w:w="2551" w:type="dxa"/>
            <w:vAlign w:val="center"/>
          </w:tcPr>
          <w:p>
            <w:pPr>
              <w:pStyle w:val="12"/>
            </w:pPr>
            <w:r>
              <w:t>45.83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25.84</w:t>
            </w:r>
          </w:p>
        </w:tc>
        <w:tc>
          <w:tcPr>
            <w:tcW w:w="2551" w:type="dxa"/>
            <w:vAlign w:val="center"/>
          </w:tcPr>
          <w:p>
            <w:pPr>
              <w:pStyle w:val="12"/>
            </w:pPr>
            <w:r>
              <w:t>25.84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2101103</w:t>
            </w:r>
          </w:p>
        </w:tc>
        <w:tc>
          <w:tcPr>
            <w:tcW w:w="4535" w:type="dxa"/>
            <w:vAlign w:val="center"/>
          </w:tcPr>
          <w:p>
            <w:pPr>
              <w:pStyle w:val="13"/>
            </w:pPr>
            <w:r>
              <w:t>公务员医疗补助</w:t>
            </w:r>
          </w:p>
        </w:tc>
        <w:tc>
          <w:tcPr>
            <w:tcW w:w="2551" w:type="dxa"/>
            <w:vAlign w:val="center"/>
          </w:tcPr>
          <w:p>
            <w:pPr>
              <w:pStyle w:val="12"/>
            </w:pPr>
            <w:r>
              <w:t>19.99</w:t>
            </w:r>
          </w:p>
        </w:tc>
        <w:tc>
          <w:tcPr>
            <w:tcW w:w="2551" w:type="dxa"/>
            <w:vAlign w:val="center"/>
          </w:tcPr>
          <w:p>
            <w:pPr>
              <w:pStyle w:val="12"/>
            </w:pPr>
            <w:r>
              <w:t>19.99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211</w:t>
            </w:r>
          </w:p>
        </w:tc>
        <w:tc>
          <w:tcPr>
            <w:tcW w:w="4535" w:type="dxa"/>
            <w:vAlign w:val="center"/>
          </w:tcPr>
          <w:p>
            <w:pPr>
              <w:pStyle w:val="13"/>
            </w:pPr>
            <w:r>
              <w:t>节能环保支出</w:t>
            </w:r>
          </w:p>
        </w:tc>
        <w:tc>
          <w:tcPr>
            <w:tcW w:w="2551" w:type="dxa"/>
            <w:vAlign w:val="center"/>
          </w:tcPr>
          <w:p>
            <w:pPr>
              <w:pStyle w:val="12"/>
            </w:pPr>
            <w:r>
              <w:t>1.90</w:t>
            </w:r>
          </w:p>
        </w:tc>
        <w:tc>
          <w:tcPr>
            <w:tcW w:w="2551" w:type="dxa"/>
            <w:vAlign w:val="center"/>
          </w:tcPr>
          <w:p>
            <w:pPr>
              <w:pStyle w:val="12"/>
            </w:pPr>
          </w:p>
        </w:tc>
        <w:tc>
          <w:tcPr>
            <w:tcW w:w="2551" w:type="dxa"/>
            <w:vAlign w:val="center"/>
          </w:tcPr>
          <w:p>
            <w:pPr>
              <w:pStyle w:val="12"/>
            </w:pPr>
            <w:r>
              <w:t>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21103</w:t>
            </w:r>
          </w:p>
        </w:tc>
        <w:tc>
          <w:tcPr>
            <w:tcW w:w="4535" w:type="dxa"/>
            <w:vAlign w:val="center"/>
          </w:tcPr>
          <w:p>
            <w:pPr>
              <w:pStyle w:val="13"/>
            </w:pPr>
            <w:r>
              <w:t>污染防治</w:t>
            </w:r>
          </w:p>
        </w:tc>
        <w:tc>
          <w:tcPr>
            <w:tcW w:w="2551" w:type="dxa"/>
            <w:vAlign w:val="center"/>
          </w:tcPr>
          <w:p>
            <w:pPr>
              <w:pStyle w:val="12"/>
            </w:pPr>
            <w:r>
              <w:t>1.90</w:t>
            </w:r>
          </w:p>
        </w:tc>
        <w:tc>
          <w:tcPr>
            <w:tcW w:w="2551" w:type="dxa"/>
            <w:vAlign w:val="center"/>
          </w:tcPr>
          <w:p>
            <w:pPr>
              <w:pStyle w:val="12"/>
            </w:pPr>
          </w:p>
        </w:tc>
        <w:tc>
          <w:tcPr>
            <w:tcW w:w="2551" w:type="dxa"/>
            <w:vAlign w:val="center"/>
          </w:tcPr>
          <w:p>
            <w:pPr>
              <w:pStyle w:val="12"/>
            </w:pPr>
            <w:r>
              <w:t>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2110301</w:t>
            </w:r>
          </w:p>
        </w:tc>
        <w:tc>
          <w:tcPr>
            <w:tcW w:w="4535" w:type="dxa"/>
            <w:vAlign w:val="center"/>
          </w:tcPr>
          <w:p>
            <w:pPr>
              <w:pStyle w:val="13"/>
            </w:pPr>
            <w:r>
              <w:t>大气</w:t>
            </w:r>
          </w:p>
        </w:tc>
        <w:tc>
          <w:tcPr>
            <w:tcW w:w="2551" w:type="dxa"/>
            <w:vAlign w:val="center"/>
          </w:tcPr>
          <w:p>
            <w:pPr>
              <w:pStyle w:val="12"/>
            </w:pPr>
            <w:r>
              <w:t>1.90</w:t>
            </w:r>
          </w:p>
        </w:tc>
        <w:tc>
          <w:tcPr>
            <w:tcW w:w="2551" w:type="dxa"/>
            <w:vAlign w:val="center"/>
          </w:tcPr>
          <w:p>
            <w:pPr>
              <w:pStyle w:val="12"/>
            </w:pPr>
          </w:p>
        </w:tc>
        <w:tc>
          <w:tcPr>
            <w:tcW w:w="2551" w:type="dxa"/>
            <w:vAlign w:val="center"/>
          </w:tcPr>
          <w:p>
            <w:pPr>
              <w:pStyle w:val="12"/>
            </w:pPr>
            <w:r>
              <w:t>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301.40</w:t>
            </w:r>
          </w:p>
        </w:tc>
        <w:tc>
          <w:tcPr>
            <w:tcW w:w="2551" w:type="dxa"/>
            <w:vAlign w:val="center"/>
          </w:tcPr>
          <w:p>
            <w:pPr>
              <w:pStyle w:val="12"/>
            </w:pPr>
          </w:p>
        </w:tc>
        <w:tc>
          <w:tcPr>
            <w:tcW w:w="2551" w:type="dxa"/>
            <w:vAlign w:val="center"/>
          </w:tcPr>
          <w:p>
            <w:pPr>
              <w:pStyle w:val="12"/>
            </w:pPr>
            <w:r>
              <w:t>301.40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21307</w:t>
            </w:r>
          </w:p>
        </w:tc>
        <w:tc>
          <w:tcPr>
            <w:tcW w:w="4535" w:type="dxa"/>
            <w:vAlign w:val="center"/>
          </w:tcPr>
          <w:p>
            <w:pPr>
              <w:pStyle w:val="13"/>
            </w:pPr>
            <w:r>
              <w:t>农村综合改革</w:t>
            </w:r>
          </w:p>
        </w:tc>
        <w:tc>
          <w:tcPr>
            <w:tcW w:w="2551" w:type="dxa"/>
            <w:vAlign w:val="center"/>
          </w:tcPr>
          <w:p>
            <w:pPr>
              <w:pStyle w:val="12"/>
            </w:pPr>
            <w:r>
              <w:t>299.40</w:t>
            </w:r>
          </w:p>
        </w:tc>
        <w:tc>
          <w:tcPr>
            <w:tcW w:w="2551" w:type="dxa"/>
            <w:vAlign w:val="center"/>
          </w:tcPr>
          <w:p>
            <w:pPr>
              <w:pStyle w:val="12"/>
            </w:pPr>
          </w:p>
        </w:tc>
        <w:tc>
          <w:tcPr>
            <w:tcW w:w="2551" w:type="dxa"/>
            <w:vAlign w:val="center"/>
          </w:tcPr>
          <w:p>
            <w:pPr>
              <w:pStyle w:val="12"/>
            </w:pPr>
            <w:r>
              <w:t>299.40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2130701</w:t>
            </w:r>
          </w:p>
        </w:tc>
        <w:tc>
          <w:tcPr>
            <w:tcW w:w="4535" w:type="dxa"/>
            <w:vAlign w:val="center"/>
          </w:tcPr>
          <w:p>
            <w:pPr>
              <w:pStyle w:val="13"/>
            </w:pPr>
            <w:r>
              <w:t>对村级公益事业建设的补助</w:t>
            </w:r>
          </w:p>
        </w:tc>
        <w:tc>
          <w:tcPr>
            <w:tcW w:w="2551" w:type="dxa"/>
            <w:vAlign w:val="center"/>
          </w:tcPr>
          <w:p>
            <w:pPr>
              <w:pStyle w:val="12"/>
            </w:pPr>
            <w:r>
              <w:t>36.80</w:t>
            </w:r>
          </w:p>
        </w:tc>
        <w:tc>
          <w:tcPr>
            <w:tcW w:w="2551" w:type="dxa"/>
            <w:vAlign w:val="center"/>
          </w:tcPr>
          <w:p>
            <w:pPr>
              <w:pStyle w:val="12"/>
            </w:pPr>
          </w:p>
        </w:tc>
        <w:tc>
          <w:tcPr>
            <w:tcW w:w="2551" w:type="dxa"/>
            <w:vAlign w:val="center"/>
          </w:tcPr>
          <w:p>
            <w:pPr>
              <w:pStyle w:val="12"/>
            </w:pPr>
            <w:r>
              <w:t>36.80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2130705</w:t>
            </w:r>
          </w:p>
        </w:tc>
        <w:tc>
          <w:tcPr>
            <w:tcW w:w="4535" w:type="dxa"/>
            <w:vAlign w:val="center"/>
          </w:tcPr>
          <w:p>
            <w:pPr>
              <w:pStyle w:val="13"/>
            </w:pPr>
            <w:r>
              <w:t>对村民委员会和村党支部的补助</w:t>
            </w:r>
          </w:p>
        </w:tc>
        <w:tc>
          <w:tcPr>
            <w:tcW w:w="2551" w:type="dxa"/>
            <w:vAlign w:val="center"/>
          </w:tcPr>
          <w:p>
            <w:pPr>
              <w:pStyle w:val="12"/>
            </w:pPr>
            <w:r>
              <w:t>152.60</w:t>
            </w:r>
          </w:p>
        </w:tc>
        <w:tc>
          <w:tcPr>
            <w:tcW w:w="2551" w:type="dxa"/>
            <w:vAlign w:val="center"/>
          </w:tcPr>
          <w:p>
            <w:pPr>
              <w:pStyle w:val="12"/>
            </w:pPr>
          </w:p>
        </w:tc>
        <w:tc>
          <w:tcPr>
            <w:tcW w:w="2551" w:type="dxa"/>
            <w:vAlign w:val="center"/>
          </w:tcPr>
          <w:p>
            <w:pPr>
              <w:pStyle w:val="12"/>
            </w:pPr>
            <w:r>
              <w:t>152.60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2130706</w:t>
            </w:r>
          </w:p>
        </w:tc>
        <w:tc>
          <w:tcPr>
            <w:tcW w:w="4535" w:type="dxa"/>
            <w:vAlign w:val="center"/>
          </w:tcPr>
          <w:p>
            <w:pPr>
              <w:pStyle w:val="13"/>
            </w:pPr>
            <w:r>
              <w:t>对村集体经济组织的补助</w:t>
            </w:r>
          </w:p>
        </w:tc>
        <w:tc>
          <w:tcPr>
            <w:tcW w:w="2551" w:type="dxa"/>
            <w:vAlign w:val="center"/>
          </w:tcPr>
          <w:p>
            <w:pPr>
              <w:pStyle w:val="12"/>
            </w:pPr>
            <w:r>
              <w:t>110.00</w:t>
            </w:r>
          </w:p>
        </w:tc>
        <w:tc>
          <w:tcPr>
            <w:tcW w:w="2551" w:type="dxa"/>
            <w:vAlign w:val="center"/>
          </w:tcPr>
          <w:p>
            <w:pPr>
              <w:pStyle w:val="12"/>
            </w:pPr>
          </w:p>
        </w:tc>
        <w:tc>
          <w:tcPr>
            <w:tcW w:w="2551" w:type="dxa"/>
            <w:vAlign w:val="center"/>
          </w:tcPr>
          <w:p>
            <w:pPr>
              <w:pStyle w:val="12"/>
            </w:pPr>
            <w:r>
              <w:t>110.00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1191" w:type="dxa"/>
            <w:vAlign w:val="center"/>
          </w:tcPr>
          <w:p>
            <w:pPr>
              <w:pStyle w:val="13"/>
            </w:pPr>
            <w:r>
              <w:t>21399</w:t>
            </w:r>
          </w:p>
        </w:tc>
        <w:tc>
          <w:tcPr>
            <w:tcW w:w="4535" w:type="dxa"/>
            <w:vAlign w:val="center"/>
          </w:tcPr>
          <w:p>
            <w:pPr>
              <w:pStyle w:val="13"/>
            </w:pPr>
            <w:r>
              <w:t>其他农林水支出</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1191" w:type="dxa"/>
            <w:vAlign w:val="center"/>
          </w:tcPr>
          <w:p>
            <w:pPr>
              <w:pStyle w:val="13"/>
            </w:pPr>
            <w:r>
              <w:t>2139999</w:t>
            </w:r>
          </w:p>
        </w:tc>
        <w:tc>
          <w:tcPr>
            <w:tcW w:w="4535" w:type="dxa"/>
            <w:vAlign w:val="center"/>
          </w:tcPr>
          <w:p>
            <w:pPr>
              <w:pStyle w:val="13"/>
            </w:pPr>
            <w:r>
              <w:t>其他农林水支出</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52.49</w:t>
            </w:r>
          </w:p>
        </w:tc>
        <w:tc>
          <w:tcPr>
            <w:tcW w:w="2551" w:type="dxa"/>
            <w:vAlign w:val="center"/>
          </w:tcPr>
          <w:p>
            <w:pPr>
              <w:pStyle w:val="12"/>
            </w:pPr>
            <w:r>
              <w:t>52.49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52.49</w:t>
            </w:r>
          </w:p>
        </w:tc>
        <w:tc>
          <w:tcPr>
            <w:tcW w:w="2551" w:type="dxa"/>
            <w:vAlign w:val="center"/>
          </w:tcPr>
          <w:p>
            <w:pPr>
              <w:pStyle w:val="12"/>
            </w:pPr>
            <w:r>
              <w:t>52.49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52.49</w:t>
            </w:r>
          </w:p>
        </w:tc>
        <w:tc>
          <w:tcPr>
            <w:tcW w:w="2551" w:type="dxa"/>
            <w:vAlign w:val="center"/>
          </w:tcPr>
          <w:p>
            <w:pPr>
              <w:pStyle w:val="12"/>
            </w:pPr>
            <w:r>
              <w:t>52.49</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987石家庄市井陉矿区横涧乡人民政府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828.75</w:t>
            </w:r>
          </w:p>
        </w:tc>
        <w:tc>
          <w:tcPr>
            <w:tcW w:w="2551" w:type="dxa"/>
            <w:vAlign w:val="center"/>
          </w:tcPr>
          <w:p>
            <w:pPr>
              <w:pStyle w:val="16"/>
            </w:pPr>
            <w:r>
              <w:t>767.11</w:t>
            </w:r>
          </w:p>
        </w:tc>
        <w:tc>
          <w:tcPr>
            <w:tcW w:w="2551" w:type="dxa"/>
            <w:vAlign w:val="center"/>
          </w:tcPr>
          <w:p>
            <w:pPr>
              <w:pStyle w:val="16"/>
            </w:pPr>
            <w:r>
              <w:t>61.64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665.84</w:t>
            </w:r>
          </w:p>
        </w:tc>
        <w:tc>
          <w:tcPr>
            <w:tcW w:w="2551" w:type="dxa"/>
            <w:vAlign w:val="center"/>
          </w:tcPr>
          <w:p>
            <w:pPr>
              <w:pStyle w:val="12"/>
            </w:pPr>
            <w:r>
              <w:t>665.84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176.50</w:t>
            </w:r>
          </w:p>
        </w:tc>
        <w:tc>
          <w:tcPr>
            <w:tcW w:w="2551" w:type="dxa"/>
            <w:vAlign w:val="center"/>
          </w:tcPr>
          <w:p>
            <w:pPr>
              <w:pStyle w:val="12"/>
            </w:pPr>
            <w:r>
              <w:t>176.50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130.90</w:t>
            </w:r>
          </w:p>
        </w:tc>
        <w:tc>
          <w:tcPr>
            <w:tcW w:w="2551" w:type="dxa"/>
            <w:vAlign w:val="center"/>
          </w:tcPr>
          <w:p>
            <w:pPr>
              <w:pStyle w:val="12"/>
            </w:pPr>
            <w:r>
              <w:t>130.90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99.88</w:t>
            </w:r>
          </w:p>
        </w:tc>
        <w:tc>
          <w:tcPr>
            <w:tcW w:w="2551" w:type="dxa"/>
            <w:vAlign w:val="center"/>
          </w:tcPr>
          <w:p>
            <w:pPr>
              <w:pStyle w:val="12"/>
            </w:pPr>
            <w:r>
              <w:t>99.88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93.10</w:t>
            </w:r>
          </w:p>
        </w:tc>
        <w:tc>
          <w:tcPr>
            <w:tcW w:w="2551" w:type="dxa"/>
            <w:vAlign w:val="center"/>
          </w:tcPr>
          <w:p>
            <w:pPr>
              <w:pStyle w:val="12"/>
            </w:pPr>
            <w:r>
              <w:t>93.10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64.90</w:t>
            </w:r>
          </w:p>
        </w:tc>
        <w:tc>
          <w:tcPr>
            <w:tcW w:w="2551" w:type="dxa"/>
            <w:vAlign w:val="center"/>
          </w:tcPr>
          <w:p>
            <w:pPr>
              <w:pStyle w:val="12"/>
            </w:pPr>
            <w:r>
              <w:t>64.90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25.84</w:t>
            </w:r>
          </w:p>
        </w:tc>
        <w:tc>
          <w:tcPr>
            <w:tcW w:w="2551" w:type="dxa"/>
            <w:vAlign w:val="center"/>
          </w:tcPr>
          <w:p>
            <w:pPr>
              <w:pStyle w:val="12"/>
            </w:pPr>
            <w:r>
              <w:t>25.84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19.99</w:t>
            </w:r>
          </w:p>
        </w:tc>
        <w:tc>
          <w:tcPr>
            <w:tcW w:w="2551" w:type="dxa"/>
            <w:vAlign w:val="center"/>
          </w:tcPr>
          <w:p>
            <w:pPr>
              <w:pStyle w:val="12"/>
            </w:pPr>
            <w:r>
              <w:t>19.99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2.24</w:t>
            </w:r>
          </w:p>
        </w:tc>
        <w:tc>
          <w:tcPr>
            <w:tcW w:w="2551" w:type="dxa"/>
            <w:vAlign w:val="center"/>
          </w:tcPr>
          <w:p>
            <w:pPr>
              <w:pStyle w:val="12"/>
            </w:pPr>
            <w:r>
              <w:t>2.24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52.49</w:t>
            </w:r>
          </w:p>
        </w:tc>
        <w:tc>
          <w:tcPr>
            <w:tcW w:w="2551" w:type="dxa"/>
            <w:vAlign w:val="center"/>
          </w:tcPr>
          <w:p>
            <w:pPr>
              <w:pStyle w:val="12"/>
            </w:pPr>
            <w:r>
              <w:t>52.49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61.64</w:t>
            </w:r>
          </w:p>
        </w:tc>
        <w:tc>
          <w:tcPr>
            <w:tcW w:w="2551" w:type="dxa"/>
            <w:vAlign w:val="center"/>
          </w:tcPr>
          <w:p>
            <w:pPr>
              <w:pStyle w:val="12"/>
            </w:pPr>
          </w:p>
        </w:tc>
        <w:tc>
          <w:tcPr>
            <w:tcW w:w="2551" w:type="dxa"/>
            <w:vAlign w:val="center"/>
          </w:tcPr>
          <w:p>
            <w:pPr>
              <w:pStyle w:val="12"/>
            </w:pPr>
            <w:r>
              <w:t>61.64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4.48</w:t>
            </w:r>
          </w:p>
        </w:tc>
        <w:tc>
          <w:tcPr>
            <w:tcW w:w="2551" w:type="dxa"/>
            <w:vAlign w:val="center"/>
          </w:tcPr>
          <w:p>
            <w:pPr>
              <w:pStyle w:val="12"/>
            </w:pPr>
          </w:p>
        </w:tc>
        <w:tc>
          <w:tcPr>
            <w:tcW w:w="2551" w:type="dxa"/>
            <w:vAlign w:val="center"/>
          </w:tcPr>
          <w:p>
            <w:pPr>
              <w:pStyle w:val="12"/>
            </w:pPr>
            <w:r>
              <w:t>4.48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0.70</w:t>
            </w:r>
          </w:p>
        </w:tc>
        <w:tc>
          <w:tcPr>
            <w:tcW w:w="2551" w:type="dxa"/>
            <w:vAlign w:val="center"/>
          </w:tcPr>
          <w:p>
            <w:pPr>
              <w:pStyle w:val="12"/>
            </w:pPr>
          </w:p>
        </w:tc>
        <w:tc>
          <w:tcPr>
            <w:tcW w:w="2551" w:type="dxa"/>
            <w:vAlign w:val="center"/>
          </w:tcPr>
          <w:p>
            <w:pPr>
              <w:pStyle w:val="12"/>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10.00</w:t>
            </w:r>
          </w:p>
        </w:tc>
        <w:tc>
          <w:tcPr>
            <w:tcW w:w="2551" w:type="dxa"/>
            <w:vAlign w:val="center"/>
          </w:tcPr>
          <w:p>
            <w:pPr>
              <w:pStyle w:val="12"/>
            </w:pPr>
          </w:p>
        </w:tc>
        <w:tc>
          <w:tcPr>
            <w:tcW w:w="2551"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6.48</w:t>
            </w:r>
          </w:p>
        </w:tc>
        <w:tc>
          <w:tcPr>
            <w:tcW w:w="2551" w:type="dxa"/>
            <w:vAlign w:val="center"/>
          </w:tcPr>
          <w:p>
            <w:pPr>
              <w:pStyle w:val="12"/>
            </w:pPr>
          </w:p>
        </w:tc>
        <w:tc>
          <w:tcPr>
            <w:tcW w:w="2551" w:type="dxa"/>
            <w:vAlign w:val="center"/>
          </w:tcPr>
          <w:p>
            <w:pPr>
              <w:pStyle w:val="12"/>
            </w:pPr>
            <w:r>
              <w:t>6.48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3.45</w:t>
            </w:r>
          </w:p>
        </w:tc>
        <w:tc>
          <w:tcPr>
            <w:tcW w:w="2551" w:type="dxa"/>
            <w:vAlign w:val="center"/>
          </w:tcPr>
          <w:p>
            <w:pPr>
              <w:pStyle w:val="12"/>
            </w:pPr>
          </w:p>
        </w:tc>
        <w:tc>
          <w:tcPr>
            <w:tcW w:w="2551" w:type="dxa"/>
            <w:vAlign w:val="center"/>
          </w:tcPr>
          <w:p>
            <w:pPr>
              <w:pStyle w:val="12"/>
            </w:pPr>
            <w:r>
              <w:t>3.45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1.70</w:t>
            </w:r>
          </w:p>
        </w:tc>
        <w:tc>
          <w:tcPr>
            <w:tcW w:w="2551" w:type="dxa"/>
            <w:vAlign w:val="center"/>
          </w:tcPr>
          <w:p>
            <w:pPr>
              <w:pStyle w:val="12"/>
            </w:pPr>
          </w:p>
        </w:tc>
        <w:tc>
          <w:tcPr>
            <w:tcW w:w="2551" w:type="dxa"/>
            <w:vAlign w:val="center"/>
          </w:tcPr>
          <w:p>
            <w:pPr>
              <w:pStyle w:val="12"/>
            </w:pPr>
            <w:r>
              <w:t>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4.00</w:t>
            </w:r>
          </w:p>
        </w:tc>
        <w:tc>
          <w:tcPr>
            <w:tcW w:w="2551" w:type="dxa"/>
            <w:vAlign w:val="center"/>
          </w:tcPr>
          <w:p>
            <w:pPr>
              <w:pStyle w:val="12"/>
            </w:pPr>
          </w:p>
        </w:tc>
        <w:tc>
          <w:tcPr>
            <w:tcW w:w="2551" w:type="dxa"/>
            <w:vAlign w:val="center"/>
          </w:tcPr>
          <w:p>
            <w:pPr>
              <w:pStyle w:val="12"/>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23.10</w:t>
            </w:r>
          </w:p>
        </w:tc>
        <w:tc>
          <w:tcPr>
            <w:tcW w:w="2551" w:type="dxa"/>
            <w:vAlign w:val="center"/>
          </w:tcPr>
          <w:p>
            <w:pPr>
              <w:pStyle w:val="12"/>
            </w:pPr>
          </w:p>
        </w:tc>
        <w:tc>
          <w:tcPr>
            <w:tcW w:w="2551" w:type="dxa"/>
            <w:vAlign w:val="center"/>
          </w:tcPr>
          <w:p>
            <w:pPr>
              <w:pStyle w:val="12"/>
            </w:pPr>
            <w:r>
              <w:t>23.10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6.73</w:t>
            </w:r>
          </w:p>
        </w:tc>
        <w:tc>
          <w:tcPr>
            <w:tcW w:w="2551" w:type="dxa"/>
            <w:vAlign w:val="center"/>
          </w:tcPr>
          <w:p>
            <w:pPr>
              <w:pStyle w:val="12"/>
            </w:pPr>
          </w:p>
        </w:tc>
        <w:tc>
          <w:tcPr>
            <w:tcW w:w="2551" w:type="dxa"/>
            <w:vAlign w:val="center"/>
          </w:tcPr>
          <w:p>
            <w:pPr>
              <w:pStyle w:val="12"/>
            </w:pPr>
            <w:r>
              <w:t>6.73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101.27</w:t>
            </w:r>
          </w:p>
        </w:tc>
        <w:tc>
          <w:tcPr>
            <w:tcW w:w="2551" w:type="dxa"/>
            <w:vAlign w:val="center"/>
          </w:tcPr>
          <w:p>
            <w:pPr>
              <w:pStyle w:val="12"/>
            </w:pPr>
            <w:r>
              <w:t>101.27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101.27</w:t>
            </w:r>
          </w:p>
        </w:tc>
        <w:tc>
          <w:tcPr>
            <w:tcW w:w="2551" w:type="dxa"/>
            <w:vAlign w:val="center"/>
          </w:tcPr>
          <w:p>
            <w:pPr>
              <w:pStyle w:val="12"/>
            </w:pPr>
            <w:r>
              <w:t>101.27</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987石家庄市井陉矿区横涧乡人民政府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1081.40</w:t>
            </w:r>
          </w:p>
        </w:tc>
        <w:tc>
          <w:tcPr>
            <w:tcW w:w="2551" w:type="dxa"/>
            <w:vAlign w:val="center"/>
          </w:tcPr>
          <w:p>
            <w:pPr>
              <w:pStyle w:val="16"/>
            </w:pPr>
          </w:p>
        </w:tc>
        <w:tc>
          <w:tcPr>
            <w:tcW w:w="2551" w:type="dxa"/>
            <w:vAlign w:val="center"/>
          </w:tcPr>
          <w:p>
            <w:pPr>
              <w:pStyle w:val="16"/>
            </w:pPr>
            <w:r>
              <w:t>1081.40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1081.40</w:t>
            </w:r>
          </w:p>
        </w:tc>
        <w:tc>
          <w:tcPr>
            <w:tcW w:w="2551" w:type="dxa"/>
            <w:vAlign w:val="center"/>
          </w:tcPr>
          <w:p>
            <w:pPr>
              <w:pStyle w:val="12"/>
            </w:pPr>
          </w:p>
        </w:tc>
        <w:tc>
          <w:tcPr>
            <w:tcW w:w="2551" w:type="dxa"/>
            <w:vAlign w:val="center"/>
          </w:tcPr>
          <w:p>
            <w:pPr>
              <w:pStyle w:val="12"/>
            </w:pPr>
            <w:r>
              <w:t>1081.40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21208</w:t>
            </w:r>
          </w:p>
        </w:tc>
        <w:tc>
          <w:tcPr>
            <w:tcW w:w="4535" w:type="dxa"/>
            <w:vAlign w:val="center"/>
          </w:tcPr>
          <w:p>
            <w:pPr>
              <w:pStyle w:val="13"/>
            </w:pPr>
            <w:r>
              <w:t>国有土地使用权出让收入安排的支出</w:t>
            </w:r>
          </w:p>
        </w:tc>
        <w:tc>
          <w:tcPr>
            <w:tcW w:w="2551" w:type="dxa"/>
            <w:vAlign w:val="center"/>
          </w:tcPr>
          <w:p>
            <w:pPr>
              <w:pStyle w:val="12"/>
            </w:pPr>
            <w:r>
              <w:t>1081.40</w:t>
            </w:r>
          </w:p>
        </w:tc>
        <w:tc>
          <w:tcPr>
            <w:tcW w:w="2551" w:type="dxa"/>
            <w:vAlign w:val="center"/>
          </w:tcPr>
          <w:p>
            <w:pPr>
              <w:pStyle w:val="12"/>
            </w:pPr>
          </w:p>
        </w:tc>
        <w:tc>
          <w:tcPr>
            <w:tcW w:w="2551" w:type="dxa"/>
            <w:vAlign w:val="center"/>
          </w:tcPr>
          <w:p>
            <w:pPr>
              <w:pStyle w:val="12"/>
            </w:pPr>
            <w:r>
              <w:t>1081.40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2120801</w:t>
            </w:r>
          </w:p>
        </w:tc>
        <w:tc>
          <w:tcPr>
            <w:tcW w:w="4535" w:type="dxa"/>
            <w:vAlign w:val="center"/>
          </w:tcPr>
          <w:p>
            <w:pPr>
              <w:pStyle w:val="13"/>
            </w:pPr>
            <w:r>
              <w:t>征地和拆迁补偿支出</w:t>
            </w:r>
          </w:p>
        </w:tc>
        <w:tc>
          <w:tcPr>
            <w:tcW w:w="2551" w:type="dxa"/>
            <w:vAlign w:val="center"/>
          </w:tcPr>
          <w:p>
            <w:pPr>
              <w:pStyle w:val="12"/>
            </w:pPr>
            <w:r>
              <w:t>985.40</w:t>
            </w:r>
          </w:p>
        </w:tc>
        <w:tc>
          <w:tcPr>
            <w:tcW w:w="2551" w:type="dxa"/>
            <w:vAlign w:val="center"/>
          </w:tcPr>
          <w:p>
            <w:pPr>
              <w:pStyle w:val="12"/>
            </w:pPr>
          </w:p>
        </w:tc>
        <w:tc>
          <w:tcPr>
            <w:tcW w:w="2551" w:type="dxa"/>
            <w:vAlign w:val="center"/>
          </w:tcPr>
          <w:p>
            <w:pPr>
              <w:pStyle w:val="12"/>
            </w:pPr>
            <w:r>
              <w:t>985.40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2120804</w:t>
            </w:r>
          </w:p>
        </w:tc>
        <w:tc>
          <w:tcPr>
            <w:tcW w:w="4535" w:type="dxa"/>
            <w:vAlign w:val="center"/>
          </w:tcPr>
          <w:p>
            <w:pPr>
              <w:pStyle w:val="13"/>
            </w:pPr>
            <w:r>
              <w:t>农村基础设施建设支出</w:t>
            </w:r>
          </w:p>
        </w:tc>
        <w:tc>
          <w:tcPr>
            <w:tcW w:w="2551" w:type="dxa"/>
            <w:vAlign w:val="center"/>
          </w:tcPr>
          <w:p>
            <w:pPr>
              <w:pStyle w:val="12"/>
            </w:pPr>
            <w:r>
              <w:t>96.00</w:t>
            </w:r>
          </w:p>
        </w:tc>
        <w:tc>
          <w:tcPr>
            <w:tcW w:w="2551" w:type="dxa"/>
            <w:vAlign w:val="center"/>
          </w:tcPr>
          <w:p>
            <w:pPr>
              <w:pStyle w:val="12"/>
            </w:pPr>
          </w:p>
        </w:tc>
        <w:tc>
          <w:tcPr>
            <w:tcW w:w="2551" w:type="dxa"/>
            <w:vAlign w:val="center"/>
          </w:tcPr>
          <w:p>
            <w:pPr>
              <w:pStyle w:val="12"/>
            </w:pPr>
            <w:r>
              <w:t>96.00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987石家庄市井陉矿区横涧乡人民政府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987石家庄市井陉矿区横涧乡人民政府</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ind w:firstLine="0" w:firstLineChars="0"/>
            </w:pPr>
            <w:r>
              <w:t>1</w:t>
            </w:r>
          </w:p>
        </w:tc>
        <w:tc>
          <w:tcPr>
            <w:tcW w:w="3798" w:type="dxa"/>
            <w:vAlign w:val="center"/>
          </w:tcPr>
          <w:p>
            <w:pPr>
              <w:pStyle w:val="15"/>
              <w:ind w:firstLine="0" w:firstLineChars="0"/>
            </w:pPr>
            <w:r>
              <w:t>合计</w:t>
            </w:r>
          </w:p>
        </w:tc>
        <w:tc>
          <w:tcPr>
            <w:tcW w:w="2381" w:type="dxa"/>
            <w:vAlign w:val="center"/>
          </w:tcPr>
          <w:p>
            <w:pPr>
              <w:pStyle w:val="16"/>
              <w:ind w:firstLine="0" w:firstLineChars="0"/>
            </w:pPr>
            <w:r>
              <w:t>4.00</w:t>
            </w:r>
          </w:p>
        </w:tc>
        <w:tc>
          <w:tcPr>
            <w:tcW w:w="2381" w:type="dxa"/>
            <w:vAlign w:val="center"/>
          </w:tcPr>
          <w:p>
            <w:pPr>
              <w:pStyle w:val="16"/>
              <w:ind w:firstLine="0" w:firstLineChars="0"/>
            </w:pPr>
            <w:r>
              <w:t>4.00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ind w:firstLine="0" w:firstLineChars="0"/>
            </w:pPr>
            <w:r>
              <w:t>2</w:t>
            </w:r>
          </w:p>
        </w:tc>
        <w:tc>
          <w:tcPr>
            <w:tcW w:w="3798" w:type="dxa"/>
            <w:vAlign w:val="center"/>
          </w:tcPr>
          <w:p>
            <w:pPr>
              <w:pStyle w:val="13"/>
              <w:ind w:firstLine="0" w:firstLineChars="0"/>
            </w:pPr>
            <w:r>
              <w:t>“三公”经费小计</w:t>
            </w:r>
          </w:p>
        </w:tc>
        <w:tc>
          <w:tcPr>
            <w:tcW w:w="2381" w:type="dxa"/>
            <w:vAlign w:val="center"/>
          </w:tcPr>
          <w:p>
            <w:pPr>
              <w:pStyle w:val="12"/>
              <w:ind w:firstLine="0" w:firstLineChars="0"/>
            </w:pPr>
            <w:r>
              <w:t>4.00</w:t>
            </w:r>
          </w:p>
        </w:tc>
        <w:tc>
          <w:tcPr>
            <w:tcW w:w="2381" w:type="dxa"/>
            <w:vAlign w:val="center"/>
          </w:tcPr>
          <w:p>
            <w:pPr>
              <w:pStyle w:val="12"/>
              <w:ind w:firstLine="0" w:firstLineChars="0"/>
            </w:pPr>
            <w:r>
              <w:t>4.00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ind w:firstLine="0" w:firstLineChars="0"/>
            </w:pPr>
            <w:r>
              <w:t>3</w:t>
            </w:r>
          </w:p>
        </w:tc>
        <w:tc>
          <w:tcPr>
            <w:tcW w:w="3798" w:type="dxa"/>
            <w:vAlign w:val="center"/>
          </w:tcPr>
          <w:p>
            <w:pPr>
              <w:pStyle w:val="13"/>
              <w:ind w:firstLine="0" w:firstLineChars="0"/>
            </w:pPr>
            <w:r>
              <w:t>一、因公出国（境）费</w:t>
            </w:r>
          </w:p>
        </w:tc>
        <w:tc>
          <w:tcPr>
            <w:tcW w:w="2381" w:type="dxa"/>
            <w:vAlign w:val="center"/>
          </w:tcPr>
          <w:p>
            <w:pPr>
              <w:pStyle w:val="12"/>
              <w:ind w:firstLine="0" w:firstLineChars="0"/>
            </w:pPr>
          </w:p>
        </w:tc>
        <w:tc>
          <w:tcPr>
            <w:tcW w:w="2381" w:type="dxa"/>
            <w:vAlign w:val="center"/>
          </w:tcPr>
          <w:p>
            <w:pPr>
              <w:pStyle w:val="12"/>
              <w:ind w:firstLine="0" w:firstLineChars="0"/>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ind w:firstLine="0" w:firstLineChars="0"/>
            </w:pPr>
            <w:r>
              <w:t>4</w:t>
            </w:r>
          </w:p>
        </w:tc>
        <w:tc>
          <w:tcPr>
            <w:tcW w:w="3798" w:type="dxa"/>
            <w:vAlign w:val="center"/>
          </w:tcPr>
          <w:p>
            <w:pPr>
              <w:pStyle w:val="13"/>
              <w:ind w:firstLine="0" w:firstLineChars="0"/>
            </w:pPr>
            <w:r>
              <w:t xml:space="preserve">    其中：教学科研人员因公出国（境）费</w:t>
            </w:r>
          </w:p>
        </w:tc>
        <w:tc>
          <w:tcPr>
            <w:tcW w:w="2381" w:type="dxa"/>
            <w:vAlign w:val="center"/>
          </w:tcPr>
          <w:p>
            <w:pPr>
              <w:pStyle w:val="12"/>
              <w:ind w:firstLine="0" w:firstLineChars="0"/>
            </w:pPr>
          </w:p>
        </w:tc>
        <w:tc>
          <w:tcPr>
            <w:tcW w:w="2381" w:type="dxa"/>
            <w:vAlign w:val="center"/>
          </w:tcPr>
          <w:p>
            <w:pPr>
              <w:pStyle w:val="12"/>
              <w:ind w:firstLine="0" w:firstLineChars="0"/>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ind w:firstLine="0" w:firstLineChars="0"/>
            </w:pPr>
            <w:r>
              <w:t>5</w:t>
            </w:r>
          </w:p>
        </w:tc>
        <w:tc>
          <w:tcPr>
            <w:tcW w:w="3798" w:type="dxa"/>
            <w:vAlign w:val="center"/>
          </w:tcPr>
          <w:p>
            <w:pPr>
              <w:pStyle w:val="13"/>
              <w:ind w:firstLine="0" w:firstLineChars="0"/>
            </w:pPr>
            <w:r>
              <w:t xml:space="preserve">          其他因公出国（境）费</w:t>
            </w:r>
          </w:p>
        </w:tc>
        <w:tc>
          <w:tcPr>
            <w:tcW w:w="2381" w:type="dxa"/>
            <w:vAlign w:val="center"/>
          </w:tcPr>
          <w:p>
            <w:pPr>
              <w:pStyle w:val="12"/>
              <w:ind w:firstLine="0" w:firstLineChars="0"/>
            </w:pPr>
          </w:p>
        </w:tc>
        <w:tc>
          <w:tcPr>
            <w:tcW w:w="2381" w:type="dxa"/>
            <w:vAlign w:val="center"/>
          </w:tcPr>
          <w:p>
            <w:pPr>
              <w:pStyle w:val="12"/>
              <w:ind w:firstLine="0" w:firstLineChars="0"/>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ind w:firstLine="0" w:firstLineChars="0"/>
            </w:pPr>
            <w:r>
              <w:t>6</w:t>
            </w:r>
          </w:p>
        </w:tc>
        <w:tc>
          <w:tcPr>
            <w:tcW w:w="3798" w:type="dxa"/>
            <w:vAlign w:val="center"/>
          </w:tcPr>
          <w:p>
            <w:pPr>
              <w:pStyle w:val="13"/>
              <w:ind w:firstLine="0" w:firstLineChars="0"/>
            </w:pPr>
            <w:r>
              <w:t>二、公务用车购置及运维费</w:t>
            </w:r>
          </w:p>
        </w:tc>
        <w:tc>
          <w:tcPr>
            <w:tcW w:w="2381" w:type="dxa"/>
            <w:vAlign w:val="center"/>
          </w:tcPr>
          <w:p>
            <w:pPr>
              <w:pStyle w:val="12"/>
              <w:ind w:firstLine="0" w:firstLineChars="0"/>
            </w:pPr>
            <w:r>
              <w:t>4.00</w:t>
            </w:r>
          </w:p>
        </w:tc>
        <w:tc>
          <w:tcPr>
            <w:tcW w:w="2381" w:type="dxa"/>
            <w:vAlign w:val="center"/>
          </w:tcPr>
          <w:p>
            <w:pPr>
              <w:pStyle w:val="12"/>
              <w:ind w:firstLine="0" w:firstLineChars="0"/>
            </w:pPr>
            <w:r>
              <w:t>4.00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ind w:firstLine="0" w:firstLineChars="0"/>
            </w:pPr>
            <w:r>
              <w:t>7</w:t>
            </w:r>
          </w:p>
        </w:tc>
        <w:tc>
          <w:tcPr>
            <w:tcW w:w="3798" w:type="dxa"/>
            <w:vAlign w:val="center"/>
          </w:tcPr>
          <w:p>
            <w:pPr>
              <w:pStyle w:val="13"/>
              <w:ind w:firstLine="0" w:firstLineChars="0"/>
            </w:pPr>
            <w:r>
              <w:t xml:space="preserve">    其中：公务用车购置费</w:t>
            </w:r>
          </w:p>
        </w:tc>
        <w:tc>
          <w:tcPr>
            <w:tcW w:w="2381" w:type="dxa"/>
            <w:vAlign w:val="center"/>
          </w:tcPr>
          <w:p>
            <w:pPr>
              <w:pStyle w:val="12"/>
              <w:ind w:firstLine="0" w:firstLineChars="0"/>
            </w:pPr>
          </w:p>
        </w:tc>
        <w:tc>
          <w:tcPr>
            <w:tcW w:w="2381" w:type="dxa"/>
            <w:vAlign w:val="center"/>
          </w:tcPr>
          <w:p>
            <w:pPr>
              <w:pStyle w:val="12"/>
              <w:ind w:firstLine="0" w:firstLineChars="0"/>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ind w:firstLine="0" w:firstLineChars="0"/>
            </w:pPr>
            <w:r>
              <w:t>8</w:t>
            </w:r>
          </w:p>
        </w:tc>
        <w:tc>
          <w:tcPr>
            <w:tcW w:w="3798" w:type="dxa"/>
            <w:vAlign w:val="center"/>
          </w:tcPr>
          <w:p>
            <w:pPr>
              <w:pStyle w:val="13"/>
              <w:ind w:firstLine="0" w:firstLineChars="0"/>
            </w:pPr>
            <w:r>
              <w:t xml:space="preserve">          公务用车运行维护费</w:t>
            </w:r>
          </w:p>
        </w:tc>
        <w:tc>
          <w:tcPr>
            <w:tcW w:w="2381" w:type="dxa"/>
            <w:vAlign w:val="center"/>
          </w:tcPr>
          <w:p>
            <w:pPr>
              <w:pStyle w:val="12"/>
              <w:ind w:firstLine="0" w:firstLineChars="0"/>
            </w:pPr>
            <w:r>
              <w:t>4.00</w:t>
            </w:r>
          </w:p>
        </w:tc>
        <w:tc>
          <w:tcPr>
            <w:tcW w:w="2381" w:type="dxa"/>
            <w:vAlign w:val="center"/>
          </w:tcPr>
          <w:p>
            <w:pPr>
              <w:pStyle w:val="12"/>
              <w:ind w:firstLine="0" w:firstLineChars="0"/>
            </w:pPr>
            <w:r>
              <w:t>4.00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ind w:firstLine="0" w:firstLineChars="0"/>
            </w:pPr>
            <w:r>
              <w:t>9</w:t>
            </w:r>
          </w:p>
        </w:tc>
        <w:tc>
          <w:tcPr>
            <w:tcW w:w="3798" w:type="dxa"/>
            <w:vAlign w:val="center"/>
          </w:tcPr>
          <w:p>
            <w:pPr>
              <w:pStyle w:val="13"/>
              <w:ind w:firstLine="0" w:firstLineChars="0"/>
            </w:pPr>
            <w:r>
              <w:t>三、公务接待费</w:t>
            </w:r>
          </w:p>
        </w:tc>
        <w:tc>
          <w:tcPr>
            <w:tcW w:w="2381" w:type="dxa"/>
            <w:vAlign w:val="center"/>
          </w:tcPr>
          <w:p>
            <w:pPr>
              <w:pStyle w:val="12"/>
              <w:ind w:firstLine="0" w:firstLineChars="0"/>
            </w:pPr>
          </w:p>
        </w:tc>
        <w:tc>
          <w:tcPr>
            <w:tcW w:w="2381" w:type="dxa"/>
            <w:vAlign w:val="center"/>
          </w:tcPr>
          <w:p>
            <w:pPr>
              <w:pStyle w:val="12"/>
              <w:ind w:firstLine="0" w:firstLineChars="0"/>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石家庄市井陉矿区横涧乡人民政府2026年部门预算信息公开情况说明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石家庄市井陉矿区横涧乡人民政府2026年部门预算信息公开情况说明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按照《中华人民共和国预算法》、《地方预决算公开操作规程》和《关于进一步推进预算公开工作的实施意见》规定，现将石家庄市井陉矿区横涧乡人民政府2026年部门预算公开如下：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宣传贯彻执行党的路线方针政策和党中央、上级党组织及本乡党员代表大会(党员大会)的决议。贯彻执行法律、法规、规章和上级人民代表大会及其常务委员会决议及上级政府的决定、命令，执行本级人民代表大会的决议。</w:t>
      </w:r>
    </w:p>
    <w:p>
      <w:pPr>
        <w:pStyle w:val="18"/>
      </w:pPr>
      <w:r>
        <w:t>(二)讨论和决定本乡经济建设、政治建设、文化建设、社会建设、生态文明建设和党的建设以及乡村振兴中的重大问题。</w:t>
      </w:r>
    </w:p>
    <w:p>
      <w:pPr>
        <w:pStyle w:val="18"/>
      </w:pPr>
      <w:r>
        <w:t>(三)组织召开本级人民代表大会，充分行使重大事项决定权、监督权和任免权，做好人大代表工作，联系选民、反映群众意见和要求。</w:t>
      </w:r>
    </w:p>
    <w:p>
      <w:pPr>
        <w:pStyle w:val="18"/>
      </w:pPr>
      <w: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pPr>
        <w:pStyle w:val="18"/>
      </w:pPr>
      <w:r>
        <w:t>(五)乡党委领导乡政权机关、群团组织和其他各类组织，加强指导和规范，支持和保证这些机关和组织依照国家法律法规以及各自章程履行职责。坚持党管武装的根本原则和制度，协调各方力量，对乡人民武装工作实行统一领导。</w:t>
      </w:r>
    </w:p>
    <w:p>
      <w:pPr>
        <w:pStyle w:val="18"/>
      </w:pPr>
      <w:r>
        <w:t>(六)加强乡党委自身建设和社区党组织建设，以及其他隶属乡党委的党组织建设，抓好发展党员工作，加强党员队伍建设。维护和执行党的纪律，监督党员干部和其他任何工作人员严格遵守国家法律法规。</w:t>
      </w:r>
    </w:p>
    <w:p>
      <w:pPr>
        <w:pStyle w:val="18"/>
      </w:pPr>
      <w:r>
        <w:t>(七)按照干部管理权限，负责对干部的教育、培训、选拔、考核和监督工作。协助管理上级有关部门驻乡单位的干部。做好人才服务工作。</w:t>
      </w:r>
    </w:p>
    <w:p>
      <w:pPr>
        <w:pStyle w:val="18"/>
      </w:pPr>
      <w:r>
        <w:t>(八)领导本乡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pPr>
        <w:pStyle w:val="18"/>
      </w:pPr>
      <w: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pPr>
        <w:pStyle w:val="18"/>
      </w:pPr>
      <w:r>
        <w:t>(十)承办上级党委、人大、政府交办的其他事项。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石家庄市井陉矿区横涧乡人民政府</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石家庄市矿区横涧乡核算中心</w:t>
            </w:r>
          </w:p>
        </w:tc>
        <w:tc>
          <w:tcPr>
            <w:tcW w:w="1843" w:type="dxa"/>
            <w:vAlign w:val="center"/>
          </w:tcPr>
          <w:p>
            <w:pPr>
              <w:pStyle w:val="14"/>
            </w:pPr>
            <w:r>
              <w:t>事业</w:t>
            </w:r>
          </w:p>
        </w:tc>
        <w:tc>
          <w:tcPr>
            <w:tcW w:w="2126" w:type="dxa"/>
            <w:vAlign w:val="center"/>
          </w:tcPr>
          <w:p>
            <w:pPr>
              <w:pStyle w:val="14"/>
            </w:pPr>
          </w:p>
        </w:tc>
        <w:tc>
          <w:tcPr>
            <w:tcW w:w="3827" w:type="dxa"/>
            <w:vAlign w:val="center"/>
          </w:tcPr>
          <w:p>
            <w:pPr>
              <w:pStyle w:val="14"/>
            </w:pPr>
            <w:r>
              <w:t>其他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石家庄市井陉矿区横涧乡人民政府经营管理站</w:t>
            </w:r>
          </w:p>
        </w:tc>
        <w:tc>
          <w:tcPr>
            <w:tcW w:w="1843" w:type="dxa"/>
            <w:vAlign w:val="center"/>
          </w:tcPr>
          <w:p>
            <w:pPr>
              <w:pStyle w:val="14"/>
            </w:pPr>
            <w:r>
              <w:t>事业</w:t>
            </w:r>
          </w:p>
        </w:tc>
        <w:tc>
          <w:tcPr>
            <w:tcW w:w="2126" w:type="dxa"/>
            <w:vAlign w:val="center"/>
          </w:tcPr>
          <w:p>
            <w:pPr>
              <w:pStyle w:val="14"/>
            </w:pPr>
          </w:p>
        </w:tc>
        <w:tc>
          <w:tcPr>
            <w:tcW w:w="3827" w:type="dxa"/>
            <w:vAlign w:val="center"/>
          </w:tcPr>
          <w:p>
            <w:pPr>
              <w:pStyle w:val="14"/>
            </w:pPr>
            <w:r>
              <w:t>其他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横涧乡农业综合服务中心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按照预算管理有关规定，目前部门预算的编制实行综合预算管理，即全部收入和支出都反映在预算中。石家庄市井陉矿区横涧乡人民政府机关及所属事业单位的收支包含在部门预算中。</w:t>
      </w:r>
    </w:p>
    <w:p>
      <w:pPr>
        <w:pStyle w:val="19"/>
      </w:pPr>
      <w:r>
        <w:t>1、收入说明</w:t>
      </w:r>
    </w:p>
    <w:p>
      <w:pPr>
        <w:pStyle w:val="19"/>
      </w:pPr>
      <w:r>
        <w:t>反映本部门当年全部收入。2026年预算收入2616.53万元，其中：一般公共预算收入1481.43万元，基金预算收入985.40万元，国有资本经营预算收入0.00万元，财政专户核拨收入0.00万元，单位资金收入0.00万元，上年结转结余149.70万元。</w:t>
      </w:r>
    </w:p>
    <w:p>
      <w:pPr>
        <w:pStyle w:val="19"/>
      </w:pPr>
      <w:r>
        <w:t>2、支出说明</w:t>
      </w:r>
    </w:p>
    <w:p>
      <w:pPr>
        <w:pStyle w:val="19"/>
      </w:pPr>
      <w:r>
        <w:t>收支预算总表支出栏、基本支出表、项目支出表按经济分类和支出功能分类科目编制，反映石家庄市井陉矿区横涧乡人民政府年度部门预算中支出预算的总体情况。2026年支出预算2616.53万元，其中基本支出828.75万元，包括人员经费767.11万元和日常公用经费61.64万元；项目支出1787.78万元，主要为两委干部人员经费152.6万元、劳务派遣人员经费13.4万元、网格员工作经费9.5万元、城镇无业独生子女父母奖励1.46万元、占地补偿及失地农民保险（个人）962.8万元、岗头路东延工程拆迁相关费用22.6万元、乡镇遗留问题0.24万元、城中村建设专班工作经费7.72万元、信访维稳经费30万元、网络视频运行维护费5.53万元、社区工作经费110万元、乡镇“五小”运行费18万元、河长制工作经费2万元、武装工作经费1万元、综合治理工作经费1.23万元、应急基础设施建设300万元、党建惠民专项资金15万元、重点区域扬尘污染防治网格工作经费1.9万元、农村综合改革资金132.8万元；预计下年使用的单位资金结余0.00万元。委托业务费共计安排301.90万元，主要用于因技术原因确需对外委托的辅助性工作和确有必要对外委托开展咨询、评审、规划等工作。</w:t>
      </w:r>
    </w:p>
    <w:p>
      <w:pPr>
        <w:pStyle w:val="19"/>
      </w:pPr>
      <w:r>
        <w:t>3、比上年增减情况</w:t>
      </w:r>
    </w:p>
    <w:p>
      <w:pPr>
        <w:pStyle w:val="19"/>
      </w:pPr>
      <w:r>
        <w:t>2026年预算收支安排2616.53万元，较2025年预算减少42.53万元，其中：基本支出增加50.48万元，主要为人员增加、工资调整等。项目支出减少93.01万元，主要为缩减项目。预计下年使用的单位资金结余增加0.00万元。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w:t>
      </w:r>
      <w:r>
        <w:rPr>
          <w:rFonts w:hint="eastAsia"/>
          <w:lang w:val="en-US" w:eastAsia="zh-CN"/>
        </w:rPr>
        <w:t>6</w:t>
      </w:r>
      <w:r>
        <w:t>年，我部门机关运行经费共计安排</w:t>
      </w:r>
      <w:r>
        <w:rPr>
          <w:rFonts w:hint="eastAsia"/>
          <w:lang w:val="en-US" w:eastAsia="zh-CN"/>
        </w:rPr>
        <w:t>61.64</w:t>
      </w:r>
      <w:r>
        <w:t>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w:t>
      </w:r>
      <w:r>
        <w:rPr>
          <w:rFonts w:hint="eastAsia"/>
          <w:lang w:val="en-US" w:eastAsia="zh-CN"/>
        </w:rPr>
        <w:t>6</w:t>
      </w:r>
      <w:r>
        <w:t>年，我部门财政拨款“三公”经费预算安排4.00万元，其中因公出国（境）费0.00万元；公务用车购置及运维费4.00万元（其中：公务用车购置费为0.00万元，公务用车运维费4.00万元</w:t>
      </w:r>
      <w:bookmarkStart w:id="20" w:name="_GoBack"/>
      <w:r>
        <w:rPr>
          <w:rFonts w:hint="eastAsia" w:ascii="方正仿宋_GBK" w:hAnsi="方正仿宋_GBK" w:eastAsia="方正仿宋_GBK" w:cs="方正仿宋_GBK"/>
        </w:rPr>
        <w:t>)</w:t>
      </w:r>
      <w:bookmarkEnd w:id="20"/>
      <w:r>
        <w:t>；公务接待费0.00万元。与202</w:t>
      </w:r>
      <w:r>
        <w:rPr>
          <w:rFonts w:hint="eastAsia"/>
          <w:lang w:val="en-US" w:eastAsia="zh-CN"/>
        </w:rPr>
        <w:t>5</w:t>
      </w:r>
      <w:r>
        <w:t>年相比无变化。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以基层党建为引领，聚焦经济指标完成、城市更新、城中村改造、回迁楼建设、闲置资产盘活、乡村振兴、和美乡村创建、轨道交通学院落地等重点工作任务。全力保障重点项目建设、集体资产增收、民生服务改善、城乡环境提升、校地合作与就业增收等工作落地见效，全面提升基层治理能力和服务水平，维护社会和谐稳定，切实增强群众获得感、幸福感、安全感，为建设省会城市美丽“后花园”贡献横涧力量。</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1、两委干部人员经费</w:t>
      </w:r>
    </w:p>
    <w:p>
      <w:pPr>
        <w:pStyle w:val="23"/>
      </w:pPr>
      <w:r>
        <w:t>绩效目标：通过足额保障两委干部工资及保险待遇，稳定基层干部队伍，保障村级组织正常运转和各项工作有序开展。</w:t>
      </w:r>
    </w:p>
    <w:p>
      <w:pPr>
        <w:pStyle w:val="23"/>
      </w:pPr>
      <w:r>
        <w:t>绩效指标：两委干部工资及保险待遇按时足额发放到位。</w:t>
      </w:r>
    </w:p>
    <w:p>
      <w:pPr>
        <w:pStyle w:val="23"/>
      </w:pPr>
      <w:r>
        <w:t>2、劳务派遣人员经费</w:t>
      </w:r>
    </w:p>
    <w:p>
      <w:pPr>
        <w:pStyle w:val="23"/>
      </w:pPr>
      <w:r>
        <w:t>绩效目标：通过及时足额支付劳务外包及门岗保安人员薪酬，保障人员队伍稳定，确保我乡各项工作正常运转。</w:t>
      </w:r>
    </w:p>
    <w:p>
      <w:pPr>
        <w:pStyle w:val="23"/>
      </w:pPr>
      <w:r>
        <w:t>绩效指标：劳务外包及门岗保安人员薪酬按时足额发放到位。</w:t>
      </w:r>
    </w:p>
    <w:p>
      <w:pPr>
        <w:pStyle w:val="23"/>
      </w:pPr>
      <w:r>
        <w:t>3、网格员工作经费</w:t>
      </w:r>
    </w:p>
    <w:p>
      <w:pPr>
        <w:pStyle w:val="23"/>
      </w:pPr>
      <w:r>
        <w:t>绩效目标：通过保障网格员工作经费，支持网格化管理工作开展，提升基层治理精细化水平。</w:t>
      </w:r>
    </w:p>
    <w:p>
      <w:pPr>
        <w:pStyle w:val="23"/>
      </w:pPr>
      <w:r>
        <w:t>绩效指标：完成网格员相关工作，网格员工作经费及时足额发放到位。</w:t>
      </w:r>
    </w:p>
    <w:p>
      <w:pPr>
        <w:pStyle w:val="23"/>
      </w:pPr>
      <w:r>
        <w:t>4、城镇无业独生子女父母奖励</w:t>
      </w:r>
    </w:p>
    <w:p>
      <w:pPr>
        <w:pStyle w:val="23"/>
      </w:pPr>
      <w:r>
        <w:t>绩效目标：通过落实城镇无业独生子女父母奖励政策，保障政策对象合法权益，提升群众获得感和满意度。</w:t>
      </w:r>
    </w:p>
    <w:p>
      <w:pPr>
        <w:pStyle w:val="23"/>
      </w:pPr>
      <w:r>
        <w:t>绩效指标：及时足额发放独生子女父母奖励资金。</w:t>
      </w:r>
    </w:p>
    <w:p>
      <w:pPr>
        <w:pStyle w:val="23"/>
      </w:pPr>
      <w:r>
        <w:t>5、占地补偿及失地农民保险（个人）</w:t>
      </w:r>
    </w:p>
    <w:p>
      <w:pPr>
        <w:pStyle w:val="23"/>
      </w:pPr>
      <w:r>
        <w:t>绩效目标：通过对11个社区拨付占地补偿款，保障农民权益，维护社会和谐稳定。</w:t>
      </w:r>
    </w:p>
    <w:p>
      <w:pPr>
        <w:pStyle w:val="23"/>
      </w:pPr>
      <w:r>
        <w:t>绩效指标：按时足额拨付各社区占地补偿款。</w:t>
      </w:r>
    </w:p>
    <w:p>
      <w:pPr>
        <w:pStyle w:val="23"/>
      </w:pPr>
      <w:r>
        <w:t>6、岗头路东延工程拆迁相关费用</w:t>
      </w:r>
    </w:p>
    <w:p>
      <w:pPr>
        <w:pStyle w:val="23"/>
      </w:pPr>
      <w:r>
        <w:t>绩效目标：通过及时足额支付拆迁户过渡费，保障居民权益。</w:t>
      </w:r>
    </w:p>
    <w:p>
      <w:pPr>
        <w:pStyle w:val="23"/>
      </w:pPr>
      <w:r>
        <w:t>绩效指标：按时拨付过渡费，进一步保障居民权益。</w:t>
      </w:r>
    </w:p>
    <w:p>
      <w:pPr>
        <w:pStyle w:val="23"/>
      </w:pPr>
      <w:r>
        <w:t>7、乡镇遗留问题</w:t>
      </w:r>
    </w:p>
    <w:p>
      <w:pPr>
        <w:pStyle w:val="23"/>
      </w:pPr>
      <w:r>
        <w:t>绩效目标：通过妥善处理历史遗留问题（如王新端医疗补助等），化解矛盾纠纷。</w:t>
      </w:r>
    </w:p>
    <w:p>
      <w:pPr>
        <w:pStyle w:val="23"/>
      </w:pPr>
      <w:r>
        <w:t>绩效指标：及时拨付资金，处理历史遗留问题。</w:t>
      </w:r>
    </w:p>
    <w:p>
      <w:pPr>
        <w:pStyle w:val="23"/>
      </w:pPr>
      <w:r>
        <w:t>8、城中村建设专班工作经费</w:t>
      </w:r>
    </w:p>
    <w:p>
      <w:pPr>
        <w:pStyle w:val="23"/>
      </w:pPr>
      <w:r>
        <w:t>绩效目标：通过保障城中村建设专班工作经费，确保专班日常运转。</w:t>
      </w:r>
    </w:p>
    <w:p>
      <w:pPr>
        <w:pStyle w:val="23"/>
      </w:pPr>
      <w:r>
        <w:t>绩效指标：城中村建设专班工作经费及时足额拨付。</w:t>
      </w:r>
    </w:p>
    <w:p>
      <w:pPr>
        <w:pStyle w:val="23"/>
      </w:pPr>
      <w:r>
        <w:t>9、信访维稳经费</w:t>
      </w:r>
    </w:p>
    <w:p>
      <w:pPr>
        <w:pStyle w:val="23"/>
      </w:pPr>
      <w:r>
        <w:t>绩效目标：通过保障信访维稳及普法宣传工作经费，有效化解信访矛盾，维护社会稳定，提升群众法治意识。</w:t>
      </w:r>
    </w:p>
    <w:p>
      <w:pPr>
        <w:pStyle w:val="23"/>
      </w:pPr>
      <w:r>
        <w:t>绩效指标：及时化解信访问题，做好普法宣传，维护良好社会氛围。</w:t>
      </w:r>
    </w:p>
    <w:p>
      <w:pPr>
        <w:pStyle w:val="23"/>
      </w:pPr>
      <w:r>
        <w:t>10、网络视频运行维护费</w:t>
      </w:r>
    </w:p>
    <w:p>
      <w:pPr>
        <w:pStyle w:val="23"/>
      </w:pPr>
      <w:r>
        <w:t>绩效目标：通过保障综治网络视频系统运行维护经费，确保系统全年稳定运行，提升基层综治和政务办公效率。</w:t>
      </w:r>
    </w:p>
    <w:p>
      <w:pPr>
        <w:pStyle w:val="23"/>
      </w:pPr>
      <w:r>
        <w:t>绩效指标：综治网络视频系统全年稳定运行，政务办公效率显著提升。</w:t>
      </w:r>
    </w:p>
    <w:p>
      <w:pPr>
        <w:pStyle w:val="23"/>
      </w:pPr>
      <w:r>
        <w:t>11、社区工作经费</w:t>
      </w:r>
    </w:p>
    <w:p>
      <w:pPr>
        <w:pStyle w:val="23"/>
      </w:pPr>
      <w:r>
        <w:t>绩效目标：通过足额保障11个社区工作经费，确保社区各项工作正常开展。</w:t>
      </w:r>
    </w:p>
    <w:p>
      <w:pPr>
        <w:pStyle w:val="23"/>
      </w:pPr>
      <w:r>
        <w:t>绩效指标：及时足额拨付社区工作经费，确保社区工作正常开展。</w:t>
      </w:r>
    </w:p>
    <w:p>
      <w:pPr>
        <w:pStyle w:val="23"/>
      </w:pPr>
      <w:r>
        <w:t>12、乡镇“五小”运行费</w:t>
      </w:r>
    </w:p>
    <w:p>
      <w:pPr>
        <w:pStyle w:val="23"/>
      </w:pPr>
      <w:r>
        <w:t>绩效目标：通过拨付食堂支出，保障食堂正常运转。</w:t>
      </w:r>
    </w:p>
    <w:p>
      <w:pPr>
        <w:pStyle w:val="23"/>
      </w:pPr>
      <w:r>
        <w:t>绩效指标：及时足额拨付资金，保障食堂正常运转。</w:t>
      </w:r>
    </w:p>
    <w:p>
      <w:pPr>
        <w:pStyle w:val="23"/>
      </w:pPr>
      <w:r>
        <w:t>13、河长制工作经费</w:t>
      </w:r>
    </w:p>
    <w:p>
      <w:pPr>
        <w:pStyle w:val="23"/>
      </w:pPr>
      <w:r>
        <w:t>绩效目标：通过开展河道清障及监控维护等工作，提升河系防洪能力，提升乡镇环境质量。</w:t>
      </w:r>
    </w:p>
    <w:p>
      <w:pPr>
        <w:pStyle w:val="23"/>
      </w:pPr>
      <w:r>
        <w:t>绩效指标：按时有效组织河长制相关工作。</w:t>
      </w:r>
    </w:p>
    <w:p>
      <w:pPr>
        <w:pStyle w:val="23"/>
      </w:pPr>
      <w:r>
        <w:t>14、武装工作经费</w:t>
      </w:r>
    </w:p>
    <w:p>
      <w:pPr>
        <w:pStyle w:val="23"/>
      </w:pPr>
      <w:r>
        <w:t>绩效目标：通过保障武装工作经费，确保征兵宣传、新兵回访、民兵整组等工作有序开展，夯实基层武装工作基础。</w:t>
      </w:r>
    </w:p>
    <w:p>
      <w:pPr>
        <w:pStyle w:val="23"/>
      </w:pPr>
      <w:r>
        <w:t>绩效指标：及时足额拨付武装工作经费，保障征兵、民兵整组等工作完成。</w:t>
      </w:r>
    </w:p>
    <w:p>
      <w:pPr>
        <w:pStyle w:val="23"/>
      </w:pPr>
      <w:r>
        <w:t>15、综合治理工作经费</w:t>
      </w:r>
    </w:p>
    <w:p>
      <w:pPr>
        <w:pStyle w:val="23"/>
      </w:pPr>
      <w:r>
        <w:t>绩效目标：通过保障综合治理工作经费，有效开展各项治理工作，维护社会和谐稳定。</w:t>
      </w:r>
    </w:p>
    <w:p>
      <w:pPr>
        <w:pStyle w:val="23"/>
      </w:pPr>
      <w:r>
        <w:t>绩效指标：综合治理工作经费及时足额拨付，辖区社会稳定形势持续向好。</w:t>
      </w:r>
    </w:p>
    <w:p>
      <w:pPr>
        <w:pStyle w:val="23"/>
      </w:pPr>
      <w:r>
        <w:t>16、应急基础设施建设</w:t>
      </w:r>
    </w:p>
    <w:p>
      <w:pPr>
        <w:pStyle w:val="23"/>
      </w:pPr>
      <w:r>
        <w:t>绩效目标：通过实施应急基础设施建设，提升乡镇应急保障能力和公共服务水平。</w:t>
      </w:r>
    </w:p>
    <w:p>
      <w:pPr>
        <w:pStyle w:val="23"/>
      </w:pPr>
      <w:r>
        <w:t>绩效指标：项目按计划实施完成，乡镇应急保障能力得到有效提升。</w:t>
      </w:r>
    </w:p>
    <w:p>
      <w:pPr>
        <w:pStyle w:val="23"/>
      </w:pPr>
      <w:r>
        <w:t>17、2025年市级社区党组织服务群众（党建惠民）专项资金</w:t>
      </w:r>
    </w:p>
    <w:p>
      <w:pPr>
        <w:pStyle w:val="23"/>
      </w:pPr>
      <w:r>
        <w:t>绩效目标：通过实施社区党组织服务群众（党建惠民）项目，开展社区设施维护、文体公益活动等，解决社区民生问题，提升社区服务能力和治理水平。</w:t>
      </w:r>
    </w:p>
    <w:p>
      <w:pPr>
        <w:pStyle w:val="23"/>
      </w:pPr>
      <w:r>
        <w:t>绩效指标：社区设施得到有效维护，民生问题得到妥善解决，群众满意度显著提升。</w:t>
      </w:r>
    </w:p>
    <w:p>
      <w:pPr>
        <w:pStyle w:val="23"/>
      </w:pPr>
      <w:r>
        <w:t>18、关于提前下达2025年重点区域扬尘污染防治网格工作经费预算的通知</w:t>
      </w:r>
    </w:p>
    <w:p>
      <w:pPr>
        <w:pStyle w:val="23"/>
      </w:pPr>
      <w:r>
        <w:t>绩效目标：通过合理使用扬尘污染防治网格工作经费，有效控制区域扬尘污染，提升大气污染防治工作效能。</w:t>
      </w:r>
    </w:p>
    <w:p>
      <w:pPr>
        <w:pStyle w:val="23"/>
      </w:pPr>
      <w:r>
        <w:t>绩效指标：扬尘污染防治工作经费及时足额拨付，区域扬尘污染得到有效控制。</w:t>
      </w:r>
    </w:p>
    <w:p>
      <w:pPr>
        <w:pStyle w:val="23"/>
      </w:pPr>
      <w:r>
        <w:t>19、关于提前下达2025年市级农村综合改革资金预算的通知-横南排洪沟整治工程</w:t>
      </w:r>
    </w:p>
    <w:p>
      <w:pPr>
        <w:pStyle w:val="23"/>
      </w:pPr>
      <w:r>
        <w:t>绩效目标：通过对横南社区排洪沟修砌两侧挡水墙和浆砌护堤等工程，有效改善居民居住环境。</w:t>
      </w:r>
    </w:p>
    <w:p>
      <w:pPr>
        <w:pStyle w:val="23"/>
      </w:pPr>
      <w:r>
        <w:t>绩效指标：项目资金及时足额拨付，工程按计划完成。</w:t>
      </w:r>
    </w:p>
    <w:p>
      <w:pPr>
        <w:pStyle w:val="23"/>
      </w:pPr>
      <w:r>
        <w:t>20、关于下达2025年中央农村综合改革转移支付预算的通知-横北社区道路基础建设</w:t>
      </w:r>
    </w:p>
    <w:p>
      <w:pPr>
        <w:pStyle w:val="23"/>
      </w:pPr>
      <w:r>
        <w:t>绩效目标：通过对横北社区便道铺设面包砖、部分道路硬化，铺设路沿石等，改善居民出行条件，提升人居环境质量。</w:t>
      </w:r>
    </w:p>
    <w:p>
      <w:pPr>
        <w:pStyle w:val="23"/>
      </w:pPr>
      <w:r>
        <w:t>绩效指标：项目资金及时足额拨付，工程按计划完成，居民出行条件和人居环境得到有效改善。</w:t>
      </w:r>
    </w:p>
    <w:p>
      <w:pPr>
        <w:pStyle w:val="23"/>
      </w:pPr>
      <w:r>
        <w:t>21、关于提前下达2025年市级农村综合改革资金预算的通知-冯家沟道路硬化工程</w:t>
      </w:r>
    </w:p>
    <w:p>
      <w:pPr>
        <w:pStyle w:val="23"/>
      </w:pPr>
      <w:r>
        <w:t>绩效目标：通过对居民出行道路进行平整、硬化，进一步改善居民居住环境，提升社区基础实施建设。</w:t>
      </w:r>
    </w:p>
    <w:p>
      <w:pPr>
        <w:pStyle w:val="23"/>
      </w:pPr>
      <w:r>
        <w:t>绩效指标：项目资金及时足额拨付，工程按计划完成，居民居住环境得到有效改善。</w:t>
      </w:r>
    </w:p>
    <w:p>
      <w:pPr>
        <w:pStyle w:val="23"/>
      </w:pPr>
      <w:r>
        <w:t>22、关于提前下达2025年市级农村综合改革资金预算的通知-刘赵村防洪沟整治工程</w:t>
      </w:r>
    </w:p>
    <w:p>
      <w:pPr>
        <w:pStyle w:val="23"/>
      </w:pPr>
      <w:r>
        <w:t>绩效目标：通过实施刘赵村防洪沟整治工程，提升防洪排涝能力，保障居民在强降雨天气下的生命财产安全。</w:t>
      </w:r>
    </w:p>
    <w:p>
      <w:pPr>
        <w:pStyle w:val="23"/>
      </w:pPr>
      <w:r>
        <w:t>绩效指标：项目资金及时足额拨付，工程按计划完成，防洪排涝能力得到有效提升，居民生命财产安全得到保障。</w:t>
      </w:r>
    </w:p>
    <w:p>
      <w:pPr>
        <w:pStyle w:val="23"/>
      </w:pPr>
      <w:r>
        <w:t>23、关于下达2025年中央农村综合改革转移支付预算的通知-横西社区道路硬化工程</w:t>
      </w:r>
    </w:p>
    <w:p>
      <w:pPr>
        <w:pStyle w:val="23"/>
      </w:pPr>
      <w:r>
        <w:t>绩效目标：通过实施横西社区道路硬化工程，改善居民出行条件，提升人居环境质量。</w:t>
      </w:r>
    </w:p>
    <w:p>
      <w:pPr>
        <w:pStyle w:val="23"/>
      </w:pPr>
      <w:r>
        <w:t>绩效指标：项目资金及时足额拨付，工程按计划完成，居民出行条件和人居环境得到有效改善。</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1、加强制度建设。认真贯彻省、市、区有关财经方针、政策，根据预算绩效管理相关要求，修订和完善各项制度和办法，按照单位资金管理、绩效管理办法，为绩效目标的实现奠定制度基础。</w:t>
      </w:r>
    </w:p>
    <w:p>
      <w:pPr>
        <w:pStyle w:val="24"/>
      </w:pPr>
      <w:r>
        <w:t>2、加强支出管理。加强内部的协调沟通，协调各业务科室加快进度执行。</w:t>
      </w:r>
    </w:p>
    <w:p>
      <w:pPr>
        <w:pStyle w:val="24"/>
      </w:pPr>
      <w:r>
        <w:t>3、加强内部控制。全面推进财务管理工作的开展，进一步加强内部控制制度的管理，规范财会基础工作，提高财会工作质量，积极适应新形势。</w:t>
      </w:r>
    </w:p>
    <w:p>
      <w:pPr>
        <w:pStyle w:val="24"/>
      </w:pPr>
      <w:r>
        <w:t>4、规范财务管理。高度重视财务工作的制度保障、制度执行和流程管理，建立健全财务管理制度，严格审批程序，并加强财务人员的业务培训，提高业务素质，确保财政资金使用合法合规。</w:t>
      </w:r>
    </w:p>
    <w:p>
      <w:pPr>
        <w:pStyle w:val="24"/>
      </w:pPr>
      <w:r>
        <w:t>5、加强资产管理。进一步推进资产管理的规范化、制度化；进一步理顺资产管理关系，健全资产采购、处置等方面管理；进一步规范各项管理措施，逐步完善在资产配置、使用、统计及监督检查等方面的管理措施；进一步加强实物管理，针对资产报表编报和资产管理中发现的问题，进行进一步分析，完善相关管理制度，确保更有效地管理部门国有资产。</w:t>
      </w:r>
    </w:p>
    <w:p>
      <w:pPr>
        <w:pStyle w:val="24"/>
      </w:pPr>
      <w:r>
        <w:t>6、加强内部监督。加强内部监督制度建设，对绩效运行情况、重大支出决策、资产处置及其他重要事项的决策和执行进行督导，确保财政资金安全有效。同时，组织单位工作人员认真学习相关政策文件，强化思想认识，提高政策水平，加强管理。</w:t>
      </w:r>
    </w:p>
    <w:p>
      <w:pPr>
        <w:pStyle w:val="24"/>
        <w:sectPr>
          <w:pgSz w:w="16840" w:h="11900" w:orient="landscape"/>
          <w:pgMar w:top="1361" w:right="1020" w:bottom="1361" w:left="1020" w:header="720" w:footer="720" w:gutter="0"/>
          <w:cols w:space="720" w:num="1"/>
        </w:sectPr>
      </w:pPr>
      <w:r>
        <w:t>7、做好绩效自评。按要求开展年度部门预算绩效自评和重点评价工作，对评价中发现的问题及时整改，调整优化支出结构，提高财政资金使用效益。</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1171" w:firstLineChars="366"/>
        <w:jc w:val="left"/>
        <w:outlineLvl w:val="2"/>
        <w:rPr>
          <w:rFonts w:hint="eastAsia" w:eastAsia="宋体"/>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无</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1、2025年市级社区党组织服务群众（党建惠民）专项资金绩效目标表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13010725P00024510019F</w:t>
            </w:r>
          </w:p>
        </w:tc>
        <w:tc>
          <w:tcPr>
            <w:tcW w:w="2835" w:type="dxa"/>
            <w:vAlign w:val="center"/>
          </w:tcPr>
          <w:p>
            <w:pPr>
              <w:pStyle w:val="11"/>
            </w:pPr>
            <w:r>
              <w:t>项目名称</w:t>
            </w:r>
          </w:p>
        </w:tc>
        <w:tc>
          <w:tcPr>
            <w:tcW w:w="6095" w:type="dxa"/>
            <w:gridSpan w:val="3"/>
            <w:vAlign w:val="center"/>
          </w:tcPr>
          <w:p>
            <w:pPr>
              <w:pStyle w:val="13"/>
            </w:pPr>
            <w:r>
              <w:t>2025年市级社区党组织服务群众（党建惠民）专项资金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实施社区党组织服务群众项目，用于社区内设施维护，社区文体公益活动、培育和发展社区社会组织，关爱凝聚和服务管理新兴领域，解决社区民生问题。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15.00</w:t>
            </w:r>
          </w:p>
        </w:tc>
        <w:tc>
          <w:tcPr>
            <w:tcW w:w="3544" w:type="dxa"/>
            <w:gridSpan w:val="2"/>
            <w:vAlign w:val="center"/>
          </w:tcPr>
          <w:p>
            <w:pPr>
              <w:pStyle w:val="14"/>
            </w:pPr>
            <w:r>
              <w:t>15.00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1.实施社区党组织服务群众项目，用于社区内设施维护，社区文体公益活动、培育和发展社区社会组织，关爱凝聚和服务管理新兴领域，解决社区民生问题。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164"/>
        <w:gridCol w:w="2445"/>
        <w:gridCol w:w="232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164" w:type="dxa"/>
            <w:vAlign w:val="center"/>
          </w:tcPr>
          <w:p>
            <w:pPr>
              <w:pStyle w:val="11"/>
            </w:pPr>
            <w:r>
              <w:t>绩效指标描述</w:t>
            </w:r>
          </w:p>
        </w:tc>
        <w:tc>
          <w:tcPr>
            <w:tcW w:w="2445" w:type="dxa"/>
            <w:vAlign w:val="center"/>
          </w:tcPr>
          <w:p>
            <w:pPr>
              <w:pStyle w:val="11"/>
            </w:pPr>
            <w:r>
              <w:t>指标值</w:t>
            </w:r>
          </w:p>
        </w:tc>
        <w:tc>
          <w:tcPr>
            <w:tcW w:w="232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辐射社区数量</w:t>
            </w:r>
          </w:p>
        </w:tc>
        <w:tc>
          <w:tcPr>
            <w:tcW w:w="4164" w:type="dxa"/>
            <w:vAlign w:val="center"/>
          </w:tcPr>
          <w:p>
            <w:pPr>
              <w:pStyle w:val="13"/>
            </w:pPr>
            <w:r>
              <w:t>党组织服务群众专项资金辐射社区数量</w:t>
            </w:r>
          </w:p>
        </w:tc>
        <w:tc>
          <w:tcPr>
            <w:tcW w:w="2445" w:type="dxa"/>
            <w:vAlign w:val="center"/>
          </w:tcPr>
          <w:p>
            <w:pPr>
              <w:pStyle w:val="13"/>
            </w:pPr>
            <w:r>
              <w:t>≥1个</w:t>
            </w:r>
          </w:p>
        </w:tc>
        <w:tc>
          <w:tcPr>
            <w:tcW w:w="2321" w:type="dxa"/>
            <w:vAlign w:val="center"/>
          </w:tcPr>
          <w:p>
            <w:pPr>
              <w:pStyle w:val="13"/>
            </w:pPr>
            <w:r>
              <w:t>《石家庄市社区党组织服务群众专项资金使用管理办法》（修订中）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社区党建引领基层治理工作增强</w:t>
            </w:r>
          </w:p>
        </w:tc>
        <w:tc>
          <w:tcPr>
            <w:tcW w:w="4164" w:type="dxa"/>
            <w:vAlign w:val="center"/>
          </w:tcPr>
          <w:p>
            <w:pPr>
              <w:pStyle w:val="13"/>
            </w:pPr>
            <w:r>
              <w:t>项目基本完成，社区党建引领基层治理工作显著提升</w:t>
            </w:r>
          </w:p>
        </w:tc>
        <w:tc>
          <w:tcPr>
            <w:tcW w:w="2445" w:type="dxa"/>
            <w:vAlign w:val="center"/>
          </w:tcPr>
          <w:p>
            <w:pPr>
              <w:pStyle w:val="13"/>
            </w:pPr>
            <w:r>
              <w:t>≥80%</w:t>
            </w:r>
          </w:p>
        </w:tc>
        <w:tc>
          <w:tcPr>
            <w:tcW w:w="2321" w:type="dxa"/>
            <w:vAlign w:val="center"/>
          </w:tcPr>
          <w:p>
            <w:pPr>
              <w:pStyle w:val="13"/>
            </w:pPr>
            <w:r>
              <w:t>《石家庄市社区党组织服务群众专项资金使用管理办法》（修订中）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及时发放，组织实施</w:t>
            </w:r>
          </w:p>
        </w:tc>
        <w:tc>
          <w:tcPr>
            <w:tcW w:w="4164" w:type="dxa"/>
            <w:vAlign w:val="center"/>
          </w:tcPr>
          <w:p>
            <w:pPr>
              <w:pStyle w:val="13"/>
            </w:pPr>
            <w:r>
              <w:t>按预算计划发放，组织实施</w:t>
            </w:r>
          </w:p>
        </w:tc>
        <w:tc>
          <w:tcPr>
            <w:tcW w:w="2445" w:type="dxa"/>
            <w:vAlign w:val="center"/>
          </w:tcPr>
          <w:p>
            <w:pPr>
              <w:pStyle w:val="13"/>
            </w:pPr>
            <w:r>
              <w:t>及时发放，组织实施</w:t>
            </w:r>
          </w:p>
        </w:tc>
        <w:tc>
          <w:tcPr>
            <w:tcW w:w="2321" w:type="dxa"/>
            <w:vAlign w:val="center"/>
          </w:tcPr>
          <w:p>
            <w:pPr>
              <w:pStyle w:val="13"/>
            </w:pPr>
            <w:r>
              <w:t>《石家庄市社区党组织服务群众专项资金使用管理办法》（修订中）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预算内</w:t>
            </w:r>
          </w:p>
        </w:tc>
        <w:tc>
          <w:tcPr>
            <w:tcW w:w="4164" w:type="dxa"/>
            <w:vAlign w:val="center"/>
          </w:tcPr>
          <w:p>
            <w:pPr>
              <w:pStyle w:val="13"/>
            </w:pPr>
            <w:r>
              <w:t>严格按照预算</w:t>
            </w:r>
          </w:p>
          <w:p>
            <w:pPr>
              <w:pStyle w:val="13"/>
            </w:pPr>
            <w:r>
              <w:t>组织实施</w:t>
            </w:r>
          </w:p>
        </w:tc>
        <w:tc>
          <w:tcPr>
            <w:tcW w:w="2445" w:type="dxa"/>
            <w:vAlign w:val="center"/>
          </w:tcPr>
          <w:p>
            <w:pPr>
              <w:pStyle w:val="13"/>
            </w:pPr>
            <w:r>
              <w:t>≤15万元</w:t>
            </w:r>
          </w:p>
        </w:tc>
        <w:tc>
          <w:tcPr>
            <w:tcW w:w="2321" w:type="dxa"/>
            <w:vAlign w:val="center"/>
          </w:tcPr>
          <w:p>
            <w:pPr>
              <w:pStyle w:val="13"/>
            </w:pPr>
            <w:r>
              <w:t>《石家庄市社区党组织服务群众专项资金使用管理办法》（修订中）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合理确定项目内容</w:t>
            </w:r>
          </w:p>
        </w:tc>
        <w:tc>
          <w:tcPr>
            <w:tcW w:w="4164" w:type="dxa"/>
            <w:vAlign w:val="center"/>
          </w:tcPr>
          <w:p>
            <w:pPr>
              <w:pStyle w:val="13"/>
            </w:pPr>
            <w:r>
              <w:t>经过社区“四议两公开”程序，研究确定立项内容</w:t>
            </w:r>
          </w:p>
        </w:tc>
        <w:tc>
          <w:tcPr>
            <w:tcW w:w="2445" w:type="dxa"/>
            <w:vAlign w:val="center"/>
          </w:tcPr>
          <w:p>
            <w:pPr>
              <w:pStyle w:val="13"/>
            </w:pPr>
            <w:r>
              <w:t>规范立项程序</w:t>
            </w:r>
          </w:p>
        </w:tc>
        <w:tc>
          <w:tcPr>
            <w:tcW w:w="2321" w:type="dxa"/>
            <w:vAlign w:val="center"/>
          </w:tcPr>
          <w:p>
            <w:pPr>
              <w:pStyle w:val="13"/>
            </w:pPr>
            <w:r>
              <w:t>《石家庄市社区党组织服务群众专项资金使用管理办法》（修订中）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提升社区党组织服务居民能力</w:t>
            </w:r>
          </w:p>
        </w:tc>
        <w:tc>
          <w:tcPr>
            <w:tcW w:w="4164" w:type="dxa"/>
            <w:vAlign w:val="center"/>
          </w:tcPr>
          <w:p>
            <w:pPr>
              <w:pStyle w:val="13"/>
            </w:pPr>
            <w:r>
              <w:t>实施党组织服务群众项目，解决群众的急难愁盼问题</w:t>
            </w:r>
          </w:p>
        </w:tc>
        <w:tc>
          <w:tcPr>
            <w:tcW w:w="2445" w:type="dxa"/>
            <w:vAlign w:val="center"/>
          </w:tcPr>
          <w:p>
            <w:pPr>
              <w:pStyle w:val="13"/>
            </w:pPr>
            <w:r>
              <w:t>提供便民便利服务，满足居民需求</w:t>
            </w:r>
          </w:p>
        </w:tc>
        <w:tc>
          <w:tcPr>
            <w:tcW w:w="2321" w:type="dxa"/>
            <w:vAlign w:val="center"/>
          </w:tcPr>
          <w:p>
            <w:pPr>
              <w:pStyle w:val="13"/>
            </w:pPr>
            <w:r>
              <w:t>《石家庄市社区党组织服务群众专项资金使用管理办法》（修订中）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社区居民对党组织服务群众项目满意度</w:t>
            </w:r>
          </w:p>
        </w:tc>
        <w:tc>
          <w:tcPr>
            <w:tcW w:w="4164" w:type="dxa"/>
            <w:vAlign w:val="center"/>
          </w:tcPr>
          <w:p>
            <w:pPr>
              <w:pStyle w:val="13"/>
            </w:pPr>
            <w:r>
              <w:t>社区居民对本社区实施的党组织服务群众项目感到满意</w:t>
            </w:r>
          </w:p>
        </w:tc>
        <w:tc>
          <w:tcPr>
            <w:tcW w:w="2445" w:type="dxa"/>
            <w:vAlign w:val="center"/>
          </w:tcPr>
          <w:p>
            <w:pPr>
              <w:pStyle w:val="13"/>
            </w:pPr>
            <w:r>
              <w:t>≥90%</w:t>
            </w:r>
          </w:p>
        </w:tc>
        <w:tc>
          <w:tcPr>
            <w:tcW w:w="2321" w:type="dxa"/>
            <w:vAlign w:val="center"/>
          </w:tcPr>
          <w:p>
            <w:pPr>
              <w:pStyle w:val="13"/>
            </w:pPr>
            <w:r>
              <w:t>《石家庄市社区党组织服务群众专项资金使用管理办法》（修订中）</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2、城镇无业独生子女父母奖励绩效目标表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13010726P00002210012M</w:t>
            </w:r>
          </w:p>
        </w:tc>
        <w:tc>
          <w:tcPr>
            <w:tcW w:w="2835" w:type="dxa"/>
            <w:vAlign w:val="center"/>
          </w:tcPr>
          <w:p>
            <w:pPr>
              <w:pStyle w:val="11"/>
            </w:pPr>
            <w:r>
              <w:t>项目名称</w:t>
            </w:r>
          </w:p>
        </w:tc>
        <w:tc>
          <w:tcPr>
            <w:tcW w:w="6095" w:type="dxa"/>
            <w:gridSpan w:val="3"/>
            <w:vAlign w:val="center"/>
          </w:tcPr>
          <w:p>
            <w:pPr>
              <w:pStyle w:val="13"/>
            </w:pPr>
            <w:r>
              <w:t>城镇无业独生子女父母奖励</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1.46</w:t>
            </w:r>
          </w:p>
        </w:tc>
        <w:tc>
          <w:tcPr>
            <w:tcW w:w="2835" w:type="dxa"/>
            <w:vAlign w:val="center"/>
          </w:tcPr>
          <w:p>
            <w:pPr>
              <w:pStyle w:val="11"/>
            </w:pPr>
            <w:r>
              <w:t>其中：财政    资金</w:t>
            </w:r>
          </w:p>
        </w:tc>
        <w:tc>
          <w:tcPr>
            <w:tcW w:w="2551" w:type="dxa"/>
            <w:vAlign w:val="center"/>
          </w:tcPr>
          <w:p>
            <w:pPr>
              <w:pStyle w:val="13"/>
            </w:pPr>
            <w:r>
              <w:t>1.46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用于对城镇无业独生子女父母进行资金支持，减轻家庭压力，保障生活质量。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1.46</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1.通过对城镇无业独生子女父母进行资金支持，减轻家庭压力，保障生活质量。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奖励数量</w:t>
            </w:r>
          </w:p>
        </w:tc>
        <w:tc>
          <w:tcPr>
            <w:tcW w:w="5386" w:type="dxa"/>
            <w:vAlign w:val="center"/>
          </w:tcPr>
          <w:p>
            <w:pPr>
              <w:pStyle w:val="13"/>
            </w:pPr>
            <w:r>
              <w:t>城镇无业独生子女父母每年奖励数量</w:t>
            </w:r>
          </w:p>
        </w:tc>
        <w:tc>
          <w:tcPr>
            <w:tcW w:w="2268" w:type="dxa"/>
            <w:vAlign w:val="center"/>
          </w:tcPr>
          <w:p>
            <w:pPr>
              <w:pStyle w:val="13"/>
            </w:pPr>
            <w:r>
              <w:t>≤131人</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奖励准确性</w:t>
            </w:r>
          </w:p>
        </w:tc>
        <w:tc>
          <w:tcPr>
            <w:tcW w:w="5386" w:type="dxa"/>
            <w:vAlign w:val="center"/>
          </w:tcPr>
          <w:p>
            <w:pPr>
              <w:pStyle w:val="13"/>
            </w:pPr>
            <w:r>
              <w:t>发放城镇无业独生子女父母奖励的准确性</w:t>
            </w:r>
          </w:p>
        </w:tc>
        <w:tc>
          <w:tcPr>
            <w:tcW w:w="2268" w:type="dxa"/>
            <w:vAlign w:val="center"/>
          </w:tcPr>
          <w:p>
            <w:pPr>
              <w:pStyle w:val="13"/>
            </w:pPr>
            <w:r>
              <w:t>100%</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发放完成时间</w:t>
            </w:r>
          </w:p>
        </w:tc>
        <w:tc>
          <w:tcPr>
            <w:tcW w:w="5386" w:type="dxa"/>
            <w:vAlign w:val="center"/>
          </w:tcPr>
          <w:p>
            <w:pPr>
              <w:pStyle w:val="13"/>
            </w:pPr>
            <w:r>
              <w:t>奖励完成时间</w:t>
            </w:r>
          </w:p>
        </w:tc>
        <w:tc>
          <w:tcPr>
            <w:tcW w:w="2268" w:type="dxa"/>
            <w:vAlign w:val="center"/>
          </w:tcPr>
          <w:p>
            <w:pPr>
              <w:pStyle w:val="13"/>
            </w:pPr>
            <w:r>
              <w:t>2026年12月</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奖励标准</w:t>
            </w:r>
          </w:p>
        </w:tc>
        <w:tc>
          <w:tcPr>
            <w:tcW w:w="5386" w:type="dxa"/>
            <w:vAlign w:val="center"/>
          </w:tcPr>
          <w:p>
            <w:pPr>
              <w:pStyle w:val="13"/>
            </w:pPr>
            <w:r>
              <w:t>每人奖励标准</w:t>
            </w:r>
          </w:p>
        </w:tc>
        <w:tc>
          <w:tcPr>
            <w:tcW w:w="2268" w:type="dxa"/>
            <w:vAlign w:val="center"/>
          </w:tcPr>
          <w:p>
            <w:pPr>
              <w:pStyle w:val="13"/>
            </w:pPr>
            <w:r>
              <w:t>≤10元/月</w:t>
            </w:r>
          </w:p>
        </w:tc>
        <w:tc>
          <w:tcPr>
            <w:tcW w:w="1276" w:type="dxa"/>
            <w:vAlign w:val="center"/>
          </w:tcPr>
          <w:p>
            <w:pPr>
              <w:pStyle w:val="13"/>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减轻家庭压力</w:t>
            </w:r>
          </w:p>
        </w:tc>
        <w:tc>
          <w:tcPr>
            <w:tcW w:w="5386" w:type="dxa"/>
            <w:vAlign w:val="center"/>
          </w:tcPr>
          <w:p>
            <w:pPr>
              <w:pStyle w:val="13"/>
            </w:pPr>
            <w:r>
              <w:t>进一步减轻城镇无业独生子女父母的压力</w:t>
            </w:r>
          </w:p>
        </w:tc>
        <w:tc>
          <w:tcPr>
            <w:tcW w:w="2268" w:type="dxa"/>
            <w:vAlign w:val="center"/>
          </w:tcPr>
          <w:p>
            <w:pPr>
              <w:pStyle w:val="13"/>
            </w:pPr>
            <w:r>
              <w:t>进一步减轻</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受助家庭满意度</w:t>
            </w:r>
          </w:p>
        </w:tc>
        <w:tc>
          <w:tcPr>
            <w:tcW w:w="5386" w:type="dxa"/>
            <w:vAlign w:val="center"/>
          </w:tcPr>
          <w:p>
            <w:pPr>
              <w:pStyle w:val="13"/>
            </w:pPr>
            <w:r>
              <w:t>受助家庭对工作的满意度</w:t>
            </w:r>
          </w:p>
        </w:tc>
        <w:tc>
          <w:tcPr>
            <w:tcW w:w="2268" w:type="dxa"/>
            <w:vAlign w:val="center"/>
          </w:tcPr>
          <w:p>
            <w:pPr>
              <w:pStyle w:val="13"/>
            </w:pPr>
            <w:r>
              <w:t>≥95%</w:t>
            </w:r>
          </w:p>
        </w:tc>
        <w:tc>
          <w:tcPr>
            <w:tcW w:w="1276" w:type="dxa"/>
            <w:vAlign w:val="center"/>
          </w:tcPr>
          <w:p>
            <w:pPr>
              <w:pStyle w:val="13"/>
            </w:pPr>
            <w:r>
              <w:t>意见反馈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3、城中村建设专班工作经费绩效目标表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13010726P00021010415J</w:t>
            </w:r>
          </w:p>
        </w:tc>
        <w:tc>
          <w:tcPr>
            <w:tcW w:w="2835" w:type="dxa"/>
            <w:vAlign w:val="center"/>
          </w:tcPr>
          <w:p>
            <w:pPr>
              <w:pStyle w:val="11"/>
            </w:pPr>
            <w:r>
              <w:t>项目名称</w:t>
            </w:r>
          </w:p>
        </w:tc>
        <w:tc>
          <w:tcPr>
            <w:tcW w:w="6095" w:type="dxa"/>
            <w:gridSpan w:val="3"/>
            <w:vAlign w:val="center"/>
          </w:tcPr>
          <w:p>
            <w:pPr>
              <w:pStyle w:val="13"/>
            </w:pPr>
            <w:r>
              <w:t>城中村建设专班工作经费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7.72</w:t>
            </w:r>
          </w:p>
        </w:tc>
        <w:tc>
          <w:tcPr>
            <w:tcW w:w="2835" w:type="dxa"/>
            <w:vAlign w:val="center"/>
          </w:tcPr>
          <w:p>
            <w:pPr>
              <w:pStyle w:val="11"/>
            </w:pPr>
            <w:r>
              <w:t>其中：财政    资金</w:t>
            </w:r>
          </w:p>
        </w:tc>
        <w:tc>
          <w:tcPr>
            <w:tcW w:w="2551" w:type="dxa"/>
            <w:vAlign w:val="center"/>
          </w:tcPr>
          <w:p>
            <w:pPr>
              <w:pStyle w:val="13"/>
            </w:pPr>
            <w:r>
              <w:t>7.72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拨付专班工作经费，确保城中村建设专班日常运转。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1.93</w:t>
            </w:r>
          </w:p>
        </w:tc>
        <w:tc>
          <w:tcPr>
            <w:tcW w:w="2835" w:type="dxa"/>
            <w:vAlign w:val="center"/>
          </w:tcPr>
          <w:p>
            <w:pPr>
              <w:pStyle w:val="14"/>
            </w:pPr>
            <w:r>
              <w:t>3.86</w:t>
            </w:r>
          </w:p>
        </w:tc>
        <w:tc>
          <w:tcPr>
            <w:tcW w:w="2551" w:type="dxa"/>
            <w:vAlign w:val="center"/>
          </w:tcPr>
          <w:p>
            <w:pPr>
              <w:pStyle w:val="14"/>
            </w:pPr>
            <w:r>
              <w:t>6.40</w:t>
            </w:r>
          </w:p>
        </w:tc>
        <w:tc>
          <w:tcPr>
            <w:tcW w:w="3544" w:type="dxa"/>
            <w:gridSpan w:val="2"/>
            <w:vAlign w:val="center"/>
          </w:tcPr>
          <w:p>
            <w:pPr>
              <w:pStyle w:val="14"/>
            </w:pPr>
            <w:r>
              <w:t>7.72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1.按时拨付专班工作经费，确保城中村建设专班日常运转。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83"/>
        <w:gridCol w:w="16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883" w:type="dxa"/>
            <w:vAlign w:val="center"/>
          </w:tcPr>
          <w:p>
            <w:pPr>
              <w:pStyle w:val="11"/>
            </w:pPr>
            <w:r>
              <w:t>指标值</w:t>
            </w:r>
          </w:p>
        </w:tc>
        <w:tc>
          <w:tcPr>
            <w:tcW w:w="166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人员数量</w:t>
            </w:r>
          </w:p>
        </w:tc>
        <w:tc>
          <w:tcPr>
            <w:tcW w:w="5386" w:type="dxa"/>
            <w:vAlign w:val="center"/>
          </w:tcPr>
          <w:p>
            <w:pPr>
              <w:pStyle w:val="13"/>
            </w:pPr>
            <w:r>
              <w:t>专班人数</w:t>
            </w:r>
          </w:p>
        </w:tc>
        <w:tc>
          <w:tcPr>
            <w:tcW w:w="1883" w:type="dxa"/>
            <w:vAlign w:val="center"/>
          </w:tcPr>
          <w:p>
            <w:pPr>
              <w:pStyle w:val="13"/>
            </w:pPr>
            <w:r>
              <w:t>2人</w:t>
            </w:r>
          </w:p>
        </w:tc>
        <w:tc>
          <w:tcPr>
            <w:tcW w:w="1661" w:type="dxa"/>
            <w:vAlign w:val="center"/>
          </w:tcPr>
          <w:p>
            <w:pPr>
              <w:pStyle w:val="13"/>
            </w:pPr>
            <w:r>
              <w:t>2026年人员统计数据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发放准确率</w:t>
            </w:r>
          </w:p>
        </w:tc>
        <w:tc>
          <w:tcPr>
            <w:tcW w:w="5386" w:type="dxa"/>
            <w:vAlign w:val="center"/>
          </w:tcPr>
          <w:p>
            <w:pPr>
              <w:pStyle w:val="13"/>
            </w:pPr>
            <w:r>
              <w:t>工资发放准确率</w:t>
            </w:r>
          </w:p>
        </w:tc>
        <w:tc>
          <w:tcPr>
            <w:tcW w:w="1883" w:type="dxa"/>
            <w:vAlign w:val="center"/>
          </w:tcPr>
          <w:p>
            <w:pPr>
              <w:pStyle w:val="13"/>
            </w:pPr>
            <w:r>
              <w:t>100%</w:t>
            </w:r>
          </w:p>
        </w:tc>
        <w:tc>
          <w:tcPr>
            <w:tcW w:w="1661"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发放频次</w:t>
            </w:r>
          </w:p>
        </w:tc>
        <w:tc>
          <w:tcPr>
            <w:tcW w:w="5386" w:type="dxa"/>
            <w:vAlign w:val="center"/>
          </w:tcPr>
          <w:p>
            <w:pPr>
              <w:pStyle w:val="13"/>
            </w:pPr>
            <w:r>
              <w:t>工资发放频次</w:t>
            </w:r>
          </w:p>
        </w:tc>
        <w:tc>
          <w:tcPr>
            <w:tcW w:w="1883" w:type="dxa"/>
            <w:vAlign w:val="center"/>
          </w:tcPr>
          <w:p>
            <w:pPr>
              <w:pStyle w:val="13"/>
            </w:pPr>
            <w:r>
              <w:t>按月发放</w:t>
            </w:r>
          </w:p>
        </w:tc>
        <w:tc>
          <w:tcPr>
            <w:tcW w:w="1661"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项目总预算</w:t>
            </w:r>
          </w:p>
        </w:tc>
        <w:tc>
          <w:tcPr>
            <w:tcW w:w="5386" w:type="dxa"/>
            <w:vAlign w:val="center"/>
          </w:tcPr>
          <w:p>
            <w:pPr>
              <w:pStyle w:val="13"/>
            </w:pPr>
            <w:r>
              <w:t>项目预算总额</w:t>
            </w:r>
          </w:p>
        </w:tc>
        <w:tc>
          <w:tcPr>
            <w:tcW w:w="1883" w:type="dxa"/>
            <w:vAlign w:val="center"/>
          </w:tcPr>
          <w:p>
            <w:pPr>
              <w:pStyle w:val="13"/>
            </w:pPr>
            <w:r>
              <w:t>≤7.72万元</w:t>
            </w:r>
          </w:p>
        </w:tc>
        <w:tc>
          <w:tcPr>
            <w:tcW w:w="1661" w:type="dxa"/>
            <w:vAlign w:val="center"/>
          </w:tcPr>
          <w:p>
            <w:pPr>
              <w:pStyle w:val="13"/>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保障机关单位正常运转</w:t>
            </w:r>
          </w:p>
        </w:tc>
        <w:tc>
          <w:tcPr>
            <w:tcW w:w="5386" w:type="dxa"/>
            <w:vAlign w:val="center"/>
          </w:tcPr>
          <w:p>
            <w:pPr>
              <w:pStyle w:val="13"/>
            </w:pPr>
            <w:r>
              <w:t>进一步保障单位正常运转</w:t>
            </w:r>
          </w:p>
        </w:tc>
        <w:tc>
          <w:tcPr>
            <w:tcW w:w="1883" w:type="dxa"/>
            <w:vAlign w:val="center"/>
          </w:tcPr>
          <w:p>
            <w:pPr>
              <w:pStyle w:val="13"/>
            </w:pPr>
            <w:r>
              <w:t>较上年有效保障</w:t>
            </w:r>
          </w:p>
        </w:tc>
        <w:tc>
          <w:tcPr>
            <w:tcW w:w="1661" w:type="dxa"/>
            <w:vAlign w:val="center"/>
          </w:tcPr>
          <w:p>
            <w:pPr>
              <w:pStyle w:val="13"/>
            </w:pPr>
            <w:r>
              <w:t>上年工作经验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工作人员满意度</w:t>
            </w:r>
          </w:p>
        </w:tc>
        <w:tc>
          <w:tcPr>
            <w:tcW w:w="5386" w:type="dxa"/>
            <w:vAlign w:val="center"/>
          </w:tcPr>
          <w:p>
            <w:pPr>
              <w:pStyle w:val="13"/>
            </w:pPr>
            <w:r>
              <w:t>工作人员对工资发放的满意度</w:t>
            </w:r>
          </w:p>
        </w:tc>
        <w:tc>
          <w:tcPr>
            <w:tcW w:w="1883" w:type="dxa"/>
            <w:vAlign w:val="center"/>
          </w:tcPr>
          <w:p>
            <w:pPr>
              <w:pStyle w:val="13"/>
            </w:pPr>
            <w:r>
              <w:t>≥95%</w:t>
            </w:r>
          </w:p>
        </w:tc>
        <w:tc>
          <w:tcPr>
            <w:tcW w:w="1661" w:type="dxa"/>
            <w:vAlign w:val="center"/>
          </w:tcPr>
          <w:p>
            <w:pPr>
              <w:pStyle w:val="13"/>
            </w:pPr>
            <w:r>
              <w:t>意见反馈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4、岗头路东延工程拆迁相关费用绩效目标表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13010726P000210104043</w:t>
            </w:r>
          </w:p>
        </w:tc>
        <w:tc>
          <w:tcPr>
            <w:tcW w:w="2835" w:type="dxa"/>
            <w:vAlign w:val="center"/>
          </w:tcPr>
          <w:p>
            <w:pPr>
              <w:pStyle w:val="11"/>
            </w:pPr>
            <w:r>
              <w:t>项目名称</w:t>
            </w:r>
          </w:p>
        </w:tc>
        <w:tc>
          <w:tcPr>
            <w:tcW w:w="6095" w:type="dxa"/>
            <w:gridSpan w:val="3"/>
            <w:vAlign w:val="center"/>
          </w:tcPr>
          <w:p>
            <w:pPr>
              <w:pStyle w:val="13"/>
            </w:pPr>
            <w:r>
              <w:t>岗头路东延工程拆迁相关费用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22.60</w:t>
            </w:r>
          </w:p>
        </w:tc>
        <w:tc>
          <w:tcPr>
            <w:tcW w:w="2835" w:type="dxa"/>
            <w:vAlign w:val="center"/>
          </w:tcPr>
          <w:p>
            <w:pPr>
              <w:pStyle w:val="11"/>
            </w:pPr>
            <w:r>
              <w:t>其中：财政    资金</w:t>
            </w:r>
          </w:p>
        </w:tc>
        <w:tc>
          <w:tcPr>
            <w:tcW w:w="2551" w:type="dxa"/>
            <w:vAlign w:val="center"/>
          </w:tcPr>
          <w:p>
            <w:pPr>
              <w:pStyle w:val="13"/>
            </w:pPr>
            <w:r>
              <w:t>22.60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用于支付岗头路东延工程拆迁户过渡费，保护居民权益。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11.30</w:t>
            </w:r>
          </w:p>
        </w:tc>
        <w:tc>
          <w:tcPr>
            <w:tcW w:w="2835" w:type="dxa"/>
            <w:vAlign w:val="center"/>
          </w:tcPr>
          <w:p>
            <w:pPr>
              <w:pStyle w:val="14"/>
            </w:pPr>
            <w:r>
              <w:t>15.06</w:t>
            </w:r>
          </w:p>
        </w:tc>
        <w:tc>
          <w:tcPr>
            <w:tcW w:w="2551" w:type="dxa"/>
            <w:vAlign w:val="center"/>
          </w:tcPr>
          <w:p>
            <w:pPr>
              <w:pStyle w:val="14"/>
            </w:pPr>
            <w:r>
              <w:t>18.83</w:t>
            </w:r>
          </w:p>
        </w:tc>
        <w:tc>
          <w:tcPr>
            <w:tcW w:w="3544" w:type="dxa"/>
            <w:gridSpan w:val="2"/>
            <w:vAlign w:val="center"/>
          </w:tcPr>
          <w:p>
            <w:pPr>
              <w:pStyle w:val="14"/>
            </w:pPr>
            <w:r>
              <w:t>22.60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1.通过支付岗头路东延工程拆迁户过渡费，保护居民权益。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岗头路东延项目涉及户数</w:t>
            </w:r>
          </w:p>
        </w:tc>
        <w:tc>
          <w:tcPr>
            <w:tcW w:w="5386" w:type="dxa"/>
            <w:vAlign w:val="center"/>
          </w:tcPr>
          <w:p>
            <w:pPr>
              <w:pStyle w:val="13"/>
            </w:pPr>
            <w:r>
              <w:t>涉及户数</w:t>
            </w:r>
          </w:p>
        </w:tc>
        <w:tc>
          <w:tcPr>
            <w:tcW w:w="2268" w:type="dxa"/>
            <w:vAlign w:val="center"/>
          </w:tcPr>
          <w:p>
            <w:pPr>
              <w:pStyle w:val="13"/>
            </w:pPr>
            <w:r>
              <w:t>14户</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资金准确率</w:t>
            </w:r>
          </w:p>
        </w:tc>
        <w:tc>
          <w:tcPr>
            <w:tcW w:w="5386" w:type="dxa"/>
            <w:vAlign w:val="center"/>
          </w:tcPr>
          <w:p>
            <w:pPr>
              <w:pStyle w:val="13"/>
            </w:pPr>
            <w:r>
              <w:t>资金发放准确率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拆迁过渡费保障季度</w:t>
            </w:r>
          </w:p>
        </w:tc>
        <w:tc>
          <w:tcPr>
            <w:tcW w:w="5386" w:type="dxa"/>
            <w:vAlign w:val="center"/>
          </w:tcPr>
          <w:p>
            <w:pPr>
              <w:pStyle w:val="13"/>
            </w:pPr>
            <w:r>
              <w:t>过渡费安置补偿保障季度</w:t>
            </w:r>
          </w:p>
        </w:tc>
        <w:tc>
          <w:tcPr>
            <w:tcW w:w="2268" w:type="dxa"/>
            <w:vAlign w:val="center"/>
          </w:tcPr>
          <w:p>
            <w:pPr>
              <w:pStyle w:val="13"/>
            </w:pPr>
            <w:r>
              <w:t>≤6季度</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≤22.6万元</w:t>
            </w:r>
          </w:p>
        </w:tc>
        <w:tc>
          <w:tcPr>
            <w:tcW w:w="1276" w:type="dxa"/>
            <w:vAlign w:val="center"/>
          </w:tcPr>
          <w:p>
            <w:pPr>
              <w:pStyle w:val="13"/>
            </w:pPr>
            <w:r>
              <w:t>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保护居民权益</w:t>
            </w:r>
          </w:p>
        </w:tc>
        <w:tc>
          <w:tcPr>
            <w:tcW w:w="5386" w:type="dxa"/>
            <w:vAlign w:val="center"/>
          </w:tcPr>
          <w:p>
            <w:pPr>
              <w:pStyle w:val="13"/>
            </w:pPr>
            <w:r>
              <w:t>进一步保护居民权益</w:t>
            </w:r>
          </w:p>
        </w:tc>
        <w:tc>
          <w:tcPr>
            <w:tcW w:w="2268" w:type="dxa"/>
            <w:vAlign w:val="center"/>
          </w:tcPr>
          <w:p>
            <w:pPr>
              <w:pStyle w:val="13"/>
            </w:pPr>
            <w:r>
              <w:t>进一步保护</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涉及群众对过渡补偿的满意度</w:t>
            </w:r>
          </w:p>
        </w:tc>
        <w:tc>
          <w:tcPr>
            <w:tcW w:w="2268" w:type="dxa"/>
            <w:vAlign w:val="center"/>
          </w:tcPr>
          <w:p>
            <w:pPr>
              <w:pStyle w:val="13"/>
            </w:pPr>
            <w:r>
              <w:t>≥95%</w:t>
            </w:r>
          </w:p>
        </w:tc>
        <w:tc>
          <w:tcPr>
            <w:tcW w:w="1276" w:type="dxa"/>
            <w:vAlign w:val="center"/>
          </w:tcPr>
          <w:p>
            <w:pPr>
              <w:pStyle w:val="13"/>
            </w:pPr>
            <w:r>
              <w:t>意见反馈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5、关于提前下达2025年市级农村综合改革资金预算的通知-冯家沟道路硬化工程绩效目标表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13010725P00022810017T</w:t>
            </w:r>
          </w:p>
        </w:tc>
        <w:tc>
          <w:tcPr>
            <w:tcW w:w="2835" w:type="dxa"/>
            <w:vAlign w:val="center"/>
          </w:tcPr>
          <w:p>
            <w:pPr>
              <w:pStyle w:val="11"/>
            </w:pPr>
            <w:r>
              <w:t>项目名称</w:t>
            </w:r>
          </w:p>
        </w:tc>
        <w:tc>
          <w:tcPr>
            <w:tcW w:w="6095" w:type="dxa"/>
            <w:gridSpan w:val="3"/>
            <w:vAlign w:val="center"/>
          </w:tcPr>
          <w:p>
            <w:pPr>
              <w:pStyle w:val="13"/>
            </w:pPr>
            <w:r>
              <w:t>关于提前下达2025年市级农村综合改革资金预算的通知-冯家沟道路硬化工程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w:t>
            </w:r>
          </w:p>
        </w:tc>
        <w:tc>
          <w:tcPr>
            <w:tcW w:w="2835" w:type="dxa"/>
            <w:vAlign w:val="center"/>
          </w:tcPr>
          <w:p>
            <w:pPr>
              <w:pStyle w:val="11"/>
            </w:pPr>
            <w:r>
              <w:t>其中：财政    资金</w:t>
            </w:r>
          </w:p>
        </w:tc>
        <w:tc>
          <w:tcPr>
            <w:tcW w:w="2551" w:type="dxa"/>
            <w:vAlign w:val="center"/>
          </w:tcPr>
          <w:p>
            <w:pPr>
              <w:pStyle w:val="13"/>
            </w:pPr>
            <w:r>
              <w:t>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通过对居民出行道路进行平整、硬化，进一步改善居民居住环境，提升社区基础实施建设。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40.00</w:t>
            </w:r>
          </w:p>
        </w:tc>
        <w:tc>
          <w:tcPr>
            <w:tcW w:w="3544" w:type="dxa"/>
            <w:gridSpan w:val="2"/>
            <w:vAlign w:val="center"/>
          </w:tcPr>
          <w:p>
            <w:pPr>
              <w:pStyle w:val="14"/>
            </w:pPr>
            <w:r>
              <w:t>40.00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1.通过对居民出行道路进行平整、硬化，进一步改善居民居住环境，提升社区基础实施建设。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涉及社区数量</w:t>
            </w:r>
          </w:p>
        </w:tc>
        <w:tc>
          <w:tcPr>
            <w:tcW w:w="5386" w:type="dxa"/>
            <w:vAlign w:val="center"/>
          </w:tcPr>
          <w:p>
            <w:pPr>
              <w:pStyle w:val="13"/>
            </w:pPr>
            <w:r>
              <w:t>涉及社区数量</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资金发放准确率</w:t>
            </w:r>
          </w:p>
        </w:tc>
        <w:tc>
          <w:tcPr>
            <w:tcW w:w="5386" w:type="dxa"/>
            <w:vAlign w:val="center"/>
          </w:tcPr>
          <w:p>
            <w:pPr>
              <w:pStyle w:val="13"/>
            </w:pPr>
            <w:r>
              <w:t>资金发放准确率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w:t>
            </w:r>
          </w:p>
        </w:tc>
        <w:tc>
          <w:tcPr>
            <w:tcW w:w="5386" w:type="dxa"/>
            <w:vAlign w:val="center"/>
          </w:tcPr>
          <w:p>
            <w:pPr>
              <w:pStyle w:val="13"/>
            </w:pPr>
            <w:r>
              <w:t>项目预算</w:t>
            </w:r>
          </w:p>
        </w:tc>
        <w:tc>
          <w:tcPr>
            <w:tcW w:w="2268" w:type="dxa"/>
            <w:vAlign w:val="center"/>
          </w:tcPr>
          <w:p>
            <w:pPr>
              <w:pStyle w:val="13"/>
            </w:pPr>
            <w:r>
              <w:t>≤40万元</w:t>
            </w:r>
          </w:p>
        </w:tc>
        <w:tc>
          <w:tcPr>
            <w:tcW w:w="1276" w:type="dxa"/>
            <w:vAlign w:val="center"/>
          </w:tcPr>
          <w:p>
            <w:pPr>
              <w:pStyle w:val="13"/>
            </w:pPr>
            <w:r>
              <w:t>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改善居住环境，提升社区基础设施建设</w:t>
            </w:r>
          </w:p>
        </w:tc>
        <w:tc>
          <w:tcPr>
            <w:tcW w:w="5386" w:type="dxa"/>
            <w:vAlign w:val="center"/>
          </w:tcPr>
          <w:p>
            <w:pPr>
              <w:pStyle w:val="13"/>
            </w:pPr>
            <w:r>
              <w:t>进一步改善居民居住环境，提升社区基础设施建设</w:t>
            </w:r>
          </w:p>
        </w:tc>
        <w:tc>
          <w:tcPr>
            <w:tcW w:w="2268" w:type="dxa"/>
            <w:vAlign w:val="center"/>
          </w:tcPr>
          <w:p>
            <w:pPr>
              <w:pStyle w:val="13"/>
            </w:pPr>
            <w:r>
              <w:t>进一步改善提升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≥95%</w:t>
            </w:r>
          </w:p>
        </w:tc>
        <w:tc>
          <w:tcPr>
            <w:tcW w:w="1276" w:type="dxa"/>
            <w:vAlign w:val="center"/>
          </w:tcPr>
          <w:p>
            <w:pPr>
              <w:pStyle w:val="13"/>
            </w:pPr>
            <w:r>
              <w:t>意见反馈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6、关于提前下达2025年市级农村综合改革资金预算的通知-横南排洪沟整治工程绩效目标表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13010725P00022810015K</w:t>
            </w:r>
          </w:p>
        </w:tc>
        <w:tc>
          <w:tcPr>
            <w:tcW w:w="2835" w:type="dxa"/>
            <w:vAlign w:val="center"/>
          </w:tcPr>
          <w:p>
            <w:pPr>
              <w:pStyle w:val="11"/>
            </w:pPr>
            <w:r>
              <w:t>项目名称</w:t>
            </w:r>
          </w:p>
        </w:tc>
        <w:tc>
          <w:tcPr>
            <w:tcW w:w="6095" w:type="dxa"/>
            <w:gridSpan w:val="3"/>
            <w:vAlign w:val="center"/>
          </w:tcPr>
          <w:p>
            <w:pPr>
              <w:pStyle w:val="13"/>
            </w:pPr>
            <w:r>
              <w:t>关于提前下达2025年市级农村综合改革资金预算的通知-横南排洪沟整治工程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16.00</w:t>
            </w:r>
          </w:p>
        </w:tc>
        <w:tc>
          <w:tcPr>
            <w:tcW w:w="2835" w:type="dxa"/>
            <w:vAlign w:val="center"/>
          </w:tcPr>
          <w:p>
            <w:pPr>
              <w:pStyle w:val="11"/>
            </w:pPr>
            <w:r>
              <w:t>其中：财政    资金</w:t>
            </w:r>
          </w:p>
        </w:tc>
        <w:tc>
          <w:tcPr>
            <w:tcW w:w="2551" w:type="dxa"/>
            <w:vAlign w:val="center"/>
          </w:tcPr>
          <w:p>
            <w:pPr>
              <w:pStyle w:val="13"/>
            </w:pPr>
            <w:r>
              <w:t>16.00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用于横南社区排洪沟修砌两侧挡水墙和浆砌护堤等工程，有效改善居民居住环境。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16.00</w:t>
            </w:r>
          </w:p>
        </w:tc>
        <w:tc>
          <w:tcPr>
            <w:tcW w:w="3544" w:type="dxa"/>
            <w:gridSpan w:val="2"/>
            <w:vAlign w:val="center"/>
          </w:tcPr>
          <w:p>
            <w:pPr>
              <w:pStyle w:val="14"/>
            </w:pPr>
            <w:r>
              <w:t>16.00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1.通过对横南社区排洪沟修砌两侧挡水墙和浆砌护堤等工程，有效改善居民居住环境。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涉及社区数量</w:t>
            </w:r>
          </w:p>
        </w:tc>
        <w:tc>
          <w:tcPr>
            <w:tcW w:w="5386" w:type="dxa"/>
            <w:vAlign w:val="center"/>
          </w:tcPr>
          <w:p>
            <w:pPr>
              <w:pStyle w:val="13"/>
            </w:pPr>
            <w:r>
              <w:t>涉及社区数量</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资金发放准确率</w:t>
            </w:r>
          </w:p>
        </w:tc>
        <w:tc>
          <w:tcPr>
            <w:tcW w:w="5386" w:type="dxa"/>
            <w:vAlign w:val="center"/>
          </w:tcPr>
          <w:p>
            <w:pPr>
              <w:pStyle w:val="13"/>
            </w:pPr>
            <w:r>
              <w:t>资金发放准确率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w:t>
            </w:r>
          </w:p>
        </w:tc>
        <w:tc>
          <w:tcPr>
            <w:tcW w:w="5386" w:type="dxa"/>
            <w:vAlign w:val="center"/>
          </w:tcPr>
          <w:p>
            <w:pPr>
              <w:pStyle w:val="13"/>
            </w:pPr>
            <w:r>
              <w:t>项目预算</w:t>
            </w:r>
          </w:p>
        </w:tc>
        <w:tc>
          <w:tcPr>
            <w:tcW w:w="2268" w:type="dxa"/>
            <w:vAlign w:val="center"/>
          </w:tcPr>
          <w:p>
            <w:pPr>
              <w:pStyle w:val="13"/>
            </w:pPr>
            <w:r>
              <w:t>≤16万元</w:t>
            </w:r>
          </w:p>
        </w:tc>
        <w:tc>
          <w:tcPr>
            <w:tcW w:w="1276" w:type="dxa"/>
            <w:vAlign w:val="center"/>
          </w:tcPr>
          <w:p>
            <w:pPr>
              <w:pStyle w:val="13"/>
            </w:pPr>
            <w:r>
              <w:t>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保障排洪沟整治工程顺利进行</w:t>
            </w:r>
          </w:p>
        </w:tc>
        <w:tc>
          <w:tcPr>
            <w:tcW w:w="5386" w:type="dxa"/>
            <w:vAlign w:val="center"/>
          </w:tcPr>
          <w:p>
            <w:pPr>
              <w:pStyle w:val="13"/>
            </w:pPr>
            <w:r>
              <w:t>保障排洪沟整治工程顺利进行</w:t>
            </w:r>
          </w:p>
        </w:tc>
        <w:tc>
          <w:tcPr>
            <w:tcW w:w="2268" w:type="dxa"/>
            <w:vAlign w:val="center"/>
          </w:tcPr>
          <w:p>
            <w:pPr>
              <w:pStyle w:val="13"/>
            </w:pPr>
            <w:r>
              <w:t>进一步保障</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意见反馈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7、关于提前下达2025年市级农村综合改革资金预算的通知-刘赵村防洪沟整治工程绩效目标表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13010725P000228100167</w:t>
            </w:r>
          </w:p>
        </w:tc>
        <w:tc>
          <w:tcPr>
            <w:tcW w:w="2835" w:type="dxa"/>
            <w:vAlign w:val="center"/>
          </w:tcPr>
          <w:p>
            <w:pPr>
              <w:pStyle w:val="11"/>
            </w:pPr>
            <w:r>
              <w:t>项目名称</w:t>
            </w:r>
          </w:p>
        </w:tc>
        <w:tc>
          <w:tcPr>
            <w:tcW w:w="6095" w:type="dxa"/>
            <w:gridSpan w:val="3"/>
            <w:vAlign w:val="center"/>
          </w:tcPr>
          <w:p>
            <w:pPr>
              <w:pStyle w:val="13"/>
            </w:pPr>
            <w:r>
              <w:t>关于提前下达2025年市级农村综合改革资金预算的通知-刘赵村防洪沟整治工程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w:t>
            </w:r>
          </w:p>
        </w:tc>
        <w:tc>
          <w:tcPr>
            <w:tcW w:w="2835" w:type="dxa"/>
            <w:vAlign w:val="center"/>
          </w:tcPr>
          <w:p>
            <w:pPr>
              <w:pStyle w:val="11"/>
            </w:pPr>
            <w:r>
              <w:t>其中：财政    资金</w:t>
            </w:r>
          </w:p>
        </w:tc>
        <w:tc>
          <w:tcPr>
            <w:tcW w:w="2551" w:type="dxa"/>
            <w:vAlign w:val="center"/>
          </w:tcPr>
          <w:p>
            <w:pPr>
              <w:pStyle w:val="13"/>
            </w:pPr>
            <w:r>
              <w:t>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用于对防洪沟整治，保障居民雨水较大时生命财产安全。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40.00</w:t>
            </w:r>
          </w:p>
        </w:tc>
        <w:tc>
          <w:tcPr>
            <w:tcW w:w="2551" w:type="dxa"/>
            <w:vAlign w:val="center"/>
          </w:tcPr>
          <w:p>
            <w:pPr>
              <w:pStyle w:val="14"/>
            </w:pPr>
            <w:r>
              <w:t>40.00</w:t>
            </w:r>
          </w:p>
        </w:tc>
        <w:tc>
          <w:tcPr>
            <w:tcW w:w="3544" w:type="dxa"/>
            <w:gridSpan w:val="2"/>
            <w:vAlign w:val="center"/>
          </w:tcPr>
          <w:p>
            <w:pPr>
              <w:pStyle w:val="14"/>
            </w:pPr>
            <w:r>
              <w:t>40.00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1.通过对防洪沟进行整治，保障居民雨水较大时生命财产安全。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涉及社区数量</w:t>
            </w:r>
          </w:p>
        </w:tc>
        <w:tc>
          <w:tcPr>
            <w:tcW w:w="5386" w:type="dxa"/>
            <w:vAlign w:val="center"/>
          </w:tcPr>
          <w:p>
            <w:pPr>
              <w:pStyle w:val="13"/>
            </w:pPr>
            <w:r>
              <w:t>涉及社区数量</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资金发放准确率</w:t>
            </w:r>
          </w:p>
        </w:tc>
        <w:tc>
          <w:tcPr>
            <w:tcW w:w="5386" w:type="dxa"/>
            <w:vAlign w:val="center"/>
          </w:tcPr>
          <w:p>
            <w:pPr>
              <w:pStyle w:val="13"/>
            </w:pPr>
            <w:r>
              <w:t>资金发放准确率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w:t>
            </w:r>
          </w:p>
        </w:tc>
        <w:tc>
          <w:tcPr>
            <w:tcW w:w="5386" w:type="dxa"/>
            <w:vAlign w:val="center"/>
          </w:tcPr>
          <w:p>
            <w:pPr>
              <w:pStyle w:val="13"/>
            </w:pPr>
            <w:r>
              <w:t>项目预算</w:t>
            </w:r>
          </w:p>
        </w:tc>
        <w:tc>
          <w:tcPr>
            <w:tcW w:w="2268" w:type="dxa"/>
            <w:vAlign w:val="center"/>
          </w:tcPr>
          <w:p>
            <w:pPr>
              <w:pStyle w:val="13"/>
            </w:pPr>
            <w:r>
              <w:t>≤40万元</w:t>
            </w:r>
          </w:p>
        </w:tc>
        <w:tc>
          <w:tcPr>
            <w:tcW w:w="1276" w:type="dxa"/>
            <w:vAlign w:val="center"/>
          </w:tcPr>
          <w:p>
            <w:pPr>
              <w:pStyle w:val="13"/>
            </w:pPr>
            <w:r>
              <w:t>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保障防洪沟整治工程顺利进行</w:t>
            </w:r>
          </w:p>
        </w:tc>
        <w:tc>
          <w:tcPr>
            <w:tcW w:w="5386" w:type="dxa"/>
            <w:vAlign w:val="center"/>
          </w:tcPr>
          <w:p>
            <w:pPr>
              <w:pStyle w:val="13"/>
            </w:pPr>
            <w:r>
              <w:t>保障防洪沟整治工程顺利进行</w:t>
            </w:r>
          </w:p>
        </w:tc>
        <w:tc>
          <w:tcPr>
            <w:tcW w:w="2268" w:type="dxa"/>
            <w:vAlign w:val="center"/>
          </w:tcPr>
          <w:p>
            <w:pPr>
              <w:pStyle w:val="13"/>
            </w:pPr>
            <w:r>
              <w:t>进一步保障</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≥95%</w:t>
            </w:r>
          </w:p>
        </w:tc>
        <w:tc>
          <w:tcPr>
            <w:tcW w:w="1276" w:type="dxa"/>
            <w:vAlign w:val="center"/>
          </w:tcPr>
          <w:p>
            <w:pPr>
              <w:pStyle w:val="13"/>
            </w:pPr>
            <w:r>
              <w:t>意见反馈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8、关于提前下达2025年重点区域扬尘污染防治网格工作经费预算的通知绩效目标表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13010725P00020910055A</w:t>
            </w:r>
          </w:p>
        </w:tc>
        <w:tc>
          <w:tcPr>
            <w:tcW w:w="2835" w:type="dxa"/>
            <w:vAlign w:val="center"/>
          </w:tcPr>
          <w:p>
            <w:pPr>
              <w:pStyle w:val="11"/>
            </w:pPr>
            <w:r>
              <w:t>项目名称</w:t>
            </w:r>
          </w:p>
        </w:tc>
        <w:tc>
          <w:tcPr>
            <w:tcW w:w="6095" w:type="dxa"/>
            <w:gridSpan w:val="3"/>
            <w:vAlign w:val="center"/>
          </w:tcPr>
          <w:p>
            <w:pPr>
              <w:pStyle w:val="13"/>
            </w:pPr>
            <w:r>
              <w:t>关于提前下达2025年重点区域扬尘污染防治网格工作经费预算的通知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1.90</w:t>
            </w:r>
          </w:p>
        </w:tc>
        <w:tc>
          <w:tcPr>
            <w:tcW w:w="2835" w:type="dxa"/>
            <w:vAlign w:val="center"/>
          </w:tcPr>
          <w:p>
            <w:pPr>
              <w:pStyle w:val="11"/>
            </w:pPr>
            <w:r>
              <w:t>其中：财政    资金</w:t>
            </w:r>
          </w:p>
        </w:tc>
        <w:tc>
          <w:tcPr>
            <w:tcW w:w="2551" w:type="dxa"/>
            <w:vAlign w:val="center"/>
          </w:tcPr>
          <w:p>
            <w:pPr>
              <w:pStyle w:val="13"/>
            </w:pPr>
            <w:r>
              <w:t>1.90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通过经费合理使用，推动区域扬尘污染得到有效控制，提升相关工作时效。</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1.90</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1.通过经费合理使用，推动区域扬尘污染得到有效控制，提升相关工作时效。</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网格覆盖数量</w:t>
            </w:r>
          </w:p>
        </w:tc>
        <w:tc>
          <w:tcPr>
            <w:tcW w:w="5386" w:type="dxa"/>
            <w:vAlign w:val="center"/>
          </w:tcPr>
          <w:p>
            <w:pPr>
              <w:pStyle w:val="13"/>
            </w:pPr>
            <w:r>
              <w:t>覆盖重点扬尘区域网格数</w:t>
            </w:r>
          </w:p>
        </w:tc>
        <w:tc>
          <w:tcPr>
            <w:tcW w:w="2268" w:type="dxa"/>
            <w:vAlign w:val="center"/>
          </w:tcPr>
          <w:p>
            <w:pPr>
              <w:pStyle w:val="13"/>
            </w:pPr>
            <w:r>
              <w:t>5个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巡查频次</w:t>
            </w:r>
          </w:p>
        </w:tc>
        <w:tc>
          <w:tcPr>
            <w:tcW w:w="5386" w:type="dxa"/>
            <w:vAlign w:val="center"/>
          </w:tcPr>
          <w:p>
            <w:pPr>
              <w:pStyle w:val="13"/>
            </w:pPr>
            <w:r>
              <w:t>每周最低巡查次数</w:t>
            </w:r>
          </w:p>
        </w:tc>
        <w:tc>
          <w:tcPr>
            <w:tcW w:w="2268" w:type="dxa"/>
            <w:vAlign w:val="center"/>
          </w:tcPr>
          <w:p>
            <w:pPr>
              <w:pStyle w:val="13"/>
            </w:pPr>
            <w:r>
              <w:t>≥2次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扬尘浓度达标率</w:t>
            </w:r>
          </w:p>
        </w:tc>
        <w:tc>
          <w:tcPr>
            <w:tcW w:w="5386" w:type="dxa"/>
            <w:vAlign w:val="center"/>
          </w:tcPr>
          <w:p>
            <w:pPr>
              <w:pStyle w:val="13"/>
            </w:pPr>
            <w:r>
              <w:t>重点区域PM10月均浓度达标率</w:t>
            </w:r>
          </w:p>
        </w:tc>
        <w:tc>
          <w:tcPr>
            <w:tcW w:w="2268" w:type="dxa"/>
            <w:vAlign w:val="center"/>
          </w:tcPr>
          <w:p>
            <w:pPr>
              <w:pStyle w:val="13"/>
            </w:pPr>
            <w:r>
              <w:t>≥85%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经费拨付及时率</w:t>
            </w:r>
          </w:p>
        </w:tc>
        <w:tc>
          <w:tcPr>
            <w:tcW w:w="5386" w:type="dxa"/>
            <w:vAlign w:val="center"/>
          </w:tcPr>
          <w:p>
            <w:pPr>
              <w:pStyle w:val="13"/>
            </w:pPr>
            <w:r>
              <w:t>按预算进度拨付及时率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≤18960元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对大气污染防治产生积极影响</w:t>
            </w:r>
          </w:p>
        </w:tc>
        <w:tc>
          <w:tcPr>
            <w:tcW w:w="5386" w:type="dxa"/>
            <w:vAlign w:val="center"/>
          </w:tcPr>
          <w:p>
            <w:pPr>
              <w:pStyle w:val="13"/>
            </w:pPr>
            <w:r>
              <w:t>对大气污染防治产生积极影响</w:t>
            </w:r>
          </w:p>
        </w:tc>
        <w:tc>
          <w:tcPr>
            <w:tcW w:w="2268" w:type="dxa"/>
            <w:vAlign w:val="center"/>
          </w:tcPr>
          <w:p>
            <w:pPr>
              <w:pStyle w:val="13"/>
            </w:pPr>
            <w:r>
              <w:t>积极影响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裸土覆盖率</w:t>
            </w:r>
          </w:p>
        </w:tc>
        <w:tc>
          <w:tcPr>
            <w:tcW w:w="5386" w:type="dxa"/>
            <w:vAlign w:val="center"/>
          </w:tcPr>
          <w:p>
            <w:pPr>
              <w:pStyle w:val="13"/>
            </w:pPr>
            <w:r>
              <w:t>重点区域裸土（施工、闲置地块）覆盖率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工作人员满意度</w:t>
            </w:r>
          </w:p>
        </w:tc>
        <w:tc>
          <w:tcPr>
            <w:tcW w:w="5386" w:type="dxa"/>
            <w:vAlign w:val="center"/>
          </w:tcPr>
          <w:p>
            <w:pPr>
              <w:pStyle w:val="13"/>
            </w:pPr>
            <w:r>
              <w:t>工作人员满意度</w:t>
            </w:r>
          </w:p>
        </w:tc>
        <w:tc>
          <w:tcPr>
            <w:tcW w:w="2268" w:type="dxa"/>
            <w:vAlign w:val="center"/>
          </w:tcPr>
          <w:p>
            <w:pPr>
              <w:pStyle w:val="13"/>
            </w:pPr>
            <w:r>
              <w:t>≥90%</w:t>
            </w:r>
          </w:p>
        </w:tc>
        <w:tc>
          <w:tcPr>
            <w:tcW w:w="1276" w:type="dxa"/>
            <w:vAlign w:val="center"/>
          </w:tcPr>
          <w:p>
            <w:pPr>
              <w:pStyle w:val="13"/>
            </w:pPr>
            <w:r>
              <w:t>意见反馈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9、关于下达2025年中央农村综合改革转移支付预算的通知-横北社区道路基础建设绩效目标表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13010725P00022810037J</w:t>
            </w:r>
          </w:p>
        </w:tc>
        <w:tc>
          <w:tcPr>
            <w:tcW w:w="2835" w:type="dxa"/>
            <w:vAlign w:val="center"/>
          </w:tcPr>
          <w:p>
            <w:pPr>
              <w:pStyle w:val="11"/>
            </w:pPr>
            <w:r>
              <w:t>项目名称</w:t>
            </w:r>
          </w:p>
        </w:tc>
        <w:tc>
          <w:tcPr>
            <w:tcW w:w="6095" w:type="dxa"/>
            <w:gridSpan w:val="3"/>
            <w:vAlign w:val="center"/>
          </w:tcPr>
          <w:p>
            <w:pPr>
              <w:pStyle w:val="13"/>
            </w:pPr>
            <w:r>
              <w:t>关于下达2025年中央农村综合改革转移支付预算的通知-横北社区道路基础建设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11.60</w:t>
            </w:r>
          </w:p>
        </w:tc>
        <w:tc>
          <w:tcPr>
            <w:tcW w:w="2835" w:type="dxa"/>
            <w:vAlign w:val="center"/>
          </w:tcPr>
          <w:p>
            <w:pPr>
              <w:pStyle w:val="11"/>
            </w:pPr>
            <w:r>
              <w:t>其中：财政    资金</w:t>
            </w:r>
          </w:p>
        </w:tc>
        <w:tc>
          <w:tcPr>
            <w:tcW w:w="2551" w:type="dxa"/>
            <w:vAlign w:val="center"/>
          </w:tcPr>
          <w:p>
            <w:pPr>
              <w:pStyle w:val="13"/>
            </w:pPr>
            <w:r>
              <w:t>11.60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用于横北社区便道铺设面包砖、部分道路硬化，铺设路沿石等，有效改善人居环境。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11.60</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1.通过对横北社区便道铺设面包砖、部分道路硬化，铺设路沿石等，有效改善人居环境。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涉及社区数量</w:t>
            </w:r>
          </w:p>
        </w:tc>
        <w:tc>
          <w:tcPr>
            <w:tcW w:w="5386" w:type="dxa"/>
            <w:vAlign w:val="center"/>
          </w:tcPr>
          <w:p>
            <w:pPr>
              <w:pStyle w:val="13"/>
            </w:pPr>
            <w:r>
              <w:t>涉及社区数量</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资金发放准确率</w:t>
            </w:r>
          </w:p>
        </w:tc>
        <w:tc>
          <w:tcPr>
            <w:tcW w:w="5386" w:type="dxa"/>
            <w:vAlign w:val="center"/>
          </w:tcPr>
          <w:p>
            <w:pPr>
              <w:pStyle w:val="13"/>
            </w:pPr>
            <w:r>
              <w:t>资金发放准确率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w:t>
            </w:r>
          </w:p>
        </w:tc>
        <w:tc>
          <w:tcPr>
            <w:tcW w:w="5386" w:type="dxa"/>
            <w:vAlign w:val="center"/>
          </w:tcPr>
          <w:p>
            <w:pPr>
              <w:pStyle w:val="13"/>
            </w:pPr>
            <w:r>
              <w:t>项目预算</w:t>
            </w:r>
          </w:p>
        </w:tc>
        <w:tc>
          <w:tcPr>
            <w:tcW w:w="2268" w:type="dxa"/>
            <w:vAlign w:val="center"/>
          </w:tcPr>
          <w:p>
            <w:pPr>
              <w:pStyle w:val="13"/>
            </w:pPr>
            <w:r>
              <w:t>≤11.6万元</w:t>
            </w:r>
          </w:p>
        </w:tc>
        <w:tc>
          <w:tcPr>
            <w:tcW w:w="1276" w:type="dxa"/>
            <w:vAlign w:val="center"/>
          </w:tcPr>
          <w:p>
            <w:pPr>
              <w:pStyle w:val="13"/>
            </w:pPr>
            <w:r>
              <w:t>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保障道路基础工程顺利进行</w:t>
            </w:r>
          </w:p>
        </w:tc>
        <w:tc>
          <w:tcPr>
            <w:tcW w:w="5386" w:type="dxa"/>
            <w:vAlign w:val="center"/>
          </w:tcPr>
          <w:p>
            <w:pPr>
              <w:pStyle w:val="13"/>
            </w:pPr>
            <w:r>
              <w:t>保障横北道路基础工程顺利进行</w:t>
            </w:r>
          </w:p>
        </w:tc>
        <w:tc>
          <w:tcPr>
            <w:tcW w:w="2268" w:type="dxa"/>
            <w:vAlign w:val="center"/>
          </w:tcPr>
          <w:p>
            <w:pPr>
              <w:pStyle w:val="13"/>
            </w:pPr>
            <w:r>
              <w:t>进一步保障</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意见反馈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10、关于下达2025年中央农村综合改革转移支付预算的通知-横西社区道路硬化工程绩效目标表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13010725P000228100386</w:t>
            </w:r>
          </w:p>
        </w:tc>
        <w:tc>
          <w:tcPr>
            <w:tcW w:w="2835" w:type="dxa"/>
            <w:vAlign w:val="center"/>
          </w:tcPr>
          <w:p>
            <w:pPr>
              <w:pStyle w:val="11"/>
            </w:pPr>
            <w:r>
              <w:t>项目名称</w:t>
            </w:r>
          </w:p>
        </w:tc>
        <w:tc>
          <w:tcPr>
            <w:tcW w:w="6095" w:type="dxa"/>
            <w:gridSpan w:val="3"/>
            <w:vAlign w:val="center"/>
          </w:tcPr>
          <w:p>
            <w:pPr>
              <w:pStyle w:val="13"/>
            </w:pPr>
            <w:r>
              <w:t>关于下达2025年中央农村综合改革转移支付预算的通知-横西社区道路硬化工程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25.20</w:t>
            </w:r>
          </w:p>
        </w:tc>
        <w:tc>
          <w:tcPr>
            <w:tcW w:w="2835" w:type="dxa"/>
            <w:vAlign w:val="center"/>
          </w:tcPr>
          <w:p>
            <w:pPr>
              <w:pStyle w:val="11"/>
            </w:pPr>
            <w:r>
              <w:t>其中：财政    资金</w:t>
            </w:r>
          </w:p>
        </w:tc>
        <w:tc>
          <w:tcPr>
            <w:tcW w:w="2551" w:type="dxa"/>
            <w:vAlign w:val="center"/>
          </w:tcPr>
          <w:p>
            <w:pPr>
              <w:pStyle w:val="13"/>
            </w:pPr>
            <w:r>
              <w:t>25.20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用于横西社区道路硬化，有效改善人居环境。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25.20</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1.通过对横西社区道路硬化，有效改善人居环境。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涉及社区数量</w:t>
            </w:r>
          </w:p>
        </w:tc>
        <w:tc>
          <w:tcPr>
            <w:tcW w:w="5386" w:type="dxa"/>
            <w:vAlign w:val="center"/>
          </w:tcPr>
          <w:p>
            <w:pPr>
              <w:pStyle w:val="13"/>
            </w:pPr>
            <w:r>
              <w:t>涉及社区数量</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资金发放准确率</w:t>
            </w:r>
          </w:p>
        </w:tc>
        <w:tc>
          <w:tcPr>
            <w:tcW w:w="5386" w:type="dxa"/>
            <w:vAlign w:val="center"/>
          </w:tcPr>
          <w:p>
            <w:pPr>
              <w:pStyle w:val="13"/>
            </w:pPr>
            <w:r>
              <w:t>资金发放准确率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w:t>
            </w:r>
          </w:p>
        </w:tc>
        <w:tc>
          <w:tcPr>
            <w:tcW w:w="5386" w:type="dxa"/>
            <w:vAlign w:val="center"/>
          </w:tcPr>
          <w:p>
            <w:pPr>
              <w:pStyle w:val="13"/>
            </w:pPr>
            <w:r>
              <w:t>项目预算</w:t>
            </w:r>
          </w:p>
        </w:tc>
        <w:tc>
          <w:tcPr>
            <w:tcW w:w="2268" w:type="dxa"/>
            <w:vAlign w:val="center"/>
          </w:tcPr>
          <w:p>
            <w:pPr>
              <w:pStyle w:val="13"/>
            </w:pPr>
            <w:r>
              <w:t>≤25.2万元</w:t>
            </w:r>
          </w:p>
        </w:tc>
        <w:tc>
          <w:tcPr>
            <w:tcW w:w="1276" w:type="dxa"/>
            <w:vAlign w:val="center"/>
          </w:tcPr>
          <w:p>
            <w:pPr>
              <w:pStyle w:val="13"/>
            </w:pPr>
            <w:r>
              <w:t>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保障道路硬化工程顺利进行</w:t>
            </w:r>
          </w:p>
        </w:tc>
        <w:tc>
          <w:tcPr>
            <w:tcW w:w="5386" w:type="dxa"/>
            <w:vAlign w:val="center"/>
          </w:tcPr>
          <w:p>
            <w:pPr>
              <w:pStyle w:val="13"/>
            </w:pPr>
            <w:r>
              <w:t>保障横西村内主干道硬化工程顺利进行</w:t>
            </w:r>
          </w:p>
        </w:tc>
        <w:tc>
          <w:tcPr>
            <w:tcW w:w="2268" w:type="dxa"/>
            <w:vAlign w:val="center"/>
          </w:tcPr>
          <w:p>
            <w:pPr>
              <w:pStyle w:val="13"/>
            </w:pPr>
            <w:r>
              <w:t>进一步保障</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意见反馈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11、河长制工作经费绩效目标表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13010726P00003110009L</w:t>
            </w:r>
          </w:p>
        </w:tc>
        <w:tc>
          <w:tcPr>
            <w:tcW w:w="2835" w:type="dxa"/>
            <w:vAlign w:val="center"/>
          </w:tcPr>
          <w:p>
            <w:pPr>
              <w:pStyle w:val="11"/>
            </w:pPr>
            <w:r>
              <w:t>项目名称</w:t>
            </w:r>
          </w:p>
        </w:tc>
        <w:tc>
          <w:tcPr>
            <w:tcW w:w="6095" w:type="dxa"/>
            <w:gridSpan w:val="3"/>
            <w:vAlign w:val="center"/>
          </w:tcPr>
          <w:p>
            <w:pPr>
              <w:pStyle w:val="13"/>
            </w:pPr>
            <w:r>
              <w:t>河长制工作经费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通过开展河道清障及监控维护等工作，提升河系防洪能力，提升乡镇环境质量。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2.00</w:t>
            </w:r>
          </w:p>
        </w:tc>
        <w:tc>
          <w:tcPr>
            <w:tcW w:w="3544" w:type="dxa"/>
            <w:gridSpan w:val="2"/>
            <w:vAlign w:val="center"/>
          </w:tcPr>
          <w:p>
            <w:pPr>
              <w:pStyle w:val="14"/>
            </w:pPr>
            <w:r>
              <w:t>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1.通过开展河道清障及监控维护等工作，提升河系防洪能力，提升乡镇环境质量。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巡查河道次数</w:t>
            </w:r>
          </w:p>
        </w:tc>
        <w:tc>
          <w:tcPr>
            <w:tcW w:w="5386" w:type="dxa"/>
            <w:vAlign w:val="center"/>
          </w:tcPr>
          <w:p>
            <w:pPr>
              <w:pStyle w:val="13"/>
            </w:pPr>
            <w:r>
              <w:t>对辖区内河道开展巡查</w:t>
            </w:r>
          </w:p>
        </w:tc>
        <w:tc>
          <w:tcPr>
            <w:tcW w:w="2268" w:type="dxa"/>
            <w:vAlign w:val="center"/>
          </w:tcPr>
          <w:p>
            <w:pPr>
              <w:pStyle w:val="13"/>
            </w:pPr>
            <w:r>
              <w:t>≥2次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工作达标率</w:t>
            </w:r>
          </w:p>
        </w:tc>
        <w:tc>
          <w:tcPr>
            <w:tcW w:w="5386" w:type="dxa"/>
            <w:vAlign w:val="center"/>
          </w:tcPr>
          <w:p>
            <w:pPr>
              <w:pStyle w:val="13"/>
            </w:pPr>
            <w:r>
              <w:t>河道清障及监控维护工作的达标率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工作期限</w:t>
            </w:r>
          </w:p>
        </w:tc>
        <w:tc>
          <w:tcPr>
            <w:tcW w:w="5386" w:type="dxa"/>
            <w:vAlign w:val="center"/>
          </w:tcPr>
          <w:p>
            <w:pPr>
              <w:pStyle w:val="13"/>
            </w:pPr>
            <w:r>
              <w:t>工作开展的期限</w:t>
            </w:r>
          </w:p>
        </w:tc>
        <w:tc>
          <w:tcPr>
            <w:tcW w:w="2268" w:type="dxa"/>
            <w:vAlign w:val="center"/>
          </w:tcPr>
          <w:p>
            <w:pPr>
              <w:pStyle w:val="13"/>
            </w:pPr>
            <w:r>
              <w:t>2026年1月-12月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项目总预算</w:t>
            </w:r>
          </w:p>
        </w:tc>
        <w:tc>
          <w:tcPr>
            <w:tcW w:w="5386" w:type="dxa"/>
            <w:vAlign w:val="center"/>
          </w:tcPr>
          <w:p>
            <w:pPr>
              <w:pStyle w:val="13"/>
            </w:pPr>
            <w:r>
              <w:t>总成本</w:t>
            </w:r>
          </w:p>
        </w:tc>
        <w:tc>
          <w:tcPr>
            <w:tcW w:w="2268" w:type="dxa"/>
            <w:vAlign w:val="center"/>
          </w:tcPr>
          <w:p>
            <w:pPr>
              <w:pStyle w:val="13"/>
            </w:pPr>
            <w:r>
              <w:t>≤2万元</w:t>
            </w:r>
          </w:p>
        </w:tc>
        <w:tc>
          <w:tcPr>
            <w:tcW w:w="1276" w:type="dxa"/>
            <w:vAlign w:val="center"/>
          </w:tcPr>
          <w:p>
            <w:pPr>
              <w:pStyle w:val="13"/>
            </w:pPr>
            <w:r>
              <w:t>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提升河系防洪能力</w:t>
            </w:r>
          </w:p>
        </w:tc>
        <w:tc>
          <w:tcPr>
            <w:tcW w:w="5386" w:type="dxa"/>
            <w:vAlign w:val="center"/>
          </w:tcPr>
          <w:p>
            <w:pPr>
              <w:pStyle w:val="13"/>
            </w:pPr>
            <w:r>
              <w:t>进一步提升河系防洪能力</w:t>
            </w:r>
          </w:p>
        </w:tc>
        <w:tc>
          <w:tcPr>
            <w:tcW w:w="2268" w:type="dxa"/>
            <w:vAlign w:val="center"/>
          </w:tcPr>
          <w:p>
            <w:pPr>
              <w:pStyle w:val="13"/>
            </w:pPr>
            <w:r>
              <w:t>较上年度提升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群众对河道清障工作的满意度</w:t>
            </w:r>
          </w:p>
        </w:tc>
        <w:tc>
          <w:tcPr>
            <w:tcW w:w="2268" w:type="dxa"/>
            <w:vAlign w:val="center"/>
          </w:tcPr>
          <w:p>
            <w:pPr>
              <w:pStyle w:val="13"/>
            </w:pPr>
            <w:r>
              <w:t>≥90%</w:t>
            </w:r>
          </w:p>
        </w:tc>
        <w:tc>
          <w:tcPr>
            <w:tcW w:w="1276" w:type="dxa"/>
            <w:vAlign w:val="center"/>
          </w:tcPr>
          <w:p>
            <w:pPr>
              <w:pStyle w:val="13"/>
            </w:pPr>
            <w:r>
              <w:t>意见反馈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12、劳务派遣人员经费绩效目标表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13010726P00021010396U</w:t>
            </w:r>
          </w:p>
        </w:tc>
        <w:tc>
          <w:tcPr>
            <w:tcW w:w="2835" w:type="dxa"/>
            <w:vAlign w:val="center"/>
          </w:tcPr>
          <w:p>
            <w:pPr>
              <w:pStyle w:val="11"/>
            </w:pPr>
            <w:r>
              <w:t>项目名称</w:t>
            </w:r>
          </w:p>
        </w:tc>
        <w:tc>
          <w:tcPr>
            <w:tcW w:w="6095" w:type="dxa"/>
            <w:gridSpan w:val="3"/>
            <w:vAlign w:val="center"/>
          </w:tcPr>
          <w:p>
            <w:pPr>
              <w:pStyle w:val="13"/>
            </w:pPr>
            <w:r>
              <w:t>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13.40</w:t>
            </w:r>
          </w:p>
        </w:tc>
        <w:tc>
          <w:tcPr>
            <w:tcW w:w="2835" w:type="dxa"/>
            <w:vAlign w:val="center"/>
          </w:tcPr>
          <w:p>
            <w:pPr>
              <w:pStyle w:val="11"/>
            </w:pPr>
            <w:r>
              <w:t>其中：财政    资金</w:t>
            </w:r>
          </w:p>
        </w:tc>
        <w:tc>
          <w:tcPr>
            <w:tcW w:w="2551" w:type="dxa"/>
            <w:vAlign w:val="center"/>
          </w:tcPr>
          <w:p>
            <w:pPr>
              <w:pStyle w:val="13"/>
            </w:pPr>
            <w:r>
              <w:t>13.40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用于支付劳务外包及门岗保安工资，确保我乡各项工作正常运转。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3.34</w:t>
            </w:r>
          </w:p>
        </w:tc>
        <w:tc>
          <w:tcPr>
            <w:tcW w:w="2835" w:type="dxa"/>
            <w:vAlign w:val="center"/>
          </w:tcPr>
          <w:p>
            <w:pPr>
              <w:pStyle w:val="14"/>
            </w:pPr>
            <w:r>
              <w:t>6.68</w:t>
            </w:r>
          </w:p>
        </w:tc>
        <w:tc>
          <w:tcPr>
            <w:tcW w:w="2551" w:type="dxa"/>
            <w:vAlign w:val="center"/>
          </w:tcPr>
          <w:p>
            <w:pPr>
              <w:pStyle w:val="14"/>
            </w:pPr>
            <w:r>
              <w:t>11.14</w:t>
            </w:r>
          </w:p>
        </w:tc>
        <w:tc>
          <w:tcPr>
            <w:tcW w:w="3544" w:type="dxa"/>
            <w:gridSpan w:val="2"/>
            <w:vAlign w:val="center"/>
          </w:tcPr>
          <w:p>
            <w:pPr>
              <w:pStyle w:val="14"/>
            </w:pPr>
            <w:r>
              <w:t>13.40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1.按时支付劳务外包及门岗保安工资，确保我乡各项工作正常运转。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88"/>
        <w:gridCol w:w="155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988" w:type="dxa"/>
            <w:vAlign w:val="center"/>
          </w:tcPr>
          <w:p>
            <w:pPr>
              <w:pStyle w:val="11"/>
            </w:pPr>
            <w:r>
              <w:t>指标值</w:t>
            </w:r>
          </w:p>
        </w:tc>
        <w:tc>
          <w:tcPr>
            <w:tcW w:w="155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人员数量</w:t>
            </w:r>
          </w:p>
        </w:tc>
        <w:tc>
          <w:tcPr>
            <w:tcW w:w="5386" w:type="dxa"/>
            <w:vAlign w:val="center"/>
          </w:tcPr>
          <w:p>
            <w:pPr>
              <w:pStyle w:val="13"/>
            </w:pPr>
            <w:r>
              <w:t>劳务外包人数</w:t>
            </w:r>
          </w:p>
        </w:tc>
        <w:tc>
          <w:tcPr>
            <w:tcW w:w="1988" w:type="dxa"/>
            <w:vAlign w:val="center"/>
          </w:tcPr>
          <w:p>
            <w:pPr>
              <w:pStyle w:val="13"/>
            </w:pPr>
            <w:r>
              <w:t>3人</w:t>
            </w:r>
          </w:p>
        </w:tc>
        <w:tc>
          <w:tcPr>
            <w:tcW w:w="1556" w:type="dxa"/>
            <w:vAlign w:val="center"/>
          </w:tcPr>
          <w:p>
            <w:pPr>
              <w:pStyle w:val="13"/>
            </w:pPr>
            <w:r>
              <w:t>2026年人员统计数据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人员数量</w:t>
            </w:r>
          </w:p>
        </w:tc>
        <w:tc>
          <w:tcPr>
            <w:tcW w:w="5386" w:type="dxa"/>
            <w:vAlign w:val="center"/>
          </w:tcPr>
          <w:p>
            <w:pPr>
              <w:pStyle w:val="13"/>
            </w:pPr>
            <w:r>
              <w:t>保安人数</w:t>
            </w:r>
          </w:p>
        </w:tc>
        <w:tc>
          <w:tcPr>
            <w:tcW w:w="1988" w:type="dxa"/>
            <w:vAlign w:val="center"/>
          </w:tcPr>
          <w:p>
            <w:pPr>
              <w:pStyle w:val="13"/>
            </w:pPr>
            <w:r>
              <w:t>3人</w:t>
            </w:r>
          </w:p>
        </w:tc>
        <w:tc>
          <w:tcPr>
            <w:tcW w:w="1556" w:type="dxa"/>
            <w:vAlign w:val="center"/>
          </w:tcPr>
          <w:p>
            <w:pPr>
              <w:pStyle w:val="13"/>
            </w:pPr>
            <w:r>
              <w:t>2026年人员统计数据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发放准确率</w:t>
            </w:r>
          </w:p>
        </w:tc>
        <w:tc>
          <w:tcPr>
            <w:tcW w:w="5386" w:type="dxa"/>
            <w:vAlign w:val="center"/>
          </w:tcPr>
          <w:p>
            <w:pPr>
              <w:pStyle w:val="13"/>
            </w:pPr>
            <w:r>
              <w:t>工资发放准确率</w:t>
            </w:r>
          </w:p>
        </w:tc>
        <w:tc>
          <w:tcPr>
            <w:tcW w:w="1988" w:type="dxa"/>
            <w:vAlign w:val="center"/>
          </w:tcPr>
          <w:p>
            <w:pPr>
              <w:pStyle w:val="13"/>
            </w:pPr>
            <w:r>
              <w:t>100%</w:t>
            </w:r>
          </w:p>
        </w:tc>
        <w:tc>
          <w:tcPr>
            <w:tcW w:w="155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发放频次</w:t>
            </w:r>
          </w:p>
        </w:tc>
        <w:tc>
          <w:tcPr>
            <w:tcW w:w="5386" w:type="dxa"/>
            <w:vAlign w:val="center"/>
          </w:tcPr>
          <w:p>
            <w:pPr>
              <w:pStyle w:val="13"/>
            </w:pPr>
            <w:r>
              <w:t>工资发放频次</w:t>
            </w:r>
          </w:p>
        </w:tc>
        <w:tc>
          <w:tcPr>
            <w:tcW w:w="1988" w:type="dxa"/>
            <w:vAlign w:val="center"/>
          </w:tcPr>
          <w:p>
            <w:pPr>
              <w:pStyle w:val="13"/>
            </w:pPr>
            <w:r>
              <w:t>按月发放</w:t>
            </w:r>
          </w:p>
        </w:tc>
        <w:tc>
          <w:tcPr>
            <w:tcW w:w="155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项目总预算</w:t>
            </w:r>
          </w:p>
        </w:tc>
        <w:tc>
          <w:tcPr>
            <w:tcW w:w="5386" w:type="dxa"/>
            <w:vAlign w:val="center"/>
          </w:tcPr>
          <w:p>
            <w:pPr>
              <w:pStyle w:val="13"/>
            </w:pPr>
            <w:r>
              <w:t>项目预算总额</w:t>
            </w:r>
          </w:p>
        </w:tc>
        <w:tc>
          <w:tcPr>
            <w:tcW w:w="1988" w:type="dxa"/>
            <w:vAlign w:val="center"/>
          </w:tcPr>
          <w:p>
            <w:pPr>
              <w:pStyle w:val="13"/>
            </w:pPr>
            <w:r>
              <w:t>≤13.4万元</w:t>
            </w:r>
          </w:p>
        </w:tc>
        <w:tc>
          <w:tcPr>
            <w:tcW w:w="1556" w:type="dxa"/>
            <w:vAlign w:val="center"/>
          </w:tcPr>
          <w:p>
            <w:pPr>
              <w:pStyle w:val="13"/>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保障机关单位正常运转</w:t>
            </w:r>
          </w:p>
        </w:tc>
        <w:tc>
          <w:tcPr>
            <w:tcW w:w="5386" w:type="dxa"/>
            <w:vAlign w:val="center"/>
          </w:tcPr>
          <w:p>
            <w:pPr>
              <w:pStyle w:val="13"/>
            </w:pPr>
            <w:r>
              <w:t>进一步保障单位正常运转</w:t>
            </w:r>
          </w:p>
        </w:tc>
        <w:tc>
          <w:tcPr>
            <w:tcW w:w="1988" w:type="dxa"/>
            <w:vAlign w:val="center"/>
          </w:tcPr>
          <w:p>
            <w:pPr>
              <w:pStyle w:val="13"/>
            </w:pPr>
            <w:r>
              <w:t>较上年有效保障</w:t>
            </w:r>
          </w:p>
        </w:tc>
        <w:tc>
          <w:tcPr>
            <w:tcW w:w="1556" w:type="dxa"/>
            <w:vAlign w:val="center"/>
          </w:tcPr>
          <w:p>
            <w:pPr>
              <w:pStyle w:val="13"/>
            </w:pPr>
            <w:r>
              <w:t>上年工作经验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工作人员满意度</w:t>
            </w:r>
          </w:p>
        </w:tc>
        <w:tc>
          <w:tcPr>
            <w:tcW w:w="5386" w:type="dxa"/>
            <w:vAlign w:val="center"/>
          </w:tcPr>
          <w:p>
            <w:pPr>
              <w:pStyle w:val="13"/>
            </w:pPr>
            <w:r>
              <w:t>工作人员对工资发放的满意度</w:t>
            </w:r>
          </w:p>
        </w:tc>
        <w:tc>
          <w:tcPr>
            <w:tcW w:w="1988" w:type="dxa"/>
            <w:vAlign w:val="center"/>
          </w:tcPr>
          <w:p>
            <w:pPr>
              <w:pStyle w:val="13"/>
            </w:pPr>
            <w:r>
              <w:t>≥95%</w:t>
            </w:r>
          </w:p>
        </w:tc>
        <w:tc>
          <w:tcPr>
            <w:tcW w:w="1556" w:type="dxa"/>
            <w:vAlign w:val="center"/>
          </w:tcPr>
          <w:p>
            <w:pPr>
              <w:pStyle w:val="13"/>
            </w:pPr>
            <w:r>
              <w:t>意见反馈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13、两委干部人员经费绩效目标表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13010726P000002100127</w:t>
            </w:r>
          </w:p>
        </w:tc>
        <w:tc>
          <w:tcPr>
            <w:tcW w:w="2835" w:type="dxa"/>
            <w:vAlign w:val="center"/>
          </w:tcPr>
          <w:p>
            <w:pPr>
              <w:pStyle w:val="11"/>
            </w:pPr>
            <w:r>
              <w:t>项目名称</w:t>
            </w:r>
          </w:p>
        </w:tc>
        <w:tc>
          <w:tcPr>
            <w:tcW w:w="6095" w:type="dxa"/>
            <w:gridSpan w:val="3"/>
            <w:vAlign w:val="center"/>
          </w:tcPr>
          <w:p>
            <w:pPr>
              <w:pStyle w:val="13"/>
            </w:pPr>
            <w:r>
              <w:t>两委干部人员经费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152.60</w:t>
            </w:r>
          </w:p>
        </w:tc>
        <w:tc>
          <w:tcPr>
            <w:tcW w:w="2835" w:type="dxa"/>
            <w:vAlign w:val="center"/>
          </w:tcPr>
          <w:p>
            <w:pPr>
              <w:pStyle w:val="11"/>
            </w:pPr>
            <w:r>
              <w:t>其中：财政    资金</w:t>
            </w:r>
          </w:p>
        </w:tc>
        <w:tc>
          <w:tcPr>
            <w:tcW w:w="2551" w:type="dxa"/>
            <w:vAlign w:val="center"/>
          </w:tcPr>
          <w:p>
            <w:pPr>
              <w:pStyle w:val="13"/>
            </w:pPr>
            <w:r>
              <w:t>152.60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用于两委干部发放工资、保险，维护人员稳定，确保村集体工作顺利开展。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38.15</w:t>
            </w:r>
          </w:p>
        </w:tc>
        <w:tc>
          <w:tcPr>
            <w:tcW w:w="2835" w:type="dxa"/>
            <w:vAlign w:val="center"/>
          </w:tcPr>
          <w:p>
            <w:pPr>
              <w:pStyle w:val="14"/>
            </w:pPr>
            <w:r>
              <w:t>76.30</w:t>
            </w:r>
          </w:p>
        </w:tc>
        <w:tc>
          <w:tcPr>
            <w:tcW w:w="2551" w:type="dxa"/>
            <w:vAlign w:val="center"/>
          </w:tcPr>
          <w:p>
            <w:pPr>
              <w:pStyle w:val="14"/>
            </w:pPr>
            <w:r>
              <w:t>127.20</w:t>
            </w:r>
          </w:p>
        </w:tc>
        <w:tc>
          <w:tcPr>
            <w:tcW w:w="3544" w:type="dxa"/>
            <w:gridSpan w:val="2"/>
            <w:vAlign w:val="center"/>
          </w:tcPr>
          <w:p>
            <w:pPr>
              <w:pStyle w:val="14"/>
            </w:pPr>
            <w:r>
              <w:t>152.60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1.通过为两委干部发放工资、保险，维护人员稳定，确保村集体工作顺利开展。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乡镇两委干部人数</w:t>
            </w:r>
          </w:p>
        </w:tc>
        <w:tc>
          <w:tcPr>
            <w:tcW w:w="5386" w:type="dxa"/>
            <w:vAlign w:val="center"/>
          </w:tcPr>
          <w:p>
            <w:pPr>
              <w:pStyle w:val="13"/>
            </w:pPr>
            <w:r>
              <w:t>乡镇两委干部人数</w:t>
            </w:r>
          </w:p>
        </w:tc>
        <w:tc>
          <w:tcPr>
            <w:tcW w:w="2268" w:type="dxa"/>
            <w:vAlign w:val="center"/>
          </w:tcPr>
          <w:p>
            <w:pPr>
              <w:pStyle w:val="13"/>
            </w:pPr>
            <w:r>
              <w:t>≥46人</w:t>
            </w:r>
          </w:p>
        </w:tc>
        <w:tc>
          <w:tcPr>
            <w:tcW w:w="1276" w:type="dxa"/>
            <w:vAlign w:val="center"/>
          </w:tcPr>
          <w:p>
            <w:pPr>
              <w:pStyle w:val="13"/>
            </w:pPr>
            <w:r>
              <w:t>2025年统计数据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发放准确率</w:t>
            </w:r>
          </w:p>
        </w:tc>
        <w:tc>
          <w:tcPr>
            <w:tcW w:w="5386" w:type="dxa"/>
            <w:vAlign w:val="center"/>
          </w:tcPr>
          <w:p>
            <w:pPr>
              <w:pStyle w:val="13"/>
            </w:pPr>
            <w:r>
              <w:t>工资发放准确率</w:t>
            </w:r>
          </w:p>
        </w:tc>
        <w:tc>
          <w:tcPr>
            <w:tcW w:w="2268" w:type="dxa"/>
            <w:vAlign w:val="center"/>
          </w:tcPr>
          <w:p>
            <w:pPr>
              <w:pStyle w:val="13"/>
            </w:pPr>
            <w:r>
              <w:t>100%</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发放频次</w:t>
            </w:r>
          </w:p>
        </w:tc>
        <w:tc>
          <w:tcPr>
            <w:tcW w:w="5386" w:type="dxa"/>
            <w:vAlign w:val="center"/>
          </w:tcPr>
          <w:p>
            <w:pPr>
              <w:pStyle w:val="13"/>
            </w:pPr>
            <w:r>
              <w:t>工作发放频次</w:t>
            </w:r>
          </w:p>
        </w:tc>
        <w:tc>
          <w:tcPr>
            <w:tcW w:w="2268" w:type="dxa"/>
            <w:vAlign w:val="center"/>
          </w:tcPr>
          <w:p>
            <w:pPr>
              <w:pStyle w:val="13"/>
            </w:pPr>
            <w:r>
              <w:t>按月发放</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项目总预算</w:t>
            </w:r>
          </w:p>
        </w:tc>
        <w:tc>
          <w:tcPr>
            <w:tcW w:w="5386" w:type="dxa"/>
            <w:vAlign w:val="center"/>
          </w:tcPr>
          <w:p>
            <w:pPr>
              <w:pStyle w:val="13"/>
            </w:pPr>
            <w:r>
              <w:t>项目预算总额</w:t>
            </w:r>
          </w:p>
        </w:tc>
        <w:tc>
          <w:tcPr>
            <w:tcW w:w="2268" w:type="dxa"/>
            <w:vAlign w:val="center"/>
          </w:tcPr>
          <w:p>
            <w:pPr>
              <w:pStyle w:val="13"/>
            </w:pPr>
            <w:r>
              <w:t>≤152.6万元</w:t>
            </w:r>
          </w:p>
        </w:tc>
        <w:tc>
          <w:tcPr>
            <w:tcW w:w="1276" w:type="dxa"/>
            <w:vAlign w:val="center"/>
          </w:tcPr>
          <w:p>
            <w:pPr>
              <w:pStyle w:val="13"/>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保障工作顺利开展</w:t>
            </w:r>
          </w:p>
        </w:tc>
        <w:tc>
          <w:tcPr>
            <w:tcW w:w="5386" w:type="dxa"/>
            <w:vAlign w:val="center"/>
          </w:tcPr>
          <w:p>
            <w:pPr>
              <w:pStyle w:val="13"/>
            </w:pPr>
            <w:r>
              <w:t>保障工作顺利开展</w:t>
            </w:r>
          </w:p>
        </w:tc>
        <w:tc>
          <w:tcPr>
            <w:tcW w:w="2268" w:type="dxa"/>
            <w:vAlign w:val="center"/>
          </w:tcPr>
          <w:p>
            <w:pPr>
              <w:pStyle w:val="13"/>
            </w:pPr>
            <w:r>
              <w:t>进一步保障工作正常开展</w:t>
            </w:r>
          </w:p>
        </w:tc>
        <w:tc>
          <w:tcPr>
            <w:tcW w:w="1276" w:type="dxa"/>
            <w:vAlign w:val="center"/>
          </w:tcPr>
          <w:p>
            <w:pPr>
              <w:pStyle w:val="13"/>
            </w:pPr>
            <w:r>
              <w:t>上年工作经验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工作人员满意度</w:t>
            </w:r>
          </w:p>
        </w:tc>
        <w:tc>
          <w:tcPr>
            <w:tcW w:w="5386" w:type="dxa"/>
            <w:vAlign w:val="center"/>
          </w:tcPr>
          <w:p>
            <w:pPr>
              <w:pStyle w:val="13"/>
            </w:pPr>
            <w:r>
              <w:t>工作人员对工资发放的满意程度</w:t>
            </w:r>
          </w:p>
        </w:tc>
        <w:tc>
          <w:tcPr>
            <w:tcW w:w="2268" w:type="dxa"/>
            <w:vAlign w:val="center"/>
          </w:tcPr>
          <w:p>
            <w:pPr>
              <w:pStyle w:val="13"/>
            </w:pPr>
            <w:r>
              <w:t>≥95%</w:t>
            </w:r>
          </w:p>
        </w:tc>
        <w:tc>
          <w:tcPr>
            <w:tcW w:w="1276" w:type="dxa"/>
            <w:vAlign w:val="center"/>
          </w:tcPr>
          <w:p>
            <w:pPr>
              <w:pStyle w:val="13"/>
            </w:pPr>
            <w:r>
              <w:t>意见反馈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14、社区工作经费绩效目标表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13010726P00024510015F</w:t>
            </w:r>
          </w:p>
        </w:tc>
        <w:tc>
          <w:tcPr>
            <w:tcW w:w="2835" w:type="dxa"/>
            <w:vAlign w:val="center"/>
          </w:tcPr>
          <w:p>
            <w:pPr>
              <w:pStyle w:val="11"/>
            </w:pPr>
            <w:r>
              <w:t>项目名称</w:t>
            </w:r>
          </w:p>
        </w:tc>
        <w:tc>
          <w:tcPr>
            <w:tcW w:w="6095" w:type="dxa"/>
            <w:gridSpan w:val="3"/>
            <w:vAlign w:val="center"/>
          </w:tcPr>
          <w:p>
            <w:pPr>
              <w:pStyle w:val="13"/>
            </w:pPr>
            <w:r>
              <w:t>社区工作经费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110.00</w:t>
            </w:r>
          </w:p>
        </w:tc>
        <w:tc>
          <w:tcPr>
            <w:tcW w:w="2835" w:type="dxa"/>
            <w:vAlign w:val="center"/>
          </w:tcPr>
          <w:p>
            <w:pPr>
              <w:pStyle w:val="11"/>
            </w:pPr>
            <w:r>
              <w:t>其中：财政    资金</w:t>
            </w:r>
          </w:p>
        </w:tc>
        <w:tc>
          <w:tcPr>
            <w:tcW w:w="2551" w:type="dxa"/>
            <w:vAlign w:val="center"/>
          </w:tcPr>
          <w:p>
            <w:pPr>
              <w:pStyle w:val="13"/>
            </w:pPr>
            <w:r>
              <w:t>110.00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用于我乡11个社区工作的相关支出，确保社区工作正常开展。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33.00</w:t>
            </w:r>
          </w:p>
        </w:tc>
        <w:tc>
          <w:tcPr>
            <w:tcW w:w="2835" w:type="dxa"/>
            <w:vAlign w:val="center"/>
          </w:tcPr>
          <w:p>
            <w:pPr>
              <w:pStyle w:val="14"/>
            </w:pPr>
            <w:r>
              <w:t>55.00</w:t>
            </w:r>
          </w:p>
        </w:tc>
        <w:tc>
          <w:tcPr>
            <w:tcW w:w="2551" w:type="dxa"/>
            <w:vAlign w:val="center"/>
          </w:tcPr>
          <w:p>
            <w:pPr>
              <w:pStyle w:val="14"/>
            </w:pPr>
            <w:r>
              <w:t>99.00</w:t>
            </w:r>
          </w:p>
        </w:tc>
        <w:tc>
          <w:tcPr>
            <w:tcW w:w="3544" w:type="dxa"/>
            <w:gridSpan w:val="2"/>
            <w:vAlign w:val="center"/>
          </w:tcPr>
          <w:p>
            <w:pPr>
              <w:pStyle w:val="14"/>
            </w:pPr>
            <w:r>
              <w:t>110.00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1.通过对我乡11个社区工作的相关支出，确保社区工作正常开展。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社区数量</w:t>
            </w:r>
          </w:p>
        </w:tc>
        <w:tc>
          <w:tcPr>
            <w:tcW w:w="5386" w:type="dxa"/>
            <w:vAlign w:val="center"/>
          </w:tcPr>
          <w:p>
            <w:pPr>
              <w:pStyle w:val="13"/>
            </w:pPr>
            <w:r>
              <w:t>乡镇社区的数量</w:t>
            </w:r>
          </w:p>
        </w:tc>
        <w:tc>
          <w:tcPr>
            <w:tcW w:w="2268" w:type="dxa"/>
            <w:vAlign w:val="center"/>
          </w:tcPr>
          <w:p>
            <w:pPr>
              <w:pStyle w:val="13"/>
            </w:pPr>
            <w:r>
              <w:t>11个</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社区保障覆盖率</w:t>
            </w:r>
          </w:p>
        </w:tc>
        <w:tc>
          <w:tcPr>
            <w:tcW w:w="5386" w:type="dxa"/>
            <w:vAlign w:val="center"/>
          </w:tcPr>
          <w:p>
            <w:pPr>
              <w:pStyle w:val="13"/>
            </w:pPr>
            <w:r>
              <w:t>保障社区工作的覆盖率</w:t>
            </w:r>
          </w:p>
        </w:tc>
        <w:tc>
          <w:tcPr>
            <w:tcW w:w="2268" w:type="dxa"/>
            <w:vAlign w:val="center"/>
          </w:tcPr>
          <w:p>
            <w:pPr>
              <w:pStyle w:val="13"/>
            </w:pPr>
            <w:r>
              <w:t>100%</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工作保障期限</w:t>
            </w:r>
          </w:p>
        </w:tc>
        <w:tc>
          <w:tcPr>
            <w:tcW w:w="5386" w:type="dxa"/>
            <w:vAlign w:val="center"/>
          </w:tcPr>
          <w:p>
            <w:pPr>
              <w:pStyle w:val="13"/>
            </w:pPr>
            <w:r>
              <w:t>社区工作保障期限</w:t>
            </w:r>
          </w:p>
        </w:tc>
        <w:tc>
          <w:tcPr>
            <w:tcW w:w="2268" w:type="dxa"/>
            <w:vAlign w:val="center"/>
          </w:tcPr>
          <w:p>
            <w:pPr>
              <w:pStyle w:val="13"/>
            </w:pPr>
            <w:r>
              <w:t>2026年1-12月</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社区支持标准</w:t>
            </w:r>
          </w:p>
        </w:tc>
        <w:tc>
          <w:tcPr>
            <w:tcW w:w="5386" w:type="dxa"/>
            <w:vAlign w:val="center"/>
          </w:tcPr>
          <w:p>
            <w:pPr>
              <w:pStyle w:val="13"/>
            </w:pPr>
            <w:r>
              <w:t>每个社区工作经费支持标准</w:t>
            </w:r>
          </w:p>
        </w:tc>
        <w:tc>
          <w:tcPr>
            <w:tcW w:w="2268" w:type="dxa"/>
            <w:vAlign w:val="center"/>
          </w:tcPr>
          <w:p>
            <w:pPr>
              <w:pStyle w:val="13"/>
            </w:pPr>
            <w:r>
              <w:t>≤10万元</w:t>
            </w:r>
          </w:p>
        </w:tc>
        <w:tc>
          <w:tcPr>
            <w:tcW w:w="1276" w:type="dxa"/>
            <w:vAlign w:val="center"/>
          </w:tcPr>
          <w:p>
            <w:pPr>
              <w:pStyle w:val="13"/>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保障社区工作顺利开展</w:t>
            </w:r>
          </w:p>
        </w:tc>
        <w:tc>
          <w:tcPr>
            <w:tcW w:w="5386" w:type="dxa"/>
            <w:vAlign w:val="center"/>
          </w:tcPr>
          <w:p>
            <w:pPr>
              <w:pStyle w:val="13"/>
            </w:pPr>
            <w:r>
              <w:t>进一步保障社区工作顺利开展</w:t>
            </w:r>
          </w:p>
        </w:tc>
        <w:tc>
          <w:tcPr>
            <w:tcW w:w="2268" w:type="dxa"/>
            <w:vAlign w:val="center"/>
          </w:tcPr>
          <w:p>
            <w:pPr>
              <w:pStyle w:val="13"/>
            </w:pPr>
            <w:r>
              <w:t>进一步保障社区工作开展</w:t>
            </w:r>
          </w:p>
        </w:tc>
        <w:tc>
          <w:tcPr>
            <w:tcW w:w="1276" w:type="dxa"/>
            <w:vAlign w:val="center"/>
          </w:tcPr>
          <w:p>
            <w:pPr>
              <w:pStyle w:val="13"/>
            </w:pPr>
            <w:r>
              <w:t>上年工作经验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群众对社区工作的满意度</w:t>
            </w:r>
          </w:p>
        </w:tc>
        <w:tc>
          <w:tcPr>
            <w:tcW w:w="2268" w:type="dxa"/>
            <w:vAlign w:val="center"/>
          </w:tcPr>
          <w:p>
            <w:pPr>
              <w:pStyle w:val="13"/>
            </w:pPr>
            <w:r>
              <w:t>≥95%</w:t>
            </w:r>
          </w:p>
        </w:tc>
        <w:tc>
          <w:tcPr>
            <w:tcW w:w="1276" w:type="dxa"/>
            <w:vAlign w:val="center"/>
          </w:tcPr>
          <w:p>
            <w:pPr>
              <w:pStyle w:val="13"/>
            </w:pPr>
            <w:r>
              <w:t>意见反馈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15、网格员工作经费绩效目标表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13010726P000210103983</w:t>
            </w:r>
          </w:p>
        </w:tc>
        <w:tc>
          <w:tcPr>
            <w:tcW w:w="2835" w:type="dxa"/>
            <w:vAlign w:val="center"/>
          </w:tcPr>
          <w:p>
            <w:pPr>
              <w:pStyle w:val="11"/>
            </w:pPr>
            <w:r>
              <w:t>项目名称</w:t>
            </w:r>
          </w:p>
        </w:tc>
        <w:tc>
          <w:tcPr>
            <w:tcW w:w="6095" w:type="dxa"/>
            <w:gridSpan w:val="3"/>
            <w:vAlign w:val="center"/>
          </w:tcPr>
          <w:p>
            <w:pPr>
              <w:pStyle w:val="13"/>
            </w:pPr>
            <w:r>
              <w:t>网格员工作经费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9.50</w:t>
            </w:r>
          </w:p>
        </w:tc>
        <w:tc>
          <w:tcPr>
            <w:tcW w:w="2835" w:type="dxa"/>
            <w:vAlign w:val="center"/>
          </w:tcPr>
          <w:p>
            <w:pPr>
              <w:pStyle w:val="11"/>
            </w:pPr>
            <w:r>
              <w:t>其中：财政    资金</w:t>
            </w:r>
          </w:p>
        </w:tc>
        <w:tc>
          <w:tcPr>
            <w:tcW w:w="2551" w:type="dxa"/>
            <w:vAlign w:val="center"/>
          </w:tcPr>
          <w:p>
            <w:pPr>
              <w:pStyle w:val="13"/>
            </w:pPr>
            <w:r>
              <w:t>9.50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用于网格发放工作费用，满足单位用人需求，保障单位工作顺利开展。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2.38</w:t>
            </w:r>
          </w:p>
        </w:tc>
        <w:tc>
          <w:tcPr>
            <w:tcW w:w="2835" w:type="dxa"/>
            <w:vAlign w:val="center"/>
          </w:tcPr>
          <w:p>
            <w:pPr>
              <w:pStyle w:val="14"/>
            </w:pPr>
            <w:r>
              <w:t>4.75</w:t>
            </w:r>
          </w:p>
        </w:tc>
        <w:tc>
          <w:tcPr>
            <w:tcW w:w="2551" w:type="dxa"/>
            <w:vAlign w:val="center"/>
          </w:tcPr>
          <w:p>
            <w:pPr>
              <w:pStyle w:val="14"/>
            </w:pPr>
            <w:r>
              <w:t>7.90</w:t>
            </w:r>
          </w:p>
        </w:tc>
        <w:tc>
          <w:tcPr>
            <w:tcW w:w="3544" w:type="dxa"/>
            <w:gridSpan w:val="2"/>
            <w:vAlign w:val="center"/>
          </w:tcPr>
          <w:p>
            <w:pPr>
              <w:pStyle w:val="14"/>
            </w:pPr>
            <w:r>
              <w:t>9.50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1.通过聘用网格员并发放工作费用，满足单位用人需求，保障单位工作顺利开展。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总户数</w:t>
            </w:r>
          </w:p>
        </w:tc>
        <w:tc>
          <w:tcPr>
            <w:tcW w:w="5386" w:type="dxa"/>
            <w:vAlign w:val="center"/>
          </w:tcPr>
          <w:p>
            <w:pPr>
              <w:pStyle w:val="13"/>
            </w:pPr>
            <w:r>
              <w:t>横涧乡总户数</w:t>
            </w:r>
          </w:p>
        </w:tc>
        <w:tc>
          <w:tcPr>
            <w:tcW w:w="2268" w:type="dxa"/>
            <w:vAlign w:val="center"/>
          </w:tcPr>
          <w:p>
            <w:pPr>
              <w:pStyle w:val="13"/>
            </w:pPr>
            <w:r>
              <w:t>4714户</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人员到位率</w:t>
            </w:r>
          </w:p>
        </w:tc>
        <w:tc>
          <w:tcPr>
            <w:tcW w:w="5386" w:type="dxa"/>
            <w:vAlign w:val="center"/>
          </w:tcPr>
          <w:p>
            <w:pPr>
              <w:pStyle w:val="13"/>
            </w:pPr>
            <w:r>
              <w:t>网格员到位率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发放频次</w:t>
            </w:r>
          </w:p>
        </w:tc>
        <w:tc>
          <w:tcPr>
            <w:tcW w:w="5386" w:type="dxa"/>
            <w:vAlign w:val="center"/>
          </w:tcPr>
          <w:p>
            <w:pPr>
              <w:pStyle w:val="13"/>
            </w:pPr>
            <w:r>
              <w:t>费用发放频次</w:t>
            </w:r>
          </w:p>
        </w:tc>
        <w:tc>
          <w:tcPr>
            <w:tcW w:w="2268" w:type="dxa"/>
            <w:vAlign w:val="center"/>
          </w:tcPr>
          <w:p>
            <w:pPr>
              <w:pStyle w:val="13"/>
            </w:pPr>
            <w:r>
              <w:t>按月发放</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项目总预算</w:t>
            </w:r>
          </w:p>
        </w:tc>
        <w:tc>
          <w:tcPr>
            <w:tcW w:w="5386" w:type="dxa"/>
            <w:vAlign w:val="center"/>
          </w:tcPr>
          <w:p>
            <w:pPr>
              <w:pStyle w:val="13"/>
            </w:pPr>
            <w:r>
              <w:t>项目预算总额</w:t>
            </w:r>
          </w:p>
        </w:tc>
        <w:tc>
          <w:tcPr>
            <w:tcW w:w="2268" w:type="dxa"/>
            <w:vAlign w:val="center"/>
          </w:tcPr>
          <w:p>
            <w:pPr>
              <w:pStyle w:val="13"/>
            </w:pPr>
            <w:r>
              <w:t>≤9.5万元</w:t>
            </w:r>
          </w:p>
        </w:tc>
        <w:tc>
          <w:tcPr>
            <w:tcW w:w="1276" w:type="dxa"/>
            <w:vAlign w:val="center"/>
          </w:tcPr>
          <w:p>
            <w:pPr>
              <w:pStyle w:val="13"/>
            </w:pPr>
            <w:r>
              <w:t>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保障单位工作顺利开展</w:t>
            </w:r>
          </w:p>
        </w:tc>
        <w:tc>
          <w:tcPr>
            <w:tcW w:w="5386" w:type="dxa"/>
            <w:vAlign w:val="center"/>
          </w:tcPr>
          <w:p>
            <w:pPr>
              <w:pStyle w:val="13"/>
            </w:pPr>
            <w:r>
              <w:t>满足单位用人需求，保障单位工作顺利开展</w:t>
            </w:r>
          </w:p>
        </w:tc>
        <w:tc>
          <w:tcPr>
            <w:tcW w:w="2268" w:type="dxa"/>
            <w:vAlign w:val="center"/>
          </w:tcPr>
          <w:p>
            <w:pPr>
              <w:pStyle w:val="13"/>
            </w:pPr>
            <w:r>
              <w:t>较上年保障</w:t>
            </w:r>
          </w:p>
        </w:tc>
        <w:tc>
          <w:tcPr>
            <w:tcW w:w="1276" w:type="dxa"/>
            <w:vAlign w:val="center"/>
          </w:tcPr>
          <w:p>
            <w:pPr>
              <w:pStyle w:val="13"/>
            </w:pPr>
            <w:r>
              <w:t>上年工作经验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工作人员满意度</w:t>
            </w:r>
          </w:p>
        </w:tc>
        <w:tc>
          <w:tcPr>
            <w:tcW w:w="5386" w:type="dxa"/>
            <w:vAlign w:val="center"/>
          </w:tcPr>
          <w:p>
            <w:pPr>
              <w:pStyle w:val="13"/>
            </w:pPr>
            <w:r>
              <w:t>工作人员对费用发放的满意度</w:t>
            </w:r>
          </w:p>
        </w:tc>
        <w:tc>
          <w:tcPr>
            <w:tcW w:w="2268" w:type="dxa"/>
            <w:vAlign w:val="center"/>
          </w:tcPr>
          <w:p>
            <w:pPr>
              <w:pStyle w:val="13"/>
            </w:pPr>
            <w:r>
              <w:t>≥95%</w:t>
            </w:r>
          </w:p>
        </w:tc>
        <w:tc>
          <w:tcPr>
            <w:tcW w:w="1276" w:type="dxa"/>
            <w:vAlign w:val="center"/>
          </w:tcPr>
          <w:p>
            <w:pPr>
              <w:pStyle w:val="13"/>
            </w:pPr>
            <w:r>
              <w:t>意见反馈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16、网络视频运行维护费绩效目标表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13010726P00002510094W</w:t>
            </w:r>
          </w:p>
        </w:tc>
        <w:tc>
          <w:tcPr>
            <w:tcW w:w="2835" w:type="dxa"/>
            <w:vAlign w:val="center"/>
          </w:tcPr>
          <w:p>
            <w:pPr>
              <w:pStyle w:val="11"/>
            </w:pPr>
            <w:r>
              <w:t>项目名称</w:t>
            </w:r>
          </w:p>
        </w:tc>
        <w:tc>
          <w:tcPr>
            <w:tcW w:w="6095" w:type="dxa"/>
            <w:gridSpan w:val="3"/>
            <w:vAlign w:val="center"/>
          </w:tcPr>
          <w:p>
            <w:pPr>
              <w:pStyle w:val="13"/>
            </w:pPr>
            <w:r>
              <w:t>网络视频运行维护费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5.53</w:t>
            </w:r>
          </w:p>
        </w:tc>
        <w:tc>
          <w:tcPr>
            <w:tcW w:w="2835" w:type="dxa"/>
            <w:vAlign w:val="center"/>
          </w:tcPr>
          <w:p>
            <w:pPr>
              <w:pStyle w:val="11"/>
            </w:pPr>
            <w:r>
              <w:t>其中：财政    资金</w:t>
            </w:r>
          </w:p>
        </w:tc>
        <w:tc>
          <w:tcPr>
            <w:tcW w:w="2551" w:type="dxa"/>
            <w:vAlign w:val="center"/>
          </w:tcPr>
          <w:p>
            <w:pPr>
              <w:pStyle w:val="13"/>
            </w:pPr>
            <w:r>
              <w:t>5.53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用于保障综治网络视频相关线路及设备全年稳定运行，提升综治与政务办公效率。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5.53</w:t>
            </w:r>
          </w:p>
        </w:tc>
        <w:tc>
          <w:tcPr>
            <w:tcW w:w="3544" w:type="dxa"/>
            <w:gridSpan w:val="2"/>
            <w:vAlign w:val="center"/>
          </w:tcPr>
          <w:p>
            <w:pPr>
              <w:pStyle w:val="14"/>
            </w:pPr>
            <w:r>
              <w:t>5.53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1.保障综治网络视频相关线路及设备全年稳定运行，提升综治与政务办公效率。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雪亮视频传输线路数量</w:t>
            </w:r>
          </w:p>
        </w:tc>
        <w:tc>
          <w:tcPr>
            <w:tcW w:w="5386" w:type="dxa"/>
            <w:vAlign w:val="center"/>
          </w:tcPr>
          <w:p>
            <w:pPr>
              <w:pStyle w:val="13"/>
            </w:pPr>
            <w:r>
              <w:t>雪亮视频专网线路数量</w:t>
            </w:r>
          </w:p>
        </w:tc>
        <w:tc>
          <w:tcPr>
            <w:tcW w:w="2268" w:type="dxa"/>
            <w:vAlign w:val="center"/>
          </w:tcPr>
          <w:p>
            <w:pPr>
              <w:pStyle w:val="13"/>
            </w:pPr>
            <w:r>
              <w:t>11条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综治视联网线路数量</w:t>
            </w:r>
          </w:p>
        </w:tc>
        <w:tc>
          <w:tcPr>
            <w:tcW w:w="5386" w:type="dxa"/>
            <w:vAlign w:val="center"/>
          </w:tcPr>
          <w:p>
            <w:pPr>
              <w:pStyle w:val="13"/>
            </w:pPr>
            <w:r>
              <w:t>视联网线路数量</w:t>
            </w:r>
          </w:p>
        </w:tc>
        <w:tc>
          <w:tcPr>
            <w:tcW w:w="2268" w:type="dxa"/>
            <w:vAlign w:val="center"/>
          </w:tcPr>
          <w:p>
            <w:pPr>
              <w:pStyle w:val="13"/>
            </w:pPr>
            <w:r>
              <w:t>12条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资金拨付准确率</w:t>
            </w:r>
          </w:p>
        </w:tc>
        <w:tc>
          <w:tcPr>
            <w:tcW w:w="5386" w:type="dxa"/>
            <w:vAlign w:val="center"/>
          </w:tcPr>
          <w:p>
            <w:pPr>
              <w:pStyle w:val="13"/>
            </w:pPr>
            <w:r>
              <w:t>资金拨付准确率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资金拨付时间</w:t>
            </w:r>
          </w:p>
        </w:tc>
        <w:tc>
          <w:tcPr>
            <w:tcW w:w="5386" w:type="dxa"/>
            <w:vAlign w:val="center"/>
          </w:tcPr>
          <w:p>
            <w:pPr>
              <w:pStyle w:val="13"/>
            </w:pPr>
            <w:r>
              <w:t>资金拨付时间</w:t>
            </w:r>
          </w:p>
        </w:tc>
        <w:tc>
          <w:tcPr>
            <w:tcW w:w="2268" w:type="dxa"/>
            <w:vAlign w:val="center"/>
          </w:tcPr>
          <w:p>
            <w:pPr>
              <w:pStyle w:val="13"/>
            </w:pPr>
            <w:r>
              <w:t>2026年12月底前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≤5.53万元</w:t>
            </w:r>
          </w:p>
        </w:tc>
        <w:tc>
          <w:tcPr>
            <w:tcW w:w="1276" w:type="dxa"/>
            <w:vAlign w:val="center"/>
          </w:tcPr>
          <w:p>
            <w:pPr>
              <w:pStyle w:val="13"/>
            </w:pPr>
            <w:r>
              <w:t>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保障设备正常运行</w:t>
            </w:r>
          </w:p>
        </w:tc>
        <w:tc>
          <w:tcPr>
            <w:tcW w:w="5386" w:type="dxa"/>
            <w:vAlign w:val="center"/>
          </w:tcPr>
          <w:p>
            <w:pPr>
              <w:pStyle w:val="13"/>
            </w:pPr>
            <w:r>
              <w:t>保障设备正常运行</w:t>
            </w:r>
          </w:p>
        </w:tc>
        <w:tc>
          <w:tcPr>
            <w:tcW w:w="2268" w:type="dxa"/>
            <w:vAlign w:val="center"/>
          </w:tcPr>
          <w:p>
            <w:pPr>
              <w:pStyle w:val="13"/>
            </w:pPr>
            <w:r>
              <w:t>确保各类视频通信、网络传输业务正常开展</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乡内科室使用满意度</w:t>
            </w:r>
          </w:p>
        </w:tc>
        <w:tc>
          <w:tcPr>
            <w:tcW w:w="2268" w:type="dxa"/>
            <w:vAlign w:val="center"/>
          </w:tcPr>
          <w:p>
            <w:pPr>
              <w:pStyle w:val="13"/>
            </w:pPr>
            <w:r>
              <w:t>≥95%</w:t>
            </w:r>
          </w:p>
        </w:tc>
        <w:tc>
          <w:tcPr>
            <w:tcW w:w="1276" w:type="dxa"/>
            <w:vAlign w:val="center"/>
          </w:tcPr>
          <w:p>
            <w:pPr>
              <w:pStyle w:val="13"/>
            </w:pPr>
            <w:r>
              <w:t>意见反馈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17、武装工作经费绩效目标表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13010726P000079100231</w:t>
            </w:r>
          </w:p>
        </w:tc>
        <w:tc>
          <w:tcPr>
            <w:tcW w:w="2835" w:type="dxa"/>
            <w:vAlign w:val="center"/>
          </w:tcPr>
          <w:p>
            <w:pPr>
              <w:pStyle w:val="11"/>
            </w:pPr>
            <w:r>
              <w:t>项目名称</w:t>
            </w:r>
          </w:p>
        </w:tc>
        <w:tc>
          <w:tcPr>
            <w:tcW w:w="6095" w:type="dxa"/>
            <w:gridSpan w:val="3"/>
            <w:vAlign w:val="center"/>
          </w:tcPr>
          <w:p>
            <w:pPr>
              <w:pStyle w:val="13"/>
            </w:pPr>
            <w:r>
              <w:t>武装工作经费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w:t>
            </w:r>
          </w:p>
        </w:tc>
        <w:tc>
          <w:tcPr>
            <w:tcW w:w="2835" w:type="dxa"/>
            <w:vAlign w:val="center"/>
          </w:tcPr>
          <w:p>
            <w:pPr>
              <w:pStyle w:val="11"/>
            </w:pPr>
            <w:r>
              <w:t>其中：财政    资金</w:t>
            </w:r>
          </w:p>
        </w:tc>
        <w:tc>
          <w:tcPr>
            <w:tcW w:w="2551" w:type="dxa"/>
            <w:vAlign w:val="center"/>
          </w:tcPr>
          <w:p>
            <w:pPr>
              <w:pStyle w:val="13"/>
            </w:pPr>
            <w:r>
              <w:t>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用于拨付武装工作经费，保障征兵宣传、新兵回访及民兵整组等工作正常开展。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0.25</w:t>
            </w:r>
          </w:p>
        </w:tc>
        <w:tc>
          <w:tcPr>
            <w:tcW w:w="2835" w:type="dxa"/>
            <w:vAlign w:val="center"/>
          </w:tcPr>
          <w:p>
            <w:pPr>
              <w:pStyle w:val="14"/>
            </w:pPr>
            <w:r>
              <w:t>0.50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1.通过拨付武装工作经费，保障征兵宣传、新兵回访及民兵整组等工作正常开展。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征兵宣传涉及社区数量</w:t>
            </w:r>
          </w:p>
        </w:tc>
        <w:tc>
          <w:tcPr>
            <w:tcW w:w="5386" w:type="dxa"/>
            <w:vAlign w:val="center"/>
          </w:tcPr>
          <w:p>
            <w:pPr>
              <w:pStyle w:val="13"/>
            </w:pPr>
            <w:r>
              <w:t>征兵宣传涉及社区数量</w:t>
            </w:r>
          </w:p>
        </w:tc>
        <w:tc>
          <w:tcPr>
            <w:tcW w:w="2268" w:type="dxa"/>
            <w:vAlign w:val="center"/>
          </w:tcPr>
          <w:p>
            <w:pPr>
              <w:pStyle w:val="13"/>
            </w:pPr>
            <w:r>
              <w:t>≤11个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民兵整组资料合格率</w:t>
            </w:r>
          </w:p>
        </w:tc>
        <w:tc>
          <w:tcPr>
            <w:tcW w:w="5386" w:type="dxa"/>
            <w:vAlign w:val="center"/>
          </w:tcPr>
          <w:p>
            <w:pPr>
              <w:pStyle w:val="13"/>
            </w:pPr>
            <w:r>
              <w:t>民兵整组档案资料符合上级要求的比例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工作开展期限</w:t>
            </w:r>
          </w:p>
        </w:tc>
        <w:tc>
          <w:tcPr>
            <w:tcW w:w="5386" w:type="dxa"/>
            <w:vAlign w:val="center"/>
          </w:tcPr>
          <w:p>
            <w:pPr>
              <w:pStyle w:val="13"/>
            </w:pPr>
            <w:r>
              <w:t>工作开展期限</w:t>
            </w:r>
          </w:p>
        </w:tc>
        <w:tc>
          <w:tcPr>
            <w:tcW w:w="2268" w:type="dxa"/>
            <w:vAlign w:val="center"/>
          </w:tcPr>
          <w:p>
            <w:pPr>
              <w:pStyle w:val="13"/>
            </w:pPr>
            <w:r>
              <w:t>2026年1-12月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≤1万元</w:t>
            </w:r>
          </w:p>
        </w:tc>
        <w:tc>
          <w:tcPr>
            <w:tcW w:w="1276" w:type="dxa"/>
            <w:vAlign w:val="center"/>
          </w:tcPr>
          <w:p>
            <w:pPr>
              <w:pStyle w:val="13"/>
            </w:pPr>
            <w:r>
              <w:t>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有效保障基层武装工作开展</w:t>
            </w:r>
          </w:p>
        </w:tc>
        <w:tc>
          <w:tcPr>
            <w:tcW w:w="5386" w:type="dxa"/>
            <w:vAlign w:val="center"/>
          </w:tcPr>
          <w:p>
            <w:pPr>
              <w:pStyle w:val="13"/>
            </w:pPr>
            <w:r>
              <w:t>有效保障基层武装工作开展</w:t>
            </w:r>
          </w:p>
        </w:tc>
        <w:tc>
          <w:tcPr>
            <w:tcW w:w="2268" w:type="dxa"/>
            <w:vAlign w:val="center"/>
          </w:tcPr>
          <w:p>
            <w:pPr>
              <w:pStyle w:val="13"/>
            </w:pPr>
            <w:r>
              <w:t>有效保障</w:t>
            </w:r>
          </w:p>
        </w:tc>
        <w:tc>
          <w:tcPr>
            <w:tcW w:w="1276" w:type="dxa"/>
            <w:vAlign w:val="center"/>
          </w:tcPr>
          <w:p>
            <w:pPr>
              <w:pStyle w:val="13"/>
            </w:pPr>
            <w:r>
              <w:t>上年工作经验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民兵队员满意度</w:t>
            </w:r>
          </w:p>
        </w:tc>
        <w:tc>
          <w:tcPr>
            <w:tcW w:w="2268" w:type="dxa"/>
            <w:vAlign w:val="center"/>
          </w:tcPr>
          <w:p>
            <w:pPr>
              <w:pStyle w:val="13"/>
            </w:pPr>
            <w:r>
              <w:t>≥90%</w:t>
            </w:r>
          </w:p>
        </w:tc>
        <w:tc>
          <w:tcPr>
            <w:tcW w:w="1276" w:type="dxa"/>
            <w:vAlign w:val="center"/>
          </w:tcPr>
          <w:p>
            <w:pPr>
              <w:pStyle w:val="13"/>
            </w:pPr>
            <w:r>
              <w:t>意见反馈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18、乡镇“五小”运行费绩效目标表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13010726P00007910031M</w:t>
            </w:r>
          </w:p>
        </w:tc>
        <w:tc>
          <w:tcPr>
            <w:tcW w:w="2835" w:type="dxa"/>
            <w:vAlign w:val="center"/>
          </w:tcPr>
          <w:p>
            <w:pPr>
              <w:pStyle w:val="11"/>
            </w:pPr>
            <w:r>
              <w:t>项目名称</w:t>
            </w:r>
          </w:p>
        </w:tc>
        <w:tc>
          <w:tcPr>
            <w:tcW w:w="6095" w:type="dxa"/>
            <w:gridSpan w:val="3"/>
            <w:vAlign w:val="center"/>
          </w:tcPr>
          <w:p>
            <w:pPr>
              <w:pStyle w:val="13"/>
            </w:pPr>
            <w:r>
              <w:t>乡镇“五小”运行费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18.00</w:t>
            </w:r>
          </w:p>
        </w:tc>
        <w:tc>
          <w:tcPr>
            <w:tcW w:w="2835" w:type="dxa"/>
            <w:vAlign w:val="center"/>
          </w:tcPr>
          <w:p>
            <w:pPr>
              <w:pStyle w:val="11"/>
            </w:pPr>
            <w:r>
              <w:t>其中：财政    资金</w:t>
            </w:r>
          </w:p>
        </w:tc>
        <w:tc>
          <w:tcPr>
            <w:tcW w:w="2551" w:type="dxa"/>
            <w:vAlign w:val="center"/>
          </w:tcPr>
          <w:p>
            <w:pPr>
              <w:pStyle w:val="13"/>
            </w:pPr>
            <w:r>
              <w:t>18.00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用于拨付“五小”经费，保障机关正常运转。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5.00</w:t>
            </w:r>
          </w:p>
        </w:tc>
        <w:tc>
          <w:tcPr>
            <w:tcW w:w="2835" w:type="dxa"/>
            <w:vAlign w:val="center"/>
          </w:tcPr>
          <w:p>
            <w:pPr>
              <w:pStyle w:val="14"/>
            </w:pPr>
            <w:r>
              <w:t>9.00</w:t>
            </w:r>
          </w:p>
        </w:tc>
        <w:tc>
          <w:tcPr>
            <w:tcW w:w="2551" w:type="dxa"/>
            <w:vAlign w:val="center"/>
          </w:tcPr>
          <w:p>
            <w:pPr>
              <w:pStyle w:val="14"/>
            </w:pPr>
            <w:r>
              <w:t>18.00</w:t>
            </w:r>
          </w:p>
        </w:tc>
        <w:tc>
          <w:tcPr>
            <w:tcW w:w="3544" w:type="dxa"/>
            <w:gridSpan w:val="2"/>
            <w:vAlign w:val="center"/>
          </w:tcPr>
          <w:p>
            <w:pPr>
              <w:pStyle w:val="14"/>
            </w:pPr>
            <w:r>
              <w:t>18.00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1.通过及时拨付“五小”经费，保障机关正常运转。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运行费每月需求</w:t>
            </w:r>
          </w:p>
        </w:tc>
        <w:tc>
          <w:tcPr>
            <w:tcW w:w="5386" w:type="dxa"/>
            <w:vAlign w:val="center"/>
          </w:tcPr>
          <w:p>
            <w:pPr>
              <w:pStyle w:val="13"/>
            </w:pPr>
            <w:r>
              <w:t>每月费用</w:t>
            </w:r>
          </w:p>
        </w:tc>
        <w:tc>
          <w:tcPr>
            <w:tcW w:w="2268" w:type="dxa"/>
            <w:vAlign w:val="center"/>
          </w:tcPr>
          <w:p>
            <w:pPr>
              <w:pStyle w:val="13"/>
            </w:pPr>
            <w:r>
              <w:t>≤1.5万元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食堂饭菜卫生合格率</w:t>
            </w:r>
          </w:p>
        </w:tc>
        <w:tc>
          <w:tcPr>
            <w:tcW w:w="5386" w:type="dxa"/>
            <w:vAlign w:val="center"/>
          </w:tcPr>
          <w:p>
            <w:pPr>
              <w:pStyle w:val="13"/>
            </w:pPr>
            <w:r>
              <w:t>食堂饭菜卫生合格率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工作开展期限</w:t>
            </w:r>
          </w:p>
        </w:tc>
        <w:tc>
          <w:tcPr>
            <w:tcW w:w="5386" w:type="dxa"/>
            <w:vAlign w:val="center"/>
          </w:tcPr>
          <w:p>
            <w:pPr>
              <w:pStyle w:val="13"/>
            </w:pPr>
            <w:r>
              <w:t>工作开展期限</w:t>
            </w:r>
          </w:p>
        </w:tc>
        <w:tc>
          <w:tcPr>
            <w:tcW w:w="2268" w:type="dxa"/>
            <w:vAlign w:val="center"/>
          </w:tcPr>
          <w:p>
            <w:pPr>
              <w:pStyle w:val="13"/>
            </w:pPr>
            <w:r>
              <w:t>2026年1月-12月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≤18万元</w:t>
            </w:r>
          </w:p>
        </w:tc>
        <w:tc>
          <w:tcPr>
            <w:tcW w:w="1276" w:type="dxa"/>
            <w:vAlign w:val="center"/>
          </w:tcPr>
          <w:p>
            <w:pPr>
              <w:pStyle w:val="13"/>
            </w:pPr>
            <w:r>
              <w:t>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保障食堂正常运转</w:t>
            </w:r>
          </w:p>
        </w:tc>
        <w:tc>
          <w:tcPr>
            <w:tcW w:w="5386" w:type="dxa"/>
            <w:vAlign w:val="center"/>
          </w:tcPr>
          <w:p>
            <w:pPr>
              <w:pStyle w:val="13"/>
            </w:pPr>
            <w:r>
              <w:t>进一步保障食堂正常运转</w:t>
            </w:r>
          </w:p>
        </w:tc>
        <w:tc>
          <w:tcPr>
            <w:tcW w:w="2268" w:type="dxa"/>
            <w:vAlign w:val="center"/>
          </w:tcPr>
          <w:p>
            <w:pPr>
              <w:pStyle w:val="13"/>
            </w:pPr>
            <w:r>
              <w:t>进一步保障</w:t>
            </w:r>
          </w:p>
        </w:tc>
        <w:tc>
          <w:tcPr>
            <w:tcW w:w="1276" w:type="dxa"/>
            <w:vAlign w:val="center"/>
          </w:tcPr>
          <w:p>
            <w:pPr>
              <w:pStyle w:val="13"/>
            </w:pPr>
            <w:r>
              <w:t>上年工作经验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职工满意度</w:t>
            </w:r>
          </w:p>
        </w:tc>
        <w:tc>
          <w:tcPr>
            <w:tcW w:w="5386" w:type="dxa"/>
            <w:vAlign w:val="center"/>
          </w:tcPr>
          <w:p>
            <w:pPr>
              <w:pStyle w:val="13"/>
            </w:pPr>
            <w:r>
              <w:t>职工满意度</w:t>
            </w:r>
          </w:p>
        </w:tc>
        <w:tc>
          <w:tcPr>
            <w:tcW w:w="2268" w:type="dxa"/>
            <w:vAlign w:val="center"/>
          </w:tcPr>
          <w:p>
            <w:pPr>
              <w:pStyle w:val="13"/>
            </w:pPr>
            <w:r>
              <w:t>≥95%</w:t>
            </w:r>
          </w:p>
        </w:tc>
        <w:tc>
          <w:tcPr>
            <w:tcW w:w="1276" w:type="dxa"/>
            <w:vAlign w:val="center"/>
          </w:tcPr>
          <w:p>
            <w:pPr>
              <w:pStyle w:val="13"/>
            </w:pPr>
            <w:r>
              <w:t>意见反馈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19、乡镇遗留问题绩效目标表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13010726P00769310004R</w:t>
            </w:r>
          </w:p>
        </w:tc>
        <w:tc>
          <w:tcPr>
            <w:tcW w:w="2835" w:type="dxa"/>
            <w:vAlign w:val="center"/>
          </w:tcPr>
          <w:p>
            <w:pPr>
              <w:pStyle w:val="11"/>
            </w:pPr>
            <w:r>
              <w:t>项目名称</w:t>
            </w:r>
          </w:p>
        </w:tc>
        <w:tc>
          <w:tcPr>
            <w:tcW w:w="6095" w:type="dxa"/>
            <w:gridSpan w:val="3"/>
            <w:vAlign w:val="center"/>
          </w:tcPr>
          <w:p>
            <w:pPr>
              <w:pStyle w:val="13"/>
            </w:pPr>
            <w:r>
              <w:t>乡镇遗留问题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0.24</w:t>
            </w:r>
          </w:p>
        </w:tc>
        <w:tc>
          <w:tcPr>
            <w:tcW w:w="2835" w:type="dxa"/>
            <w:vAlign w:val="center"/>
          </w:tcPr>
          <w:p>
            <w:pPr>
              <w:pStyle w:val="11"/>
            </w:pPr>
            <w:r>
              <w:t>其中：财政    资金</w:t>
            </w:r>
          </w:p>
        </w:tc>
        <w:tc>
          <w:tcPr>
            <w:tcW w:w="2551" w:type="dxa"/>
            <w:vAlign w:val="center"/>
          </w:tcPr>
          <w:p>
            <w:pPr>
              <w:pStyle w:val="13"/>
            </w:pPr>
            <w:r>
              <w:t>0.24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对王新端医疗补助等遗留问题的支出，处理历史遗留问题。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0.06</w:t>
            </w:r>
          </w:p>
        </w:tc>
        <w:tc>
          <w:tcPr>
            <w:tcW w:w="2835" w:type="dxa"/>
            <w:vAlign w:val="center"/>
          </w:tcPr>
          <w:p>
            <w:pPr>
              <w:pStyle w:val="14"/>
            </w:pPr>
            <w:r>
              <w:t>0.12</w:t>
            </w:r>
          </w:p>
        </w:tc>
        <w:tc>
          <w:tcPr>
            <w:tcW w:w="2551" w:type="dxa"/>
            <w:vAlign w:val="center"/>
          </w:tcPr>
          <w:p>
            <w:pPr>
              <w:pStyle w:val="14"/>
            </w:pPr>
            <w:r>
              <w:t>0.20</w:t>
            </w:r>
          </w:p>
        </w:tc>
        <w:tc>
          <w:tcPr>
            <w:tcW w:w="3544" w:type="dxa"/>
            <w:gridSpan w:val="2"/>
            <w:vAlign w:val="center"/>
          </w:tcPr>
          <w:p>
            <w:pPr>
              <w:pStyle w:val="14"/>
            </w:pPr>
            <w:r>
              <w:t>0.24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1.通过对王新端医疗补助等遗留问题的支出，处理历史遗留问题。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遗留问题涉及人数</w:t>
            </w:r>
          </w:p>
        </w:tc>
        <w:tc>
          <w:tcPr>
            <w:tcW w:w="5386" w:type="dxa"/>
            <w:vAlign w:val="center"/>
          </w:tcPr>
          <w:p>
            <w:pPr>
              <w:pStyle w:val="13"/>
            </w:pPr>
            <w:r>
              <w:t>遗留问题涉及的群众人数</w:t>
            </w:r>
          </w:p>
        </w:tc>
        <w:tc>
          <w:tcPr>
            <w:tcW w:w="2268" w:type="dxa"/>
            <w:vAlign w:val="center"/>
          </w:tcPr>
          <w:p>
            <w:pPr>
              <w:pStyle w:val="13"/>
            </w:pPr>
            <w:r>
              <w:t>1人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资金拨付准确率</w:t>
            </w:r>
          </w:p>
        </w:tc>
        <w:tc>
          <w:tcPr>
            <w:tcW w:w="5386" w:type="dxa"/>
            <w:vAlign w:val="center"/>
          </w:tcPr>
          <w:p>
            <w:pPr>
              <w:pStyle w:val="13"/>
            </w:pPr>
            <w:r>
              <w:t>资金拨付准确率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资金拨付时间</w:t>
            </w:r>
          </w:p>
        </w:tc>
        <w:tc>
          <w:tcPr>
            <w:tcW w:w="5386" w:type="dxa"/>
            <w:vAlign w:val="center"/>
          </w:tcPr>
          <w:p>
            <w:pPr>
              <w:pStyle w:val="13"/>
            </w:pPr>
            <w:r>
              <w:t>资金拨付时间</w:t>
            </w:r>
          </w:p>
        </w:tc>
        <w:tc>
          <w:tcPr>
            <w:tcW w:w="2268" w:type="dxa"/>
            <w:vAlign w:val="center"/>
          </w:tcPr>
          <w:p>
            <w:pPr>
              <w:pStyle w:val="13"/>
            </w:pPr>
            <w:r>
              <w:t>2026年12月底前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≤0.24万元</w:t>
            </w:r>
          </w:p>
        </w:tc>
        <w:tc>
          <w:tcPr>
            <w:tcW w:w="1276" w:type="dxa"/>
            <w:vAlign w:val="center"/>
          </w:tcPr>
          <w:p>
            <w:pPr>
              <w:pStyle w:val="13"/>
            </w:pPr>
            <w:r>
              <w:t>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处理各项遗留问题</w:t>
            </w:r>
          </w:p>
        </w:tc>
        <w:tc>
          <w:tcPr>
            <w:tcW w:w="5386" w:type="dxa"/>
            <w:vAlign w:val="center"/>
          </w:tcPr>
          <w:p>
            <w:pPr>
              <w:pStyle w:val="13"/>
            </w:pPr>
            <w:r>
              <w:t>是否能够及时处理涉及群众的遗留问题</w:t>
            </w:r>
          </w:p>
        </w:tc>
        <w:tc>
          <w:tcPr>
            <w:tcW w:w="2268" w:type="dxa"/>
            <w:vAlign w:val="center"/>
          </w:tcPr>
          <w:p>
            <w:pPr>
              <w:pStyle w:val="13"/>
            </w:pPr>
            <w:r>
              <w:t>能够处理遗留问题</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20、信访维稳经费绩效目标表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13010726P000028100166</w:t>
            </w:r>
          </w:p>
        </w:tc>
        <w:tc>
          <w:tcPr>
            <w:tcW w:w="2835" w:type="dxa"/>
            <w:vAlign w:val="center"/>
          </w:tcPr>
          <w:p>
            <w:pPr>
              <w:pStyle w:val="11"/>
            </w:pPr>
            <w:r>
              <w:t>项目名称</w:t>
            </w:r>
          </w:p>
        </w:tc>
        <w:tc>
          <w:tcPr>
            <w:tcW w:w="6095" w:type="dxa"/>
            <w:gridSpan w:val="3"/>
            <w:vAlign w:val="center"/>
          </w:tcPr>
          <w:p>
            <w:pPr>
              <w:pStyle w:val="13"/>
            </w:pPr>
            <w:r>
              <w:t>信访维稳经费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通过支付在京、省市等地值班、交通等费用，解决上访群众诉求，化解信访问题，完成信访维稳等相关工作。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30.00</w:t>
            </w:r>
          </w:p>
        </w:tc>
        <w:tc>
          <w:tcPr>
            <w:tcW w:w="3544" w:type="dxa"/>
            <w:gridSpan w:val="2"/>
            <w:vAlign w:val="center"/>
          </w:tcPr>
          <w:p>
            <w:pPr>
              <w:pStyle w:val="14"/>
            </w:pPr>
            <w:r>
              <w:t>30.00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1.通过支付在京、省市等地值班、交通等费用，解决上访群众诉求，化解信访问题，完成信访维稳等相关工作。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人员数量</w:t>
            </w:r>
          </w:p>
        </w:tc>
        <w:tc>
          <w:tcPr>
            <w:tcW w:w="5386" w:type="dxa"/>
            <w:vAlign w:val="center"/>
          </w:tcPr>
          <w:p>
            <w:pPr>
              <w:pStyle w:val="13"/>
            </w:pPr>
            <w:r>
              <w:t>每次值班人员数量</w:t>
            </w:r>
          </w:p>
        </w:tc>
        <w:tc>
          <w:tcPr>
            <w:tcW w:w="2268" w:type="dxa"/>
            <w:vAlign w:val="center"/>
          </w:tcPr>
          <w:p>
            <w:pPr>
              <w:pStyle w:val="13"/>
            </w:pPr>
            <w:r>
              <w:t>≥2人</w:t>
            </w:r>
          </w:p>
        </w:tc>
        <w:tc>
          <w:tcPr>
            <w:tcW w:w="1276" w:type="dxa"/>
            <w:vAlign w:val="center"/>
          </w:tcPr>
          <w:p>
            <w:pPr>
              <w:pStyle w:val="13"/>
            </w:pPr>
            <w:r>
              <w:t>2026工作计划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工作完成率</w:t>
            </w:r>
          </w:p>
        </w:tc>
        <w:tc>
          <w:tcPr>
            <w:tcW w:w="5386" w:type="dxa"/>
            <w:vAlign w:val="center"/>
          </w:tcPr>
          <w:p>
            <w:pPr>
              <w:pStyle w:val="13"/>
            </w:pPr>
            <w:r>
              <w:t>信访值班工作完成率</w:t>
            </w:r>
          </w:p>
        </w:tc>
        <w:tc>
          <w:tcPr>
            <w:tcW w:w="2268" w:type="dxa"/>
            <w:vAlign w:val="center"/>
          </w:tcPr>
          <w:p>
            <w:pPr>
              <w:pStyle w:val="13"/>
            </w:pPr>
            <w:r>
              <w:t>≥95%</w:t>
            </w:r>
          </w:p>
        </w:tc>
        <w:tc>
          <w:tcPr>
            <w:tcW w:w="1276" w:type="dxa"/>
            <w:vAlign w:val="center"/>
          </w:tcPr>
          <w:p>
            <w:pPr>
              <w:pStyle w:val="13"/>
            </w:pPr>
            <w:r>
              <w:t>2026工作计划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工作完成时间</w:t>
            </w:r>
          </w:p>
        </w:tc>
        <w:tc>
          <w:tcPr>
            <w:tcW w:w="5386" w:type="dxa"/>
            <w:vAlign w:val="center"/>
          </w:tcPr>
          <w:p>
            <w:pPr>
              <w:pStyle w:val="13"/>
            </w:pPr>
            <w:r>
              <w:t>信访维稳工作完成时间</w:t>
            </w:r>
          </w:p>
        </w:tc>
        <w:tc>
          <w:tcPr>
            <w:tcW w:w="2268" w:type="dxa"/>
            <w:vAlign w:val="center"/>
          </w:tcPr>
          <w:p>
            <w:pPr>
              <w:pStyle w:val="13"/>
            </w:pPr>
            <w:r>
              <w:t>2026年1-12月</w:t>
            </w:r>
          </w:p>
        </w:tc>
        <w:tc>
          <w:tcPr>
            <w:tcW w:w="1276" w:type="dxa"/>
            <w:vAlign w:val="center"/>
          </w:tcPr>
          <w:p>
            <w:pPr>
              <w:pStyle w:val="13"/>
            </w:pPr>
            <w:r>
              <w:t>2026工作计划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≤30万元</w:t>
            </w:r>
          </w:p>
        </w:tc>
        <w:tc>
          <w:tcPr>
            <w:tcW w:w="1276" w:type="dxa"/>
            <w:vAlign w:val="center"/>
          </w:tcPr>
          <w:p>
            <w:pPr>
              <w:pStyle w:val="13"/>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有效保障信访工作正常开展</w:t>
            </w:r>
          </w:p>
        </w:tc>
        <w:tc>
          <w:tcPr>
            <w:tcW w:w="5386" w:type="dxa"/>
            <w:vAlign w:val="center"/>
          </w:tcPr>
          <w:p>
            <w:pPr>
              <w:pStyle w:val="13"/>
            </w:pPr>
            <w:r>
              <w:t>及时化解信访问题，有效保障信访工作正常开展</w:t>
            </w:r>
          </w:p>
        </w:tc>
        <w:tc>
          <w:tcPr>
            <w:tcW w:w="2268" w:type="dxa"/>
            <w:vAlign w:val="center"/>
          </w:tcPr>
          <w:p>
            <w:pPr>
              <w:pStyle w:val="13"/>
            </w:pPr>
            <w:r>
              <w:t>进一步保障</w:t>
            </w:r>
          </w:p>
        </w:tc>
        <w:tc>
          <w:tcPr>
            <w:tcW w:w="1276" w:type="dxa"/>
            <w:vAlign w:val="center"/>
          </w:tcPr>
          <w:p>
            <w:pPr>
              <w:pStyle w:val="13"/>
            </w:pPr>
            <w:r>
              <w:t>2026工作计划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21、应急基础设施建设绩效目标表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13010726P000250101818</w:t>
            </w:r>
          </w:p>
        </w:tc>
        <w:tc>
          <w:tcPr>
            <w:tcW w:w="2835" w:type="dxa"/>
            <w:vAlign w:val="center"/>
          </w:tcPr>
          <w:p>
            <w:pPr>
              <w:pStyle w:val="11"/>
            </w:pPr>
            <w:r>
              <w:t>项目名称</w:t>
            </w:r>
          </w:p>
        </w:tc>
        <w:tc>
          <w:tcPr>
            <w:tcW w:w="6095" w:type="dxa"/>
            <w:gridSpan w:val="3"/>
            <w:vAlign w:val="center"/>
          </w:tcPr>
          <w:p>
            <w:pPr>
              <w:pStyle w:val="13"/>
            </w:pPr>
            <w:r>
              <w:t>应急基础设施建设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300.00</w:t>
            </w:r>
          </w:p>
        </w:tc>
        <w:tc>
          <w:tcPr>
            <w:tcW w:w="2835" w:type="dxa"/>
            <w:vAlign w:val="center"/>
          </w:tcPr>
          <w:p>
            <w:pPr>
              <w:pStyle w:val="11"/>
            </w:pPr>
            <w:r>
              <w:t>其中：财政    资金</w:t>
            </w:r>
          </w:p>
        </w:tc>
        <w:tc>
          <w:tcPr>
            <w:tcW w:w="2551" w:type="dxa"/>
            <w:vAlign w:val="center"/>
          </w:tcPr>
          <w:p>
            <w:pPr>
              <w:pStyle w:val="13"/>
            </w:pPr>
            <w:r>
              <w:t>300.00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用于开展应急基础设施建设，提升乡镇公共服务保障水平。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300.00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1.通过开展应急基础设施建设，提升乡镇公共服务保障水平。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各项工作完成率</w:t>
            </w:r>
          </w:p>
        </w:tc>
        <w:tc>
          <w:tcPr>
            <w:tcW w:w="5386" w:type="dxa"/>
            <w:vAlign w:val="center"/>
          </w:tcPr>
          <w:p>
            <w:pPr>
              <w:pStyle w:val="13"/>
            </w:pPr>
            <w:r>
              <w:t>各项工作完成率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工作达标率</w:t>
            </w:r>
          </w:p>
        </w:tc>
        <w:tc>
          <w:tcPr>
            <w:tcW w:w="5386" w:type="dxa"/>
            <w:vAlign w:val="center"/>
          </w:tcPr>
          <w:p>
            <w:pPr>
              <w:pStyle w:val="13"/>
            </w:pPr>
            <w:r>
              <w:t>基础设施工作达标率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工作期限</w:t>
            </w:r>
          </w:p>
        </w:tc>
        <w:tc>
          <w:tcPr>
            <w:tcW w:w="5386" w:type="dxa"/>
            <w:vAlign w:val="center"/>
          </w:tcPr>
          <w:p>
            <w:pPr>
              <w:pStyle w:val="13"/>
            </w:pPr>
            <w:r>
              <w:t>工作开展的期限</w:t>
            </w:r>
          </w:p>
        </w:tc>
        <w:tc>
          <w:tcPr>
            <w:tcW w:w="2268" w:type="dxa"/>
            <w:vAlign w:val="center"/>
          </w:tcPr>
          <w:p>
            <w:pPr>
              <w:pStyle w:val="13"/>
            </w:pPr>
            <w:r>
              <w:t>2026年1-12月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≤300万元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公共服务水平提升情况</w:t>
            </w:r>
          </w:p>
        </w:tc>
        <w:tc>
          <w:tcPr>
            <w:tcW w:w="5386" w:type="dxa"/>
            <w:vAlign w:val="center"/>
          </w:tcPr>
          <w:p>
            <w:pPr>
              <w:pStyle w:val="13"/>
            </w:pPr>
            <w:r>
              <w:t>项目实施对公共服务水平提升情况</w:t>
            </w:r>
          </w:p>
        </w:tc>
        <w:tc>
          <w:tcPr>
            <w:tcW w:w="2268" w:type="dxa"/>
            <w:vAlign w:val="center"/>
          </w:tcPr>
          <w:p>
            <w:pPr>
              <w:pStyle w:val="13"/>
            </w:pPr>
            <w:r>
              <w:t>明显提升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≥85%</w:t>
            </w:r>
          </w:p>
        </w:tc>
        <w:tc>
          <w:tcPr>
            <w:tcW w:w="1276" w:type="dxa"/>
            <w:vAlign w:val="center"/>
          </w:tcPr>
          <w:p>
            <w:pPr>
              <w:pStyle w:val="13"/>
            </w:pPr>
            <w:r>
              <w:t>意见反馈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22、占地补偿及失地农民保险（个人）绩效目标表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13010726P00769210002W</w:t>
            </w:r>
          </w:p>
        </w:tc>
        <w:tc>
          <w:tcPr>
            <w:tcW w:w="2835" w:type="dxa"/>
            <w:vAlign w:val="center"/>
          </w:tcPr>
          <w:p>
            <w:pPr>
              <w:pStyle w:val="11"/>
            </w:pPr>
            <w:r>
              <w:t>项目名称</w:t>
            </w:r>
          </w:p>
        </w:tc>
        <w:tc>
          <w:tcPr>
            <w:tcW w:w="6095" w:type="dxa"/>
            <w:gridSpan w:val="3"/>
            <w:vAlign w:val="center"/>
          </w:tcPr>
          <w:p>
            <w:pPr>
              <w:pStyle w:val="13"/>
            </w:pPr>
            <w:r>
              <w:t>占地补偿及失地农民保险（个人）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962.80</w:t>
            </w:r>
          </w:p>
        </w:tc>
        <w:tc>
          <w:tcPr>
            <w:tcW w:w="2835" w:type="dxa"/>
            <w:vAlign w:val="center"/>
          </w:tcPr>
          <w:p>
            <w:pPr>
              <w:pStyle w:val="11"/>
            </w:pPr>
            <w:r>
              <w:t>其中：财政    资金</w:t>
            </w:r>
          </w:p>
        </w:tc>
        <w:tc>
          <w:tcPr>
            <w:tcW w:w="2551" w:type="dxa"/>
            <w:vAlign w:val="center"/>
          </w:tcPr>
          <w:p>
            <w:pPr>
              <w:pStyle w:val="13"/>
            </w:pPr>
            <w:r>
              <w:t>962.80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用于11个社区拨付占地补偿款，保障农民权益。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962.80</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1.通过对11个社区拨付占地补偿款，保障农民权益。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涉及社区数量</w:t>
            </w:r>
          </w:p>
        </w:tc>
        <w:tc>
          <w:tcPr>
            <w:tcW w:w="5386" w:type="dxa"/>
            <w:vAlign w:val="center"/>
          </w:tcPr>
          <w:p>
            <w:pPr>
              <w:pStyle w:val="13"/>
            </w:pPr>
            <w:r>
              <w:t>占地补偿款涉及社区的数量</w:t>
            </w:r>
          </w:p>
        </w:tc>
        <w:tc>
          <w:tcPr>
            <w:tcW w:w="2268" w:type="dxa"/>
            <w:vAlign w:val="center"/>
          </w:tcPr>
          <w:p>
            <w:pPr>
              <w:pStyle w:val="13"/>
            </w:pPr>
            <w:r>
              <w:t>11个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补偿支付准确率</w:t>
            </w:r>
          </w:p>
        </w:tc>
        <w:tc>
          <w:tcPr>
            <w:tcW w:w="5386" w:type="dxa"/>
            <w:vAlign w:val="center"/>
          </w:tcPr>
          <w:p>
            <w:pPr>
              <w:pStyle w:val="13"/>
            </w:pPr>
            <w:r>
              <w:t>支付占地补偿款准确率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补偿完成时间</w:t>
            </w:r>
          </w:p>
        </w:tc>
        <w:tc>
          <w:tcPr>
            <w:tcW w:w="5386" w:type="dxa"/>
            <w:vAlign w:val="center"/>
          </w:tcPr>
          <w:p>
            <w:pPr>
              <w:pStyle w:val="13"/>
            </w:pPr>
            <w:r>
              <w:t>占地补偿款支付时间</w:t>
            </w:r>
          </w:p>
        </w:tc>
        <w:tc>
          <w:tcPr>
            <w:tcW w:w="2268" w:type="dxa"/>
            <w:vAlign w:val="center"/>
          </w:tcPr>
          <w:p>
            <w:pPr>
              <w:pStyle w:val="13"/>
            </w:pPr>
            <w:r>
              <w:t>2026年12月底前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占地补偿预算</w:t>
            </w:r>
          </w:p>
        </w:tc>
        <w:tc>
          <w:tcPr>
            <w:tcW w:w="5386" w:type="dxa"/>
            <w:vAlign w:val="center"/>
          </w:tcPr>
          <w:p>
            <w:pPr>
              <w:pStyle w:val="13"/>
            </w:pPr>
            <w:r>
              <w:t>占地补偿预算资金</w:t>
            </w:r>
          </w:p>
        </w:tc>
        <w:tc>
          <w:tcPr>
            <w:tcW w:w="2268" w:type="dxa"/>
            <w:vAlign w:val="center"/>
          </w:tcPr>
          <w:p>
            <w:pPr>
              <w:pStyle w:val="13"/>
            </w:pPr>
            <w:r>
              <w:t>≤962.8万元</w:t>
            </w:r>
          </w:p>
        </w:tc>
        <w:tc>
          <w:tcPr>
            <w:tcW w:w="1276" w:type="dxa"/>
            <w:vAlign w:val="center"/>
          </w:tcPr>
          <w:p>
            <w:pPr>
              <w:pStyle w:val="13"/>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保护农民合法权益</w:t>
            </w:r>
          </w:p>
        </w:tc>
        <w:tc>
          <w:tcPr>
            <w:tcW w:w="5386" w:type="dxa"/>
            <w:vAlign w:val="center"/>
          </w:tcPr>
          <w:p>
            <w:pPr>
              <w:pStyle w:val="13"/>
            </w:pPr>
            <w:r>
              <w:t>保护农民合法权益</w:t>
            </w:r>
          </w:p>
        </w:tc>
        <w:tc>
          <w:tcPr>
            <w:tcW w:w="2268" w:type="dxa"/>
            <w:vAlign w:val="center"/>
          </w:tcPr>
          <w:p>
            <w:pPr>
              <w:pStyle w:val="13"/>
            </w:pPr>
            <w:r>
              <w:t>进一步保障农民权益</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群众对占地补偿的满意度</w:t>
            </w:r>
          </w:p>
        </w:tc>
        <w:tc>
          <w:tcPr>
            <w:tcW w:w="2268" w:type="dxa"/>
            <w:vAlign w:val="center"/>
          </w:tcPr>
          <w:p>
            <w:pPr>
              <w:pStyle w:val="13"/>
            </w:pPr>
            <w:r>
              <w:t>≥95%</w:t>
            </w:r>
          </w:p>
        </w:tc>
        <w:tc>
          <w:tcPr>
            <w:tcW w:w="1276" w:type="dxa"/>
            <w:vAlign w:val="center"/>
          </w:tcPr>
          <w:p>
            <w:pPr>
              <w:pStyle w:val="13"/>
            </w:pPr>
            <w:r>
              <w:t>意见反馈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23、综合治理工作经费绩效目标表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13010726P00003510013H</w:t>
            </w:r>
          </w:p>
        </w:tc>
        <w:tc>
          <w:tcPr>
            <w:tcW w:w="2835" w:type="dxa"/>
            <w:vAlign w:val="center"/>
          </w:tcPr>
          <w:p>
            <w:pPr>
              <w:pStyle w:val="11"/>
            </w:pPr>
            <w:r>
              <w:t>项目名称</w:t>
            </w:r>
          </w:p>
        </w:tc>
        <w:tc>
          <w:tcPr>
            <w:tcW w:w="6095" w:type="dxa"/>
            <w:gridSpan w:val="3"/>
            <w:vAlign w:val="center"/>
          </w:tcPr>
          <w:p>
            <w:pPr>
              <w:pStyle w:val="13"/>
            </w:pPr>
            <w:r>
              <w:t>综合治理工作经费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1.23</w:t>
            </w:r>
          </w:p>
        </w:tc>
        <w:tc>
          <w:tcPr>
            <w:tcW w:w="2835" w:type="dxa"/>
            <w:vAlign w:val="center"/>
          </w:tcPr>
          <w:p>
            <w:pPr>
              <w:pStyle w:val="11"/>
            </w:pPr>
            <w:r>
              <w:t>其中：财政    资金</w:t>
            </w:r>
          </w:p>
        </w:tc>
        <w:tc>
          <w:tcPr>
            <w:tcW w:w="2551" w:type="dxa"/>
            <w:vAlign w:val="center"/>
          </w:tcPr>
          <w:p>
            <w:pPr>
              <w:pStyle w:val="13"/>
            </w:pPr>
            <w:r>
              <w:t>1.23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用于保障综合治理工作有效开展，维护社会稳定。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1.23</w:t>
            </w:r>
          </w:p>
        </w:tc>
        <w:tc>
          <w:tcPr>
            <w:tcW w:w="3544" w:type="dxa"/>
            <w:gridSpan w:val="2"/>
            <w:vAlign w:val="center"/>
          </w:tcPr>
          <w:p>
            <w:pPr>
              <w:pStyle w:val="14"/>
            </w:pPr>
            <w:r>
              <w:t>1.23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1.通过保障综合治理工作有效开展，维护社会稳定。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乡镇域人口数</w:t>
            </w:r>
          </w:p>
        </w:tc>
        <w:tc>
          <w:tcPr>
            <w:tcW w:w="5386" w:type="dxa"/>
            <w:vAlign w:val="center"/>
          </w:tcPr>
          <w:p>
            <w:pPr>
              <w:pStyle w:val="13"/>
            </w:pPr>
            <w:r>
              <w:t>乡镇域人口数</w:t>
            </w:r>
          </w:p>
        </w:tc>
        <w:tc>
          <w:tcPr>
            <w:tcW w:w="2268" w:type="dxa"/>
            <w:vAlign w:val="center"/>
          </w:tcPr>
          <w:p>
            <w:pPr>
              <w:pStyle w:val="13"/>
            </w:pPr>
            <w:r>
              <w:t>≥1.23万人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综合治理工作覆盖率</w:t>
            </w:r>
          </w:p>
        </w:tc>
        <w:tc>
          <w:tcPr>
            <w:tcW w:w="5386" w:type="dxa"/>
            <w:vAlign w:val="center"/>
          </w:tcPr>
          <w:p>
            <w:pPr>
              <w:pStyle w:val="13"/>
            </w:pPr>
            <w:r>
              <w:t>综合治理工作覆盖率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工作期限</w:t>
            </w:r>
          </w:p>
        </w:tc>
        <w:tc>
          <w:tcPr>
            <w:tcW w:w="5386" w:type="dxa"/>
            <w:vAlign w:val="center"/>
          </w:tcPr>
          <w:p>
            <w:pPr>
              <w:pStyle w:val="13"/>
            </w:pPr>
            <w:r>
              <w:t>综治工作开展期限</w:t>
            </w:r>
          </w:p>
        </w:tc>
        <w:tc>
          <w:tcPr>
            <w:tcW w:w="2268" w:type="dxa"/>
            <w:vAlign w:val="center"/>
          </w:tcPr>
          <w:p>
            <w:pPr>
              <w:pStyle w:val="13"/>
            </w:pPr>
            <w:r>
              <w:t>2026年1-12月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≤1.23万元</w:t>
            </w:r>
          </w:p>
        </w:tc>
        <w:tc>
          <w:tcPr>
            <w:tcW w:w="1276" w:type="dxa"/>
            <w:vAlign w:val="center"/>
          </w:tcPr>
          <w:p>
            <w:pPr>
              <w:pStyle w:val="13"/>
            </w:pPr>
            <w:r>
              <w:t>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社区综合治理能力有所提升</w:t>
            </w:r>
          </w:p>
        </w:tc>
        <w:tc>
          <w:tcPr>
            <w:tcW w:w="5386" w:type="dxa"/>
            <w:vAlign w:val="center"/>
          </w:tcPr>
          <w:p>
            <w:pPr>
              <w:pStyle w:val="13"/>
            </w:pPr>
            <w:r>
              <w:t>社区综合治理能力有所提升</w:t>
            </w:r>
          </w:p>
        </w:tc>
        <w:tc>
          <w:tcPr>
            <w:tcW w:w="2268" w:type="dxa"/>
            <w:vAlign w:val="center"/>
          </w:tcPr>
          <w:p>
            <w:pPr>
              <w:pStyle w:val="13"/>
            </w:pPr>
            <w:r>
              <w:t>进一步提升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社区居民满意度</w:t>
            </w:r>
          </w:p>
        </w:tc>
        <w:tc>
          <w:tcPr>
            <w:tcW w:w="2268" w:type="dxa"/>
            <w:vAlign w:val="center"/>
          </w:tcPr>
          <w:p>
            <w:pPr>
              <w:pStyle w:val="13"/>
            </w:pPr>
            <w:r>
              <w:t>≥95%</w:t>
            </w:r>
          </w:p>
        </w:tc>
        <w:tc>
          <w:tcPr>
            <w:tcW w:w="1276" w:type="dxa"/>
            <w:vAlign w:val="center"/>
          </w:tcPr>
          <w:p>
            <w:pPr>
              <w:pStyle w:val="13"/>
            </w:pPr>
            <w:r>
              <w:t>意见反馈</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987石家庄市井陉矿区横涧乡人民政府</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2.00</w:t>
            </w:r>
          </w:p>
        </w:tc>
        <w:tc>
          <w:tcPr>
            <w:tcW w:w="964" w:type="dxa"/>
            <w:vAlign w:val="center"/>
          </w:tcPr>
          <w:p>
            <w:pPr>
              <w:pStyle w:val="16"/>
            </w:pPr>
            <w:r>
              <w:t>2.00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石家庄市井陉矿区横涧乡人民政府小计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2.00</w:t>
            </w:r>
          </w:p>
        </w:tc>
        <w:tc>
          <w:tcPr>
            <w:tcW w:w="964" w:type="dxa"/>
            <w:vAlign w:val="center"/>
          </w:tcPr>
          <w:p>
            <w:pPr>
              <w:pStyle w:val="16"/>
            </w:pPr>
            <w:r>
              <w:t>2.00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28.45</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50</w:t>
            </w:r>
          </w:p>
        </w:tc>
        <w:tc>
          <w:tcPr>
            <w:tcW w:w="850" w:type="dxa"/>
            <w:vAlign w:val="center"/>
          </w:tcPr>
          <w:p>
            <w:pPr>
              <w:pStyle w:val="12"/>
            </w:pPr>
            <w:r>
              <w:t>0.02</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28.45</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次</w:t>
            </w:r>
          </w:p>
        </w:tc>
        <w:tc>
          <w:tcPr>
            <w:tcW w:w="850" w:type="dxa"/>
            <w:vAlign w:val="center"/>
          </w:tcPr>
          <w:p>
            <w:pPr>
              <w:pStyle w:val="12"/>
            </w:pPr>
            <w:r>
              <w:t>5</w:t>
            </w:r>
          </w:p>
        </w:tc>
        <w:tc>
          <w:tcPr>
            <w:tcW w:w="850" w:type="dxa"/>
            <w:vAlign w:val="center"/>
          </w:tcPr>
          <w:p>
            <w:pPr>
              <w:pStyle w:val="12"/>
            </w:pPr>
            <w:r>
              <w:t>0.20</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石家庄市井陉矿区横涧乡人民政府（含所属单位）上年末固定资产金额为977.13万元（详见下表）。本年度拟购置固定资产总额为0.00万元，已按要求列入政府采购预算，详见政府采购预算表。</w:t>
      </w:r>
    </w:p>
    <w:p>
      <w:pPr>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br w:type="page"/>
      </w:r>
    </w:p>
    <w:p>
      <w:pPr>
        <w:spacing w:before="0" w:after="0" w:line="500" w:lineRule="exact"/>
        <w:jc w:val="left"/>
        <w:outlineLvl w:val="9"/>
        <w:rPr>
          <w:rFonts w:ascii="Times New Roman" w:hAnsi="Times New Roman" w:eastAsia="方正仿宋_GBK" w:cs="Times New Roman"/>
          <w:b w:val="0"/>
          <w:color w:val="000000"/>
          <w:sz w:val="28"/>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987石家庄市井陉矿区横涧乡人民政府</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977.13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1、房屋（平方米）</w:t>
            </w:r>
          </w:p>
        </w:tc>
        <w:tc>
          <w:tcPr>
            <w:tcW w:w="2835" w:type="dxa"/>
            <w:vAlign w:val="center"/>
          </w:tcPr>
          <w:p>
            <w:pPr>
              <w:pStyle w:val="14"/>
            </w:pPr>
            <w:r>
              <w:t>1175.98</w:t>
            </w:r>
          </w:p>
        </w:tc>
        <w:tc>
          <w:tcPr>
            <w:tcW w:w="2835" w:type="dxa"/>
            <w:vAlign w:val="center"/>
          </w:tcPr>
          <w:p>
            <w:pPr>
              <w:pStyle w:val="12"/>
            </w:pPr>
            <w:r>
              <w:t>103.38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26</w:t>
            </w:r>
          </w:p>
        </w:tc>
        <w:tc>
          <w:tcPr>
            <w:tcW w:w="2835" w:type="dxa"/>
            <w:vAlign w:val="center"/>
          </w:tcPr>
          <w:p>
            <w:pPr>
              <w:pStyle w:val="12"/>
            </w:pPr>
            <w:r>
              <w:t>746.04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4、其他固定资产</w:t>
            </w:r>
          </w:p>
        </w:tc>
        <w:tc>
          <w:tcPr>
            <w:tcW w:w="2835" w:type="dxa"/>
            <w:vAlign w:val="center"/>
          </w:tcPr>
          <w:p>
            <w:pPr>
              <w:pStyle w:val="14"/>
            </w:pPr>
            <w:r>
              <w:t>415</w:t>
            </w:r>
          </w:p>
        </w:tc>
        <w:tc>
          <w:tcPr>
            <w:tcW w:w="2835" w:type="dxa"/>
            <w:vAlign w:val="center"/>
          </w:tcPr>
          <w:p>
            <w:pPr>
              <w:pStyle w:val="12"/>
            </w:pPr>
            <w:r>
              <w:t>127.71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Arial">
    <w:altName w:val="DejaVu Sans"/>
    <w:panose1 w:val="00000000000000000000"/>
    <w:charset w:val="00"/>
    <w:family w:val="auto"/>
    <w:pitch w:val="default"/>
    <w:sig w:usb0="00000000" w:usb1="00000000" w:usb2="00000000" w:usb3="00000000" w:csb0="00000000" w:csb1="00000000"/>
  </w:font>
  <w:font w:name="方正仿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A00002BF" w:usb1="38CF7CFA" w:usb2="00082016" w:usb3="00000000" w:csb0="00040001" w:csb1="00000000"/>
  </w:font>
  <w:font w:name="方正黑体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方正姚体_GBK">
    <w:panose1 w:val="02000000000000000000"/>
    <w:charset w:val="86"/>
    <w:family w:val="auto"/>
    <w:pitch w:val="default"/>
    <w:sig w:usb0="A00002BF" w:usb1="38CF7CFA" w:usb2="00082016" w:usb3="00000000" w:csb0="00040001" w:csb1="00000000"/>
  </w:font>
  <w:font w:name="方正宋体S-超大字符集(SIP)">
    <w:panose1 w:val="03000509000000000000"/>
    <w:charset w:val="86"/>
    <w:family w:val="auto"/>
    <w:pitch w:val="default"/>
    <w:sig w:usb0="00000003" w:usb1="0A0E0800" w:usb2="0000000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56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2EC5958"/>
    <w:rsid w:val="2E9D5C5A"/>
    <w:rsid w:val="65440875"/>
    <w:rsid w:val="6A5963D1"/>
    <w:rsid w:val="6FDFE839"/>
    <w:rsid w:val="769FE2FB"/>
    <w:rsid w:val="76FC086A"/>
    <w:rsid w:val="79FE19DD"/>
    <w:rsid w:val="7FF7452B"/>
    <w:rsid w:val="ECEF7630"/>
    <w:rsid w:val="FF7F774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59</Pages>
  <TotalTime>2</TotalTime>
  <ScaleCrop>false</ScaleCrop>
  <LinksUpToDate>false</LinksUpToDate>
  <Application>WPS Office_11.8.2.1130_F1E327BC-269C-435d-A152-05C5408002CA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2026-02-11T17:55:00Z</dcterms:created>
  <dc:creator>Administrator</dc:creator>
  <cp:lastModifiedBy>uos</cp:lastModifiedBy>
  <dcterms:modified xsi:type="dcterms:W3CDTF">2026-02-11T10:32:27Z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2052-11.8.2.1130</vt:lpwstr>
  </property>
  <property fmtid="{D5CDD505-2E9C-101B-9397-08002B2CF9AE}" pid="3" name="ICV">
    <vt:lpwstr>C93ECF6E4775897809EA8B6969B3307D</vt:lpwstr>
  </property>
</Properties>
</file>