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一、石家庄市井陉矿区机关后勤服务中心收支预算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一、石家庄市井陉矿区机关后勤服务中心收支预算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1339.55</w:t>
            </w:r>
          </w:p>
        </w:tc>
        <w:tc>
          <w:tcPr>
            <w:tcW w:w="4535" w:type="dxa"/>
            <w:vAlign w:val="center"/>
          </w:tcPr>
          <w:p>
            <w:pPr>
              <w:pStyle w:val="12"/>
            </w:pPr>
            <w:r>
              <w:t>一、一般公共服务支出</w:t>
            </w:r>
          </w:p>
        </w:tc>
        <w:tc>
          <w:tcPr>
            <w:tcW w:w="2126" w:type="dxa"/>
            <w:vAlign w:val="center"/>
          </w:tcPr>
          <w:p>
            <w:pPr>
              <w:pStyle w:val="11"/>
            </w:pPr>
            <w:r>
              <w:t>1179.08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1339.55</w:t>
            </w:r>
          </w:p>
        </w:tc>
        <w:tc>
          <w:tcPr>
            <w:tcW w:w="4535" w:type="dxa"/>
            <w:vAlign w:val="center"/>
          </w:tcPr>
          <w:p>
            <w:pPr>
              <w:pStyle w:val="14"/>
            </w:pPr>
            <w:r>
              <w:t>本年支出合计</w:t>
            </w:r>
          </w:p>
        </w:tc>
        <w:tc>
          <w:tcPr>
            <w:tcW w:w="2126" w:type="dxa"/>
            <w:vAlign w:val="center"/>
          </w:tcPr>
          <w:p>
            <w:pPr>
              <w:pStyle w:val="15"/>
            </w:pPr>
            <w:r>
              <w:t>1339.55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1339.55</w:t>
            </w:r>
          </w:p>
        </w:tc>
        <w:tc>
          <w:tcPr>
            <w:tcW w:w="4535" w:type="dxa"/>
            <w:vAlign w:val="center"/>
          </w:tcPr>
          <w:p>
            <w:pPr>
              <w:pStyle w:val="14"/>
            </w:pPr>
            <w:r>
              <w:t>支出总计</w:t>
            </w:r>
          </w:p>
        </w:tc>
        <w:tc>
          <w:tcPr>
            <w:tcW w:w="2126" w:type="dxa"/>
            <w:vAlign w:val="center"/>
          </w:tcPr>
          <w:p>
            <w:pPr>
              <w:pStyle w:val="15"/>
            </w:pPr>
            <w:r>
              <w:t>1339.55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1339.55</w:t>
            </w:r>
          </w:p>
        </w:tc>
        <w:tc>
          <w:tcPr>
            <w:tcW w:w="1134" w:type="dxa"/>
            <w:vAlign w:val="center"/>
          </w:tcPr>
          <w:p>
            <w:pPr>
              <w:pStyle w:val="15"/>
            </w:pPr>
            <w:r>
              <w:t>1339.55</w:t>
            </w:r>
          </w:p>
        </w:tc>
        <w:tc>
          <w:tcPr>
            <w:tcW w:w="1134" w:type="dxa"/>
            <w:vAlign w:val="center"/>
          </w:tcPr>
          <w:p>
            <w:pPr>
              <w:pStyle w:val="15"/>
            </w:pPr>
            <w:r>
              <w:t>1339.55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1179.08</w:t>
            </w:r>
          </w:p>
        </w:tc>
        <w:tc>
          <w:tcPr>
            <w:tcW w:w="1134" w:type="dxa"/>
            <w:vAlign w:val="center"/>
          </w:tcPr>
          <w:p>
            <w:pPr>
              <w:pStyle w:val="11"/>
            </w:pPr>
            <w:r>
              <w:t>1179.08</w:t>
            </w:r>
          </w:p>
        </w:tc>
        <w:tc>
          <w:tcPr>
            <w:tcW w:w="1134" w:type="dxa"/>
            <w:vAlign w:val="center"/>
          </w:tcPr>
          <w:p>
            <w:pPr>
              <w:pStyle w:val="11"/>
            </w:pPr>
            <w:r>
              <w:t>1179.08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1179.08</w:t>
            </w:r>
          </w:p>
        </w:tc>
        <w:tc>
          <w:tcPr>
            <w:tcW w:w="1134" w:type="dxa"/>
            <w:vAlign w:val="center"/>
          </w:tcPr>
          <w:p>
            <w:pPr>
              <w:pStyle w:val="11"/>
            </w:pPr>
            <w:r>
              <w:t>1179.08</w:t>
            </w:r>
          </w:p>
        </w:tc>
        <w:tc>
          <w:tcPr>
            <w:tcW w:w="1134" w:type="dxa"/>
            <w:vAlign w:val="center"/>
          </w:tcPr>
          <w:p>
            <w:pPr>
              <w:pStyle w:val="11"/>
            </w:pPr>
            <w:r>
              <w:t>1179.08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2010303</w:t>
            </w:r>
          </w:p>
        </w:tc>
        <w:tc>
          <w:tcPr>
            <w:tcW w:w="1559" w:type="dxa"/>
            <w:vAlign w:val="center"/>
          </w:tcPr>
          <w:p>
            <w:pPr>
              <w:pStyle w:val="12"/>
            </w:pPr>
            <w:r>
              <w:t>机关服务</w:t>
            </w:r>
          </w:p>
        </w:tc>
        <w:tc>
          <w:tcPr>
            <w:tcW w:w="1134" w:type="dxa"/>
            <w:vAlign w:val="center"/>
          </w:tcPr>
          <w:p>
            <w:pPr>
              <w:pStyle w:val="11"/>
            </w:pPr>
            <w:r>
              <w:t>1179.08</w:t>
            </w:r>
          </w:p>
        </w:tc>
        <w:tc>
          <w:tcPr>
            <w:tcW w:w="1134" w:type="dxa"/>
            <w:vAlign w:val="center"/>
          </w:tcPr>
          <w:p>
            <w:pPr>
              <w:pStyle w:val="11"/>
            </w:pPr>
            <w:r>
              <w:t>1179.08</w:t>
            </w:r>
          </w:p>
        </w:tc>
        <w:tc>
          <w:tcPr>
            <w:tcW w:w="1134" w:type="dxa"/>
            <w:vAlign w:val="center"/>
          </w:tcPr>
          <w:p>
            <w:pPr>
              <w:pStyle w:val="11"/>
            </w:pPr>
            <w:r>
              <w:t>1179.08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92.27</w:t>
            </w:r>
          </w:p>
        </w:tc>
        <w:tc>
          <w:tcPr>
            <w:tcW w:w="1134" w:type="dxa"/>
            <w:vAlign w:val="center"/>
          </w:tcPr>
          <w:p>
            <w:pPr>
              <w:pStyle w:val="11"/>
            </w:pPr>
            <w:r>
              <w:t>92.27</w:t>
            </w:r>
          </w:p>
        </w:tc>
        <w:tc>
          <w:tcPr>
            <w:tcW w:w="1134" w:type="dxa"/>
            <w:vAlign w:val="center"/>
          </w:tcPr>
          <w:p>
            <w:pPr>
              <w:pStyle w:val="11"/>
            </w:pPr>
            <w:r>
              <w:t>92.27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89.68</w:t>
            </w:r>
          </w:p>
        </w:tc>
        <w:tc>
          <w:tcPr>
            <w:tcW w:w="1134" w:type="dxa"/>
            <w:vAlign w:val="center"/>
          </w:tcPr>
          <w:p>
            <w:pPr>
              <w:pStyle w:val="11"/>
            </w:pPr>
            <w:r>
              <w:t>89.68</w:t>
            </w:r>
          </w:p>
        </w:tc>
        <w:tc>
          <w:tcPr>
            <w:tcW w:w="1134" w:type="dxa"/>
            <w:vAlign w:val="center"/>
          </w:tcPr>
          <w:p>
            <w:pPr>
              <w:pStyle w:val="11"/>
            </w:pPr>
            <w:r>
              <w:t>89.68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45.73</w:t>
            </w:r>
          </w:p>
        </w:tc>
        <w:tc>
          <w:tcPr>
            <w:tcW w:w="1134" w:type="dxa"/>
            <w:vAlign w:val="center"/>
          </w:tcPr>
          <w:p>
            <w:pPr>
              <w:pStyle w:val="11"/>
            </w:pPr>
            <w:r>
              <w:t>45.73</w:t>
            </w:r>
          </w:p>
        </w:tc>
        <w:tc>
          <w:tcPr>
            <w:tcW w:w="1134" w:type="dxa"/>
            <w:vAlign w:val="center"/>
          </w:tcPr>
          <w:p>
            <w:pPr>
              <w:pStyle w:val="11"/>
            </w:pPr>
            <w:r>
              <w:t>45.73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43.95</w:t>
            </w:r>
          </w:p>
        </w:tc>
        <w:tc>
          <w:tcPr>
            <w:tcW w:w="1134" w:type="dxa"/>
            <w:vAlign w:val="center"/>
          </w:tcPr>
          <w:p>
            <w:pPr>
              <w:pStyle w:val="11"/>
            </w:pPr>
            <w:r>
              <w:t>43.95</w:t>
            </w:r>
          </w:p>
        </w:tc>
        <w:tc>
          <w:tcPr>
            <w:tcW w:w="1134" w:type="dxa"/>
            <w:vAlign w:val="center"/>
          </w:tcPr>
          <w:p>
            <w:pPr>
              <w:pStyle w:val="11"/>
            </w:pPr>
            <w:r>
              <w:t>43.95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2.59</w:t>
            </w:r>
          </w:p>
        </w:tc>
        <w:tc>
          <w:tcPr>
            <w:tcW w:w="1134" w:type="dxa"/>
            <w:vAlign w:val="center"/>
          </w:tcPr>
          <w:p>
            <w:pPr>
              <w:pStyle w:val="11"/>
            </w:pPr>
            <w:r>
              <w:t>2.59</w:t>
            </w:r>
          </w:p>
        </w:tc>
        <w:tc>
          <w:tcPr>
            <w:tcW w:w="1134" w:type="dxa"/>
            <w:vAlign w:val="center"/>
          </w:tcPr>
          <w:p>
            <w:pPr>
              <w:pStyle w:val="11"/>
            </w:pPr>
            <w:r>
              <w:t>2.59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2.59</w:t>
            </w:r>
          </w:p>
        </w:tc>
        <w:tc>
          <w:tcPr>
            <w:tcW w:w="1134" w:type="dxa"/>
            <w:vAlign w:val="center"/>
          </w:tcPr>
          <w:p>
            <w:pPr>
              <w:pStyle w:val="11"/>
            </w:pPr>
            <w:r>
              <w:t>2.59</w:t>
            </w:r>
          </w:p>
        </w:tc>
        <w:tc>
          <w:tcPr>
            <w:tcW w:w="1134" w:type="dxa"/>
            <w:vAlign w:val="center"/>
          </w:tcPr>
          <w:p>
            <w:pPr>
              <w:pStyle w:val="11"/>
            </w:pPr>
            <w:r>
              <w:t>2.59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32.16</w:t>
            </w:r>
          </w:p>
        </w:tc>
        <w:tc>
          <w:tcPr>
            <w:tcW w:w="1134" w:type="dxa"/>
            <w:vAlign w:val="center"/>
          </w:tcPr>
          <w:p>
            <w:pPr>
              <w:pStyle w:val="11"/>
            </w:pPr>
            <w:r>
              <w:t>32.16</w:t>
            </w:r>
          </w:p>
        </w:tc>
        <w:tc>
          <w:tcPr>
            <w:tcW w:w="1134" w:type="dxa"/>
            <w:vAlign w:val="center"/>
          </w:tcPr>
          <w:p>
            <w:pPr>
              <w:pStyle w:val="11"/>
            </w:pPr>
            <w:r>
              <w:t>32.16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32.16</w:t>
            </w:r>
          </w:p>
        </w:tc>
        <w:tc>
          <w:tcPr>
            <w:tcW w:w="1134" w:type="dxa"/>
            <w:vAlign w:val="center"/>
          </w:tcPr>
          <w:p>
            <w:pPr>
              <w:pStyle w:val="11"/>
            </w:pPr>
            <w:r>
              <w:t>32.16</w:t>
            </w:r>
          </w:p>
        </w:tc>
        <w:tc>
          <w:tcPr>
            <w:tcW w:w="1134" w:type="dxa"/>
            <w:vAlign w:val="center"/>
          </w:tcPr>
          <w:p>
            <w:pPr>
              <w:pStyle w:val="11"/>
            </w:pPr>
            <w:r>
              <w:t>32.16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18.13</w:t>
            </w:r>
          </w:p>
        </w:tc>
        <w:tc>
          <w:tcPr>
            <w:tcW w:w="1134" w:type="dxa"/>
            <w:vAlign w:val="center"/>
          </w:tcPr>
          <w:p>
            <w:pPr>
              <w:pStyle w:val="11"/>
            </w:pPr>
            <w:r>
              <w:t>18.13</w:t>
            </w:r>
          </w:p>
        </w:tc>
        <w:tc>
          <w:tcPr>
            <w:tcW w:w="1134" w:type="dxa"/>
            <w:vAlign w:val="center"/>
          </w:tcPr>
          <w:p>
            <w:pPr>
              <w:pStyle w:val="11"/>
            </w:pPr>
            <w:r>
              <w:t>18.13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14.03</w:t>
            </w:r>
          </w:p>
        </w:tc>
        <w:tc>
          <w:tcPr>
            <w:tcW w:w="1134" w:type="dxa"/>
            <w:vAlign w:val="center"/>
          </w:tcPr>
          <w:p>
            <w:pPr>
              <w:pStyle w:val="11"/>
            </w:pPr>
            <w:r>
              <w:t>14.03</w:t>
            </w:r>
          </w:p>
        </w:tc>
        <w:tc>
          <w:tcPr>
            <w:tcW w:w="1134" w:type="dxa"/>
            <w:vAlign w:val="center"/>
          </w:tcPr>
          <w:p>
            <w:pPr>
              <w:pStyle w:val="11"/>
            </w:pPr>
            <w:r>
              <w:t>14.03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36.04</w:t>
            </w:r>
          </w:p>
        </w:tc>
        <w:tc>
          <w:tcPr>
            <w:tcW w:w="1134" w:type="dxa"/>
            <w:vAlign w:val="center"/>
          </w:tcPr>
          <w:p>
            <w:pPr>
              <w:pStyle w:val="11"/>
            </w:pPr>
            <w:r>
              <w:t>36.04</w:t>
            </w:r>
          </w:p>
        </w:tc>
        <w:tc>
          <w:tcPr>
            <w:tcW w:w="1134" w:type="dxa"/>
            <w:vAlign w:val="center"/>
          </w:tcPr>
          <w:p>
            <w:pPr>
              <w:pStyle w:val="11"/>
            </w:pPr>
            <w:r>
              <w:t>36.04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36.04</w:t>
            </w:r>
          </w:p>
        </w:tc>
        <w:tc>
          <w:tcPr>
            <w:tcW w:w="1134" w:type="dxa"/>
            <w:vAlign w:val="center"/>
          </w:tcPr>
          <w:p>
            <w:pPr>
              <w:pStyle w:val="11"/>
            </w:pPr>
            <w:r>
              <w:t>36.04</w:t>
            </w:r>
          </w:p>
        </w:tc>
        <w:tc>
          <w:tcPr>
            <w:tcW w:w="1134" w:type="dxa"/>
            <w:vAlign w:val="center"/>
          </w:tcPr>
          <w:p>
            <w:pPr>
              <w:pStyle w:val="11"/>
            </w:pPr>
            <w:r>
              <w:t>36.04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36.04</w:t>
            </w:r>
          </w:p>
        </w:tc>
        <w:tc>
          <w:tcPr>
            <w:tcW w:w="1134" w:type="dxa"/>
            <w:vAlign w:val="center"/>
          </w:tcPr>
          <w:p>
            <w:pPr>
              <w:pStyle w:val="11"/>
            </w:pPr>
            <w:r>
              <w:t>36.04</w:t>
            </w:r>
          </w:p>
        </w:tc>
        <w:tc>
          <w:tcPr>
            <w:tcW w:w="1134" w:type="dxa"/>
            <w:vAlign w:val="center"/>
          </w:tcPr>
          <w:p>
            <w:pPr>
              <w:pStyle w:val="11"/>
            </w:pPr>
            <w:r>
              <w:t>36.04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1339.55</w:t>
            </w:r>
          </w:p>
        </w:tc>
        <w:tc>
          <w:tcPr>
            <w:tcW w:w="1361" w:type="dxa"/>
            <w:vAlign w:val="center"/>
          </w:tcPr>
          <w:p>
            <w:pPr>
              <w:pStyle w:val="15"/>
            </w:pPr>
            <w:r>
              <w:t>881.95</w:t>
            </w:r>
          </w:p>
        </w:tc>
        <w:tc>
          <w:tcPr>
            <w:tcW w:w="1361" w:type="dxa"/>
            <w:vAlign w:val="center"/>
          </w:tcPr>
          <w:p>
            <w:pPr>
              <w:pStyle w:val="15"/>
            </w:pPr>
            <w:r>
              <w:t>457.60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1179.08</w:t>
            </w:r>
          </w:p>
        </w:tc>
        <w:tc>
          <w:tcPr>
            <w:tcW w:w="1361" w:type="dxa"/>
            <w:vAlign w:val="center"/>
          </w:tcPr>
          <w:p>
            <w:pPr>
              <w:pStyle w:val="11"/>
            </w:pPr>
            <w:r>
              <w:t>721.48</w:t>
            </w:r>
          </w:p>
        </w:tc>
        <w:tc>
          <w:tcPr>
            <w:tcW w:w="1361" w:type="dxa"/>
            <w:vAlign w:val="center"/>
          </w:tcPr>
          <w:p>
            <w:pPr>
              <w:pStyle w:val="11"/>
            </w:pPr>
            <w:r>
              <w:t>457.60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1179.08</w:t>
            </w:r>
          </w:p>
        </w:tc>
        <w:tc>
          <w:tcPr>
            <w:tcW w:w="1361" w:type="dxa"/>
            <w:vAlign w:val="center"/>
          </w:tcPr>
          <w:p>
            <w:pPr>
              <w:pStyle w:val="11"/>
            </w:pPr>
            <w:r>
              <w:t>721.48</w:t>
            </w:r>
          </w:p>
        </w:tc>
        <w:tc>
          <w:tcPr>
            <w:tcW w:w="1361" w:type="dxa"/>
            <w:vAlign w:val="center"/>
          </w:tcPr>
          <w:p>
            <w:pPr>
              <w:pStyle w:val="11"/>
            </w:pPr>
            <w:r>
              <w:t>457.60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2010303</w:t>
            </w:r>
          </w:p>
        </w:tc>
        <w:tc>
          <w:tcPr>
            <w:tcW w:w="4535" w:type="dxa"/>
            <w:vAlign w:val="center"/>
          </w:tcPr>
          <w:p>
            <w:pPr>
              <w:pStyle w:val="12"/>
            </w:pPr>
            <w:r>
              <w:t>机关服务</w:t>
            </w:r>
          </w:p>
        </w:tc>
        <w:tc>
          <w:tcPr>
            <w:tcW w:w="1361" w:type="dxa"/>
            <w:vAlign w:val="center"/>
          </w:tcPr>
          <w:p>
            <w:pPr>
              <w:pStyle w:val="11"/>
            </w:pPr>
            <w:r>
              <w:t>1179.08</w:t>
            </w:r>
          </w:p>
        </w:tc>
        <w:tc>
          <w:tcPr>
            <w:tcW w:w="1361" w:type="dxa"/>
            <w:vAlign w:val="center"/>
          </w:tcPr>
          <w:p>
            <w:pPr>
              <w:pStyle w:val="11"/>
            </w:pPr>
            <w:r>
              <w:t>721.48</w:t>
            </w:r>
          </w:p>
        </w:tc>
        <w:tc>
          <w:tcPr>
            <w:tcW w:w="1361" w:type="dxa"/>
            <w:vAlign w:val="center"/>
          </w:tcPr>
          <w:p>
            <w:pPr>
              <w:pStyle w:val="11"/>
            </w:pPr>
            <w:r>
              <w:t>457.60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92.27</w:t>
            </w:r>
          </w:p>
        </w:tc>
        <w:tc>
          <w:tcPr>
            <w:tcW w:w="1361" w:type="dxa"/>
            <w:vAlign w:val="center"/>
          </w:tcPr>
          <w:p>
            <w:pPr>
              <w:pStyle w:val="11"/>
            </w:pPr>
            <w:r>
              <w:t>92.27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89.68</w:t>
            </w:r>
          </w:p>
        </w:tc>
        <w:tc>
          <w:tcPr>
            <w:tcW w:w="1361" w:type="dxa"/>
            <w:vAlign w:val="center"/>
          </w:tcPr>
          <w:p>
            <w:pPr>
              <w:pStyle w:val="11"/>
            </w:pPr>
            <w:r>
              <w:t>89.68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45.73</w:t>
            </w:r>
          </w:p>
        </w:tc>
        <w:tc>
          <w:tcPr>
            <w:tcW w:w="1361" w:type="dxa"/>
            <w:vAlign w:val="center"/>
          </w:tcPr>
          <w:p>
            <w:pPr>
              <w:pStyle w:val="11"/>
            </w:pPr>
            <w:r>
              <w:t>45.73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43.95</w:t>
            </w:r>
          </w:p>
        </w:tc>
        <w:tc>
          <w:tcPr>
            <w:tcW w:w="1361" w:type="dxa"/>
            <w:vAlign w:val="center"/>
          </w:tcPr>
          <w:p>
            <w:pPr>
              <w:pStyle w:val="11"/>
            </w:pPr>
            <w:r>
              <w:t>43.95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2.59</w:t>
            </w:r>
          </w:p>
        </w:tc>
        <w:tc>
          <w:tcPr>
            <w:tcW w:w="1361" w:type="dxa"/>
            <w:vAlign w:val="center"/>
          </w:tcPr>
          <w:p>
            <w:pPr>
              <w:pStyle w:val="11"/>
            </w:pPr>
            <w:r>
              <w:t>2.59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2.59</w:t>
            </w:r>
          </w:p>
        </w:tc>
        <w:tc>
          <w:tcPr>
            <w:tcW w:w="1361" w:type="dxa"/>
            <w:vAlign w:val="center"/>
          </w:tcPr>
          <w:p>
            <w:pPr>
              <w:pStyle w:val="11"/>
            </w:pPr>
            <w:r>
              <w:t>2.59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32.16</w:t>
            </w:r>
          </w:p>
        </w:tc>
        <w:tc>
          <w:tcPr>
            <w:tcW w:w="1361" w:type="dxa"/>
            <w:vAlign w:val="center"/>
          </w:tcPr>
          <w:p>
            <w:pPr>
              <w:pStyle w:val="11"/>
            </w:pPr>
            <w:r>
              <w:t>32.16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32.16</w:t>
            </w:r>
          </w:p>
        </w:tc>
        <w:tc>
          <w:tcPr>
            <w:tcW w:w="1361" w:type="dxa"/>
            <w:vAlign w:val="center"/>
          </w:tcPr>
          <w:p>
            <w:pPr>
              <w:pStyle w:val="11"/>
            </w:pPr>
            <w:r>
              <w:t>32.16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18.13</w:t>
            </w:r>
          </w:p>
        </w:tc>
        <w:tc>
          <w:tcPr>
            <w:tcW w:w="1361" w:type="dxa"/>
            <w:vAlign w:val="center"/>
          </w:tcPr>
          <w:p>
            <w:pPr>
              <w:pStyle w:val="11"/>
            </w:pPr>
            <w:r>
              <w:t>18.13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14.03</w:t>
            </w:r>
          </w:p>
        </w:tc>
        <w:tc>
          <w:tcPr>
            <w:tcW w:w="1361" w:type="dxa"/>
            <w:vAlign w:val="center"/>
          </w:tcPr>
          <w:p>
            <w:pPr>
              <w:pStyle w:val="11"/>
            </w:pPr>
            <w:r>
              <w:t>14.03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36.04</w:t>
            </w:r>
          </w:p>
        </w:tc>
        <w:tc>
          <w:tcPr>
            <w:tcW w:w="1361" w:type="dxa"/>
            <w:vAlign w:val="center"/>
          </w:tcPr>
          <w:p>
            <w:pPr>
              <w:pStyle w:val="11"/>
            </w:pPr>
            <w:r>
              <w:t>36.04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36.04</w:t>
            </w:r>
          </w:p>
        </w:tc>
        <w:tc>
          <w:tcPr>
            <w:tcW w:w="1361" w:type="dxa"/>
            <w:vAlign w:val="center"/>
          </w:tcPr>
          <w:p>
            <w:pPr>
              <w:pStyle w:val="11"/>
            </w:pPr>
            <w:r>
              <w:t>36.04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36.04</w:t>
            </w:r>
          </w:p>
        </w:tc>
        <w:tc>
          <w:tcPr>
            <w:tcW w:w="1361" w:type="dxa"/>
            <w:vAlign w:val="center"/>
          </w:tcPr>
          <w:p>
            <w:pPr>
              <w:pStyle w:val="11"/>
            </w:pPr>
            <w:r>
              <w:t>36.04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1339.55</w:t>
            </w:r>
          </w:p>
        </w:tc>
        <w:tc>
          <w:tcPr>
            <w:tcW w:w="3402" w:type="dxa"/>
            <w:vAlign w:val="center"/>
          </w:tcPr>
          <w:p>
            <w:pPr>
              <w:pStyle w:val="12"/>
            </w:pPr>
            <w:r>
              <w:t>一、一般公共服务支出</w:t>
            </w:r>
          </w:p>
        </w:tc>
        <w:tc>
          <w:tcPr>
            <w:tcW w:w="1474" w:type="dxa"/>
            <w:vAlign w:val="center"/>
          </w:tcPr>
          <w:p>
            <w:pPr>
              <w:pStyle w:val="11"/>
            </w:pPr>
            <w:r>
              <w:t>1179.08</w:t>
            </w:r>
          </w:p>
        </w:tc>
        <w:tc>
          <w:tcPr>
            <w:tcW w:w="1474" w:type="dxa"/>
            <w:vAlign w:val="center"/>
          </w:tcPr>
          <w:p>
            <w:pPr>
              <w:pStyle w:val="11"/>
            </w:pPr>
            <w:r>
              <w:t>1179.08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92.27</w:t>
            </w:r>
          </w:p>
        </w:tc>
        <w:tc>
          <w:tcPr>
            <w:tcW w:w="1474" w:type="dxa"/>
            <w:vAlign w:val="center"/>
          </w:tcPr>
          <w:p>
            <w:pPr>
              <w:pStyle w:val="11"/>
            </w:pPr>
            <w:r>
              <w:t>92.27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32.16</w:t>
            </w:r>
          </w:p>
        </w:tc>
        <w:tc>
          <w:tcPr>
            <w:tcW w:w="1474" w:type="dxa"/>
            <w:vAlign w:val="center"/>
          </w:tcPr>
          <w:p>
            <w:pPr>
              <w:pStyle w:val="11"/>
            </w:pPr>
            <w:r>
              <w:t>32.16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36.04</w:t>
            </w:r>
          </w:p>
        </w:tc>
        <w:tc>
          <w:tcPr>
            <w:tcW w:w="1474" w:type="dxa"/>
            <w:vAlign w:val="center"/>
          </w:tcPr>
          <w:p>
            <w:pPr>
              <w:pStyle w:val="11"/>
            </w:pPr>
            <w:r>
              <w:t>36.04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1339.55</w:t>
            </w:r>
          </w:p>
        </w:tc>
        <w:tc>
          <w:tcPr>
            <w:tcW w:w="3402" w:type="dxa"/>
            <w:vAlign w:val="center"/>
          </w:tcPr>
          <w:p>
            <w:pPr>
              <w:pStyle w:val="14"/>
            </w:pPr>
            <w:r>
              <w:t>本年支出合计</w:t>
            </w:r>
          </w:p>
        </w:tc>
        <w:tc>
          <w:tcPr>
            <w:tcW w:w="1474" w:type="dxa"/>
            <w:vAlign w:val="center"/>
          </w:tcPr>
          <w:p>
            <w:pPr>
              <w:pStyle w:val="15"/>
            </w:pPr>
            <w:r>
              <w:t>1339.55</w:t>
            </w:r>
          </w:p>
        </w:tc>
        <w:tc>
          <w:tcPr>
            <w:tcW w:w="1474" w:type="dxa"/>
            <w:vAlign w:val="center"/>
          </w:tcPr>
          <w:p>
            <w:pPr>
              <w:pStyle w:val="15"/>
            </w:pPr>
            <w:r>
              <w:t>1339.55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1339.55</w:t>
            </w:r>
          </w:p>
        </w:tc>
        <w:tc>
          <w:tcPr>
            <w:tcW w:w="3402" w:type="dxa"/>
            <w:vAlign w:val="center"/>
          </w:tcPr>
          <w:p>
            <w:pPr>
              <w:pStyle w:val="14"/>
            </w:pPr>
            <w:r>
              <w:t>支出总计</w:t>
            </w:r>
          </w:p>
        </w:tc>
        <w:tc>
          <w:tcPr>
            <w:tcW w:w="1474" w:type="dxa"/>
            <w:vAlign w:val="center"/>
          </w:tcPr>
          <w:p>
            <w:pPr>
              <w:pStyle w:val="15"/>
            </w:pPr>
            <w:r>
              <w:t>1339.55</w:t>
            </w:r>
          </w:p>
        </w:tc>
        <w:tc>
          <w:tcPr>
            <w:tcW w:w="1474" w:type="dxa"/>
            <w:vAlign w:val="center"/>
          </w:tcPr>
          <w:p>
            <w:pPr>
              <w:pStyle w:val="15"/>
            </w:pPr>
            <w:r>
              <w:t>1339.55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1339.55</w:t>
            </w:r>
          </w:p>
        </w:tc>
        <w:tc>
          <w:tcPr>
            <w:tcW w:w="2551" w:type="dxa"/>
            <w:vAlign w:val="center"/>
          </w:tcPr>
          <w:p>
            <w:pPr>
              <w:pStyle w:val="15"/>
            </w:pPr>
            <w:r>
              <w:t>881.95</w:t>
            </w:r>
          </w:p>
        </w:tc>
        <w:tc>
          <w:tcPr>
            <w:tcW w:w="2551" w:type="dxa"/>
            <w:vAlign w:val="center"/>
          </w:tcPr>
          <w:p>
            <w:pPr>
              <w:pStyle w:val="15"/>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1179.08</w:t>
            </w:r>
          </w:p>
        </w:tc>
        <w:tc>
          <w:tcPr>
            <w:tcW w:w="2551" w:type="dxa"/>
            <w:vAlign w:val="center"/>
          </w:tcPr>
          <w:p>
            <w:pPr>
              <w:pStyle w:val="11"/>
            </w:pPr>
            <w:r>
              <w:t>721.48</w:t>
            </w:r>
          </w:p>
        </w:tc>
        <w:tc>
          <w:tcPr>
            <w:tcW w:w="2551" w:type="dxa"/>
            <w:vAlign w:val="center"/>
          </w:tcPr>
          <w:p>
            <w:pPr>
              <w:pStyle w:val="11"/>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1179.08</w:t>
            </w:r>
          </w:p>
        </w:tc>
        <w:tc>
          <w:tcPr>
            <w:tcW w:w="2551" w:type="dxa"/>
            <w:vAlign w:val="center"/>
          </w:tcPr>
          <w:p>
            <w:pPr>
              <w:pStyle w:val="11"/>
            </w:pPr>
            <w:r>
              <w:t>721.48</w:t>
            </w:r>
          </w:p>
        </w:tc>
        <w:tc>
          <w:tcPr>
            <w:tcW w:w="2551" w:type="dxa"/>
            <w:vAlign w:val="center"/>
          </w:tcPr>
          <w:p>
            <w:pPr>
              <w:pStyle w:val="11"/>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2010303</w:t>
            </w:r>
          </w:p>
        </w:tc>
        <w:tc>
          <w:tcPr>
            <w:tcW w:w="4535" w:type="dxa"/>
            <w:vAlign w:val="center"/>
          </w:tcPr>
          <w:p>
            <w:pPr>
              <w:pStyle w:val="12"/>
            </w:pPr>
            <w:r>
              <w:t>机关服务</w:t>
            </w:r>
          </w:p>
        </w:tc>
        <w:tc>
          <w:tcPr>
            <w:tcW w:w="2551" w:type="dxa"/>
            <w:vAlign w:val="center"/>
          </w:tcPr>
          <w:p>
            <w:pPr>
              <w:pStyle w:val="11"/>
            </w:pPr>
            <w:r>
              <w:t>1179.08</w:t>
            </w:r>
          </w:p>
        </w:tc>
        <w:tc>
          <w:tcPr>
            <w:tcW w:w="2551" w:type="dxa"/>
            <w:vAlign w:val="center"/>
          </w:tcPr>
          <w:p>
            <w:pPr>
              <w:pStyle w:val="11"/>
            </w:pPr>
            <w:r>
              <w:t>721.48</w:t>
            </w:r>
          </w:p>
        </w:tc>
        <w:tc>
          <w:tcPr>
            <w:tcW w:w="2551" w:type="dxa"/>
            <w:vAlign w:val="center"/>
          </w:tcPr>
          <w:p>
            <w:pPr>
              <w:pStyle w:val="11"/>
            </w:pPr>
            <w:r>
              <w:t>457.60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92.27</w:t>
            </w:r>
          </w:p>
        </w:tc>
        <w:tc>
          <w:tcPr>
            <w:tcW w:w="2551" w:type="dxa"/>
            <w:vAlign w:val="center"/>
          </w:tcPr>
          <w:p>
            <w:pPr>
              <w:pStyle w:val="11"/>
            </w:pPr>
            <w:r>
              <w:t>92.27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89.68</w:t>
            </w:r>
          </w:p>
        </w:tc>
        <w:tc>
          <w:tcPr>
            <w:tcW w:w="2551" w:type="dxa"/>
            <w:vAlign w:val="center"/>
          </w:tcPr>
          <w:p>
            <w:pPr>
              <w:pStyle w:val="11"/>
            </w:pPr>
            <w:r>
              <w:t>89.68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45.73</w:t>
            </w:r>
          </w:p>
        </w:tc>
        <w:tc>
          <w:tcPr>
            <w:tcW w:w="2551" w:type="dxa"/>
            <w:vAlign w:val="center"/>
          </w:tcPr>
          <w:p>
            <w:pPr>
              <w:pStyle w:val="11"/>
            </w:pPr>
            <w:r>
              <w:t>45.73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43.95</w:t>
            </w:r>
          </w:p>
        </w:tc>
        <w:tc>
          <w:tcPr>
            <w:tcW w:w="2551" w:type="dxa"/>
            <w:vAlign w:val="center"/>
          </w:tcPr>
          <w:p>
            <w:pPr>
              <w:pStyle w:val="11"/>
            </w:pPr>
            <w:r>
              <w:t>43.95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2.59</w:t>
            </w:r>
          </w:p>
        </w:tc>
        <w:tc>
          <w:tcPr>
            <w:tcW w:w="2551" w:type="dxa"/>
            <w:vAlign w:val="center"/>
          </w:tcPr>
          <w:p>
            <w:pPr>
              <w:pStyle w:val="11"/>
            </w:pPr>
            <w:r>
              <w:t>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2.59</w:t>
            </w:r>
          </w:p>
        </w:tc>
        <w:tc>
          <w:tcPr>
            <w:tcW w:w="2551" w:type="dxa"/>
            <w:vAlign w:val="center"/>
          </w:tcPr>
          <w:p>
            <w:pPr>
              <w:pStyle w:val="11"/>
            </w:pPr>
            <w:r>
              <w:t>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32.16</w:t>
            </w:r>
          </w:p>
        </w:tc>
        <w:tc>
          <w:tcPr>
            <w:tcW w:w="2551" w:type="dxa"/>
            <w:vAlign w:val="center"/>
          </w:tcPr>
          <w:p>
            <w:pPr>
              <w:pStyle w:val="11"/>
            </w:pPr>
            <w:r>
              <w:t>32.16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32.16</w:t>
            </w:r>
          </w:p>
        </w:tc>
        <w:tc>
          <w:tcPr>
            <w:tcW w:w="2551" w:type="dxa"/>
            <w:vAlign w:val="center"/>
          </w:tcPr>
          <w:p>
            <w:pPr>
              <w:pStyle w:val="11"/>
            </w:pPr>
            <w:r>
              <w:t>32.16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18.13</w:t>
            </w:r>
          </w:p>
        </w:tc>
        <w:tc>
          <w:tcPr>
            <w:tcW w:w="2551" w:type="dxa"/>
            <w:vAlign w:val="center"/>
          </w:tcPr>
          <w:p>
            <w:pPr>
              <w:pStyle w:val="11"/>
            </w:pPr>
            <w:r>
              <w:t>18.13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14.03</w:t>
            </w:r>
          </w:p>
        </w:tc>
        <w:tc>
          <w:tcPr>
            <w:tcW w:w="2551" w:type="dxa"/>
            <w:vAlign w:val="center"/>
          </w:tcPr>
          <w:p>
            <w:pPr>
              <w:pStyle w:val="11"/>
            </w:pPr>
            <w:r>
              <w:t>14.03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36.04</w:t>
            </w:r>
          </w:p>
        </w:tc>
        <w:tc>
          <w:tcPr>
            <w:tcW w:w="2551" w:type="dxa"/>
            <w:vAlign w:val="center"/>
          </w:tcPr>
          <w:p>
            <w:pPr>
              <w:pStyle w:val="11"/>
            </w:pPr>
            <w:r>
              <w:t>36.04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36.04</w:t>
            </w:r>
          </w:p>
        </w:tc>
        <w:tc>
          <w:tcPr>
            <w:tcW w:w="2551" w:type="dxa"/>
            <w:vAlign w:val="center"/>
          </w:tcPr>
          <w:p>
            <w:pPr>
              <w:pStyle w:val="11"/>
            </w:pPr>
            <w:r>
              <w:t>36.04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36.04</w:t>
            </w:r>
          </w:p>
        </w:tc>
        <w:tc>
          <w:tcPr>
            <w:tcW w:w="2551" w:type="dxa"/>
            <w:vAlign w:val="center"/>
          </w:tcPr>
          <w:p>
            <w:pPr>
              <w:pStyle w:val="11"/>
            </w:pPr>
            <w:r>
              <w:t>36.04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881.95</w:t>
            </w:r>
          </w:p>
        </w:tc>
        <w:tc>
          <w:tcPr>
            <w:tcW w:w="2551" w:type="dxa"/>
            <w:vAlign w:val="center"/>
          </w:tcPr>
          <w:p>
            <w:pPr>
              <w:pStyle w:val="15"/>
            </w:pPr>
            <w:r>
              <w:t>478.42</w:t>
            </w:r>
          </w:p>
        </w:tc>
        <w:tc>
          <w:tcPr>
            <w:tcW w:w="2551" w:type="dxa"/>
            <w:vAlign w:val="center"/>
          </w:tcPr>
          <w:p>
            <w:pPr>
              <w:pStyle w:val="15"/>
            </w:pPr>
            <w:r>
              <w:t>403.53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429.37</w:t>
            </w:r>
          </w:p>
        </w:tc>
        <w:tc>
          <w:tcPr>
            <w:tcW w:w="2551" w:type="dxa"/>
            <w:vAlign w:val="center"/>
          </w:tcPr>
          <w:p>
            <w:pPr>
              <w:pStyle w:val="11"/>
            </w:pPr>
            <w:r>
              <w:t>429.37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128.01</w:t>
            </w:r>
          </w:p>
        </w:tc>
        <w:tc>
          <w:tcPr>
            <w:tcW w:w="2551" w:type="dxa"/>
            <w:vAlign w:val="center"/>
          </w:tcPr>
          <w:p>
            <w:pPr>
              <w:pStyle w:val="11"/>
            </w:pPr>
            <w:r>
              <w:t>128.01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14.29</w:t>
            </w:r>
          </w:p>
        </w:tc>
        <w:tc>
          <w:tcPr>
            <w:tcW w:w="2551" w:type="dxa"/>
            <w:vAlign w:val="center"/>
          </w:tcPr>
          <w:p>
            <w:pPr>
              <w:pStyle w:val="11"/>
            </w:pPr>
            <w:r>
              <w:t>14.29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172.33</w:t>
            </w:r>
          </w:p>
        </w:tc>
        <w:tc>
          <w:tcPr>
            <w:tcW w:w="2551" w:type="dxa"/>
            <w:vAlign w:val="center"/>
          </w:tcPr>
          <w:p>
            <w:pPr>
              <w:pStyle w:val="11"/>
            </w:pPr>
            <w:r>
              <w:t>172.33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43.95</w:t>
            </w:r>
          </w:p>
        </w:tc>
        <w:tc>
          <w:tcPr>
            <w:tcW w:w="2551" w:type="dxa"/>
            <w:vAlign w:val="center"/>
          </w:tcPr>
          <w:p>
            <w:pPr>
              <w:pStyle w:val="11"/>
            </w:pPr>
            <w:r>
              <w:t>43.95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18.13</w:t>
            </w:r>
          </w:p>
        </w:tc>
        <w:tc>
          <w:tcPr>
            <w:tcW w:w="2551" w:type="dxa"/>
            <w:vAlign w:val="center"/>
          </w:tcPr>
          <w:p>
            <w:pPr>
              <w:pStyle w:val="11"/>
            </w:pPr>
            <w:r>
              <w:t>18.13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14.03</w:t>
            </w:r>
          </w:p>
        </w:tc>
        <w:tc>
          <w:tcPr>
            <w:tcW w:w="2551" w:type="dxa"/>
            <w:vAlign w:val="center"/>
          </w:tcPr>
          <w:p>
            <w:pPr>
              <w:pStyle w:val="11"/>
            </w:pPr>
            <w:r>
              <w:t>14.03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2.59</w:t>
            </w:r>
          </w:p>
        </w:tc>
        <w:tc>
          <w:tcPr>
            <w:tcW w:w="2551" w:type="dxa"/>
            <w:vAlign w:val="center"/>
          </w:tcPr>
          <w:p>
            <w:pPr>
              <w:pStyle w:val="11"/>
            </w:pPr>
            <w:r>
              <w:t>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36.04</w:t>
            </w:r>
          </w:p>
        </w:tc>
        <w:tc>
          <w:tcPr>
            <w:tcW w:w="2551" w:type="dxa"/>
            <w:vAlign w:val="center"/>
          </w:tcPr>
          <w:p>
            <w:pPr>
              <w:pStyle w:val="11"/>
            </w:pPr>
            <w:r>
              <w:t>36.04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403.53</w:t>
            </w:r>
          </w:p>
        </w:tc>
        <w:tc>
          <w:tcPr>
            <w:tcW w:w="2551" w:type="dxa"/>
            <w:vAlign w:val="center"/>
          </w:tcPr>
          <w:p>
            <w:pPr>
              <w:pStyle w:val="11"/>
            </w:pPr>
          </w:p>
        </w:tc>
        <w:tc>
          <w:tcPr>
            <w:tcW w:w="2551" w:type="dxa"/>
            <w:vAlign w:val="center"/>
          </w:tcPr>
          <w:p>
            <w:pPr>
              <w:pStyle w:val="11"/>
            </w:pPr>
            <w:r>
              <w:t>403.53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255.00</w:t>
            </w:r>
          </w:p>
        </w:tc>
        <w:tc>
          <w:tcPr>
            <w:tcW w:w="2551" w:type="dxa"/>
            <w:vAlign w:val="center"/>
          </w:tcPr>
          <w:p>
            <w:pPr>
              <w:pStyle w:val="11"/>
            </w:pPr>
          </w:p>
        </w:tc>
        <w:tc>
          <w:tcPr>
            <w:tcW w:w="2551" w:type="dxa"/>
            <w:vAlign w:val="center"/>
          </w:tcPr>
          <w:p>
            <w:pPr>
              <w:pStyle w:val="11"/>
            </w:pPr>
            <w:r>
              <w:t>255.00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109.59</w:t>
            </w:r>
          </w:p>
        </w:tc>
        <w:tc>
          <w:tcPr>
            <w:tcW w:w="2551" w:type="dxa"/>
            <w:vAlign w:val="center"/>
          </w:tcPr>
          <w:p>
            <w:pPr>
              <w:pStyle w:val="11"/>
            </w:pPr>
          </w:p>
        </w:tc>
        <w:tc>
          <w:tcPr>
            <w:tcW w:w="2551" w:type="dxa"/>
            <w:vAlign w:val="center"/>
          </w:tcPr>
          <w:p>
            <w:pPr>
              <w:pStyle w:val="11"/>
            </w:pPr>
            <w:r>
              <w:t>109.59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49.05</w:t>
            </w:r>
          </w:p>
        </w:tc>
        <w:tc>
          <w:tcPr>
            <w:tcW w:w="2551" w:type="dxa"/>
            <w:vAlign w:val="center"/>
          </w:tcPr>
          <w:p>
            <w:pPr>
              <w:pStyle w:val="11"/>
            </w:pPr>
            <w:r>
              <w:t>49.05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45.73</w:t>
            </w:r>
          </w:p>
        </w:tc>
        <w:tc>
          <w:tcPr>
            <w:tcW w:w="2551" w:type="dxa"/>
            <w:vAlign w:val="center"/>
          </w:tcPr>
          <w:p>
            <w:pPr>
              <w:pStyle w:val="11"/>
            </w:pPr>
            <w:r>
              <w:t>45.73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3.32</w:t>
            </w:r>
          </w:p>
        </w:tc>
        <w:tc>
          <w:tcPr>
            <w:tcW w:w="2551" w:type="dxa"/>
            <w:vAlign w:val="center"/>
          </w:tcPr>
          <w:p>
            <w:pPr>
              <w:pStyle w:val="11"/>
            </w:pPr>
            <w:r>
              <w:t>3.32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keepNext w:val="0"/>
        <w:keepLines w:val="0"/>
        <w:pageBreakBefore w:val="0"/>
        <w:widowControl/>
        <w:kinsoku/>
        <w:wordWrap/>
        <w:overflowPunct/>
        <w:topLinePunct w:val="0"/>
        <w:autoSpaceDE/>
        <w:autoSpaceDN/>
        <w:bidi w:val="0"/>
        <w:adjustRightInd/>
        <w:snapToGrid/>
        <w:spacing w:before="0" w:after="0" w:line="540" w:lineRule="exact"/>
        <w:ind w:firstLine="0"/>
        <w:jc w:val="center"/>
        <w:textAlignment w:val="auto"/>
        <w:outlineLvl w:val="4"/>
      </w:pPr>
      <w:r>
        <w:rPr>
          <w:rFonts w:ascii="方正小标宋_GBK" w:hAnsi="方正小标宋_GBK" w:eastAsia="方正小标宋_GBK" w:cs="方正小标宋_GBK"/>
          <w:b w:val="0"/>
          <w:color w:val="000000"/>
          <w:sz w:val="44"/>
        </w:rPr>
        <w:t>石家庄市井陉矿区机关后勤服务中心2026年单位预算信息公开情况说明</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按照《中华人民共和国预算法》、《地方预决算公开操作规程》和《关于进一步推进预算公开工作的实施意见》规定，现将石家庄市井陉矿区机关后勤服务中心2026年单位预算公开如下：</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560" w:firstLineChars="200"/>
        <w:jc w:val="both"/>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560" w:firstLineChars="200"/>
        <w:jc w:val="both"/>
        <w:textAlignment w:val="auto"/>
      </w:pPr>
      <w:r>
        <w:t>承担综合办公大楼、文化服务中心、区委东院、信访局院、等地的水、电、暖、消防、电梯、中央空调、弱电、电子监控系统等设备的运转维护；机关环境绿化美化、卫生保洁等相关工作；办公用房统一调配；落实《公共机构节能条例》大力在公共机构节能宣传和节能常识普及工作，督导全区公共机构节能工作有序开展，根据石家庄市公共机构节能工作组织开展全区公共机构能源审计工作；负责区级以上领导等带队来我区调研等工作组的政务接待活动；人大、政协两会的会务保障等相关工作；负责机关食堂管理工作；根据省、市要求负责我区公务用车信息化管理平台运行及维护工作，确保公务用车信息化管理平台监管功能、车辆调度功能、车辆信息查询功能均能正常使用运行。</w:t>
      </w:r>
    </w:p>
    <w:p>
      <w:pPr>
        <w:keepNext w:val="0"/>
        <w:keepLines w:val="0"/>
        <w:pageBreakBefore w:val="0"/>
        <w:widowControl/>
        <w:kinsoku/>
        <w:wordWrap/>
        <w:overflowPunct/>
        <w:topLinePunct w:val="0"/>
        <w:autoSpaceDE/>
        <w:autoSpaceDN/>
        <w:bidi w:val="0"/>
        <w:adjustRightInd/>
        <w:snapToGrid/>
        <w:spacing w:before="0" w:after="0" w:line="540" w:lineRule="exact"/>
        <w:ind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540" w:lineRule="exact"/>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keepNext w:val="0"/>
              <w:keepLines w:val="0"/>
              <w:pageBreakBefore w:val="0"/>
              <w:widowControl/>
              <w:kinsoku/>
              <w:wordWrap/>
              <w:overflowPunct/>
              <w:topLinePunct w:val="0"/>
              <w:autoSpaceDE/>
              <w:autoSpaceDN/>
              <w:bidi w:val="0"/>
              <w:adjustRightInd/>
              <w:snapToGrid/>
              <w:spacing w:line="540" w:lineRule="exact"/>
              <w:textAlignment w:val="auto"/>
            </w:pPr>
            <w:r>
              <w:t>单位名称</w:t>
            </w:r>
          </w:p>
        </w:tc>
        <w:tc>
          <w:tcPr>
            <w:tcW w:w="1843" w:type="dxa"/>
            <w:vAlign w:val="center"/>
          </w:tcPr>
          <w:p>
            <w:pPr>
              <w:pStyle w:val="10"/>
              <w:keepNext w:val="0"/>
              <w:keepLines w:val="0"/>
              <w:pageBreakBefore w:val="0"/>
              <w:widowControl/>
              <w:kinsoku/>
              <w:wordWrap/>
              <w:overflowPunct/>
              <w:topLinePunct w:val="0"/>
              <w:autoSpaceDE/>
              <w:autoSpaceDN/>
              <w:bidi w:val="0"/>
              <w:adjustRightInd/>
              <w:snapToGrid/>
              <w:spacing w:line="540" w:lineRule="exact"/>
              <w:textAlignment w:val="auto"/>
            </w:pPr>
            <w:r>
              <w:t>单位性质</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540" w:lineRule="exact"/>
              <w:textAlignment w:val="auto"/>
            </w:pPr>
            <w:r>
              <w:t>单位规格</w:t>
            </w:r>
          </w:p>
        </w:tc>
        <w:tc>
          <w:tcPr>
            <w:tcW w:w="3827" w:type="dxa"/>
            <w:vAlign w:val="center"/>
          </w:tcPr>
          <w:p>
            <w:pPr>
              <w:pStyle w:val="10"/>
              <w:keepNext w:val="0"/>
              <w:keepLines w:val="0"/>
              <w:pageBreakBefore w:val="0"/>
              <w:widowControl/>
              <w:kinsoku/>
              <w:wordWrap/>
              <w:overflowPunct/>
              <w:topLinePunct w:val="0"/>
              <w:autoSpaceDE/>
              <w:autoSpaceDN/>
              <w:bidi w:val="0"/>
              <w:adjustRightInd/>
              <w:snapToGrid/>
              <w:spacing w:line="540"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keepNext w:val="0"/>
              <w:keepLines w:val="0"/>
              <w:pageBreakBefore w:val="0"/>
              <w:widowControl/>
              <w:kinsoku/>
              <w:wordWrap/>
              <w:overflowPunct/>
              <w:topLinePunct w:val="0"/>
              <w:autoSpaceDE/>
              <w:autoSpaceDN/>
              <w:bidi w:val="0"/>
              <w:adjustRightInd/>
              <w:snapToGrid/>
              <w:spacing w:line="540" w:lineRule="exact"/>
              <w:textAlignment w:val="auto"/>
            </w:pPr>
            <w:r>
              <w:t>石家庄市井陉矿区机关后勤服务中心</w:t>
            </w:r>
          </w:p>
        </w:tc>
        <w:tc>
          <w:tcPr>
            <w:tcW w:w="1843" w:type="dxa"/>
            <w:vAlign w:val="center"/>
          </w:tcPr>
          <w:p>
            <w:pPr>
              <w:pStyle w:val="13"/>
              <w:keepNext w:val="0"/>
              <w:keepLines w:val="0"/>
              <w:pageBreakBefore w:val="0"/>
              <w:widowControl/>
              <w:kinsoku/>
              <w:wordWrap/>
              <w:overflowPunct/>
              <w:topLinePunct w:val="0"/>
              <w:autoSpaceDE/>
              <w:autoSpaceDN/>
              <w:bidi w:val="0"/>
              <w:adjustRightInd/>
              <w:snapToGrid/>
              <w:spacing w:line="540" w:lineRule="exact"/>
              <w:textAlignment w:val="auto"/>
            </w:pPr>
            <w:r>
              <w:t>事业</w:t>
            </w:r>
          </w:p>
        </w:tc>
        <w:tc>
          <w:tcPr>
            <w:tcW w:w="2126" w:type="dxa"/>
            <w:vAlign w:val="center"/>
          </w:tcPr>
          <w:p>
            <w:pPr>
              <w:pStyle w:val="13"/>
              <w:keepNext w:val="0"/>
              <w:keepLines w:val="0"/>
              <w:pageBreakBefore w:val="0"/>
              <w:widowControl/>
              <w:kinsoku/>
              <w:wordWrap/>
              <w:overflowPunct/>
              <w:topLinePunct w:val="0"/>
              <w:autoSpaceDE/>
              <w:autoSpaceDN/>
              <w:bidi w:val="0"/>
              <w:adjustRightInd/>
              <w:snapToGrid/>
              <w:spacing w:line="540" w:lineRule="exact"/>
              <w:textAlignment w:val="auto"/>
            </w:pPr>
            <w:r>
              <w:t>正科级</w:t>
            </w:r>
          </w:p>
        </w:tc>
        <w:tc>
          <w:tcPr>
            <w:tcW w:w="3827" w:type="dxa"/>
            <w:vAlign w:val="center"/>
          </w:tcPr>
          <w:p>
            <w:pPr>
              <w:pStyle w:val="13"/>
              <w:keepNext w:val="0"/>
              <w:keepLines w:val="0"/>
              <w:pageBreakBefore w:val="0"/>
              <w:widowControl/>
              <w:kinsoku/>
              <w:wordWrap/>
              <w:overflowPunct/>
              <w:topLinePunct w:val="0"/>
              <w:autoSpaceDE/>
              <w:autoSpaceDN/>
              <w:bidi w:val="0"/>
              <w:adjustRightInd/>
              <w:snapToGrid/>
              <w:spacing w:line="540" w:lineRule="exact"/>
              <w:textAlignment w:val="auto"/>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40"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640" w:firstLineChars="200"/>
        <w:jc w:val="both"/>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按照预算管理有关规定，目前单位预算的编制实行综合预算管理，即全部收入和支出都反映在预算中。</w:t>
      </w:r>
    </w:p>
    <w:p>
      <w:pPr>
        <w:pStyle w:val="22"/>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1、收入说明</w:t>
      </w:r>
    </w:p>
    <w:p>
      <w:pPr>
        <w:pStyle w:val="22"/>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反映本部门当年全部收入。2026年预算收入1339.55万元，其中：一般公共预算收入1339.55万元，基金预算收入0.00万元，国有资本经营预算收入0.00万元，财政专户核拨收入0.00万元，单位资金收入0.00万元，上年结转结余0.00万元。</w:t>
      </w:r>
    </w:p>
    <w:p>
      <w:pPr>
        <w:pStyle w:val="22"/>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2、支出说明</w:t>
      </w:r>
    </w:p>
    <w:p>
      <w:pPr>
        <w:pStyle w:val="22"/>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收支预算总表支出栏、基本支出表、项目支出表按经济分类和支出功能分类科目编制，反映石家庄市井陉矿区机关后勤服务中心年度部门预算中支出预算的总体情况。2026年支出预算1339.55万元，其中基本支出881.95万元，包括人员经费478.42万元和日常公用经费403.53万元；项目支出457.60万元，主要为综合办公楼运行维护费180万元；食堂服务保障项目95.2万元；行政大楼安保项目37万元；综合办公楼保洁项目85万元；行政大楼网费项目16.7万元；公务用车“三定一平台”项目30万元。预计下年使用的单位资金结余0.00万元。委托业务费共计安排0.00万元，主要用于因技术原因确需对外委托的辅助性工作和确有必要对外委托开展咨询、评审、规划等工作。</w:t>
      </w:r>
    </w:p>
    <w:p>
      <w:pPr>
        <w:pStyle w:val="22"/>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3、比上年增减情况</w:t>
      </w:r>
    </w:p>
    <w:p>
      <w:pPr>
        <w:pStyle w:val="22"/>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2026年预算收支安排1339.55万元，较2025年预算减少184.53万元，其中：基本支出增加9.23万元，主要为主要为人员经费中保险基数增加及人员变动。项目支出减少193.76万元，主要为综合办公楼运行维护费、行政大楼安保项目、综合办公楼保洁项目预算有所减少。预计下年使用的单位资金结余增加0.00万元。</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640" w:firstLineChars="20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rPr>
          <w:rFonts w:ascii="黑体" w:hAnsi="黑体" w:eastAsia="黑体" w:cs="黑体"/>
          <w:color w:val="000000"/>
          <w:sz w:val="32"/>
        </w:rPr>
      </w:pPr>
      <w:r>
        <w:t>2026年，我单位机关运行经费共计安排403.53万元，主要用于日常维修、办公用房水电费、办公用房取暖费、办公用房物业管理费等日常运行支出。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before="0" w:after="0" w:line="540" w:lineRule="exact"/>
        <w:ind w:left="0" w:leftChars="0" w:right="0" w:rightChars="0" w:firstLine="640" w:firstLineChars="200"/>
        <w:jc w:val="both"/>
        <w:textAlignment w:val="auto"/>
      </w:pPr>
      <w:r>
        <w:t>2026年，我单位财政拨款“三公”经费预算安排</w:t>
      </w:r>
      <w:r>
        <w:rPr>
          <w:rFonts w:hint="eastAsia"/>
          <w:lang w:val="en-US" w:eastAsia="zh-CN"/>
        </w:rPr>
        <w:t>6.5</w:t>
      </w:r>
      <w:r>
        <w:t>万元，其中因公出国（境）费0.00万元；公务用车购置及运维费</w:t>
      </w:r>
      <w:r>
        <w:rPr>
          <w:rFonts w:hint="eastAsia"/>
          <w:lang w:val="en-US" w:eastAsia="zh-CN"/>
        </w:rPr>
        <w:t>2</w:t>
      </w:r>
      <w:r>
        <w:t>万元（其中：公务用车购置费为0.00万元，公务用车运维费</w:t>
      </w:r>
      <w:r>
        <w:rPr>
          <w:rFonts w:hint="eastAsia"/>
          <w:lang w:val="en-US" w:eastAsia="zh-CN"/>
        </w:rPr>
        <w:t>2</w:t>
      </w:r>
      <w:r>
        <w:t>万元)；公务接待费0.00万元。与2025年相比减少</w:t>
      </w:r>
      <w:r>
        <w:rPr>
          <w:rFonts w:hint="eastAsia"/>
          <w:lang w:val="en-US" w:eastAsia="zh-CN"/>
        </w:rPr>
        <w:t>4.5</w:t>
      </w:r>
      <w:r>
        <w:t>万元，增减变化的主要原因是本年度较上年度公车减少两辆，且公务接待费有所减少。</w:t>
      </w:r>
    </w:p>
    <w:p>
      <w:pPr>
        <w:keepNext w:val="0"/>
        <w:keepLines w:val="0"/>
        <w:pageBreakBefore w:val="0"/>
        <w:widowControl/>
        <w:kinsoku/>
        <w:wordWrap/>
        <w:overflowPunct/>
        <w:topLinePunct w:val="0"/>
        <w:autoSpaceDE/>
        <w:autoSpaceDN/>
        <w:bidi w:val="0"/>
        <w:adjustRightInd/>
        <w:snapToGrid/>
        <w:spacing w:line="540" w:lineRule="exact"/>
        <w:ind w:left="0" w:leftChars="0" w:right="0" w:rightChars="0" w:firstLine="640" w:firstLineChars="200"/>
        <w:jc w:val="both"/>
        <w:textAlignment w:val="auto"/>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1、公务用车“三定一平台”项目绩效目标表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13010726P00008110007H</w:t>
            </w:r>
          </w:p>
        </w:tc>
        <w:tc>
          <w:tcPr>
            <w:tcW w:w="2835" w:type="dxa"/>
            <w:vAlign w:val="center"/>
          </w:tcPr>
          <w:p>
            <w:pPr>
              <w:pStyle w:val="10"/>
            </w:pPr>
            <w:r>
              <w:t>项目名称</w:t>
            </w:r>
          </w:p>
        </w:tc>
        <w:tc>
          <w:tcPr>
            <w:tcW w:w="6095" w:type="dxa"/>
            <w:gridSpan w:val="3"/>
            <w:vAlign w:val="center"/>
          </w:tcPr>
          <w:p>
            <w:pPr>
              <w:pStyle w:val="12"/>
            </w:pPr>
            <w:r>
              <w:t>公务用车“三定一平台”项目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用于公车三定一平台的招标工作。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1.按时完成招标工作，确保公车使用进一步规范。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标段数量</w:t>
            </w:r>
          </w:p>
        </w:tc>
        <w:tc>
          <w:tcPr>
            <w:tcW w:w="5386" w:type="dxa"/>
            <w:vAlign w:val="center"/>
          </w:tcPr>
          <w:p>
            <w:pPr>
              <w:pStyle w:val="12"/>
            </w:pPr>
            <w:r>
              <w:t>标段数量</w:t>
            </w:r>
          </w:p>
        </w:tc>
        <w:tc>
          <w:tcPr>
            <w:tcW w:w="2268" w:type="dxa"/>
            <w:vAlign w:val="center"/>
          </w:tcPr>
          <w:p>
            <w:pPr>
              <w:pStyle w:val="12"/>
            </w:pPr>
            <w:r>
              <w:t>4个</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招标工作合规率</w:t>
            </w:r>
          </w:p>
        </w:tc>
        <w:tc>
          <w:tcPr>
            <w:tcW w:w="5386" w:type="dxa"/>
            <w:vAlign w:val="center"/>
          </w:tcPr>
          <w:p>
            <w:pPr>
              <w:pStyle w:val="12"/>
            </w:pPr>
            <w:r>
              <w:t>招标工作合规率</w:t>
            </w:r>
          </w:p>
        </w:tc>
        <w:tc>
          <w:tcPr>
            <w:tcW w:w="2268" w:type="dxa"/>
            <w:vAlign w:val="center"/>
          </w:tcPr>
          <w:p>
            <w:pPr>
              <w:pStyle w:val="12"/>
            </w:pPr>
            <w:r>
              <w:t>≥90%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年度预算金额</w:t>
            </w:r>
          </w:p>
        </w:tc>
        <w:tc>
          <w:tcPr>
            <w:tcW w:w="5386" w:type="dxa"/>
            <w:vAlign w:val="center"/>
          </w:tcPr>
          <w:p>
            <w:pPr>
              <w:pStyle w:val="12"/>
            </w:pPr>
            <w:r>
              <w:t>年度预算金额</w:t>
            </w:r>
          </w:p>
        </w:tc>
        <w:tc>
          <w:tcPr>
            <w:tcW w:w="2268" w:type="dxa"/>
            <w:vAlign w:val="center"/>
          </w:tcPr>
          <w:p>
            <w:pPr>
              <w:pStyle w:val="12"/>
            </w:pPr>
            <w:r>
              <w:t>我单位只负责招标工作，其实际费用由各单位据实结算。</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进一步规范公车管理，为机关高效履职提供有力支撑。</w:t>
            </w:r>
          </w:p>
        </w:tc>
        <w:tc>
          <w:tcPr>
            <w:tcW w:w="5386" w:type="dxa"/>
            <w:vAlign w:val="center"/>
          </w:tcPr>
          <w:p>
            <w:pPr>
              <w:pStyle w:val="12"/>
            </w:pPr>
            <w:r>
              <w:t>进一步规范公车管理，为机关高效履职提供有力支撑。</w:t>
            </w:r>
          </w:p>
        </w:tc>
        <w:tc>
          <w:tcPr>
            <w:tcW w:w="2268" w:type="dxa"/>
            <w:vAlign w:val="center"/>
          </w:tcPr>
          <w:p>
            <w:pPr>
              <w:pStyle w:val="12"/>
            </w:pPr>
            <w:r>
              <w:t>≥90%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使用单位满意度</w:t>
            </w:r>
          </w:p>
        </w:tc>
        <w:tc>
          <w:tcPr>
            <w:tcW w:w="5386" w:type="dxa"/>
            <w:vAlign w:val="center"/>
          </w:tcPr>
          <w:p>
            <w:pPr>
              <w:pStyle w:val="12"/>
            </w:pPr>
            <w:r>
              <w:t>使用单位满意度</w:t>
            </w:r>
          </w:p>
        </w:tc>
        <w:tc>
          <w:tcPr>
            <w:tcW w:w="2268" w:type="dxa"/>
            <w:vAlign w:val="center"/>
          </w:tcPr>
          <w:p>
            <w:pPr>
              <w:pStyle w:val="12"/>
            </w:pPr>
            <w:r>
              <w:t>≥90%</w:t>
            </w:r>
          </w:p>
        </w:tc>
        <w:tc>
          <w:tcPr>
            <w:tcW w:w="1276" w:type="dxa"/>
            <w:vAlign w:val="center"/>
          </w:tcPr>
          <w:p>
            <w:pPr>
              <w:pStyle w:val="12"/>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2、劳务派遣经费绩效目标表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13010726P00008110002F</w:t>
            </w:r>
          </w:p>
        </w:tc>
        <w:tc>
          <w:tcPr>
            <w:tcW w:w="2835" w:type="dxa"/>
            <w:vAlign w:val="center"/>
          </w:tcPr>
          <w:p>
            <w:pPr>
              <w:pStyle w:val="10"/>
            </w:pPr>
            <w:r>
              <w:t>项目名称</w:t>
            </w:r>
          </w:p>
        </w:tc>
        <w:tc>
          <w:tcPr>
            <w:tcW w:w="6095" w:type="dxa"/>
            <w:gridSpan w:val="3"/>
            <w:vAlign w:val="center"/>
          </w:tcPr>
          <w:p>
            <w:pPr>
              <w:pStyle w:val="12"/>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16.70</w:t>
            </w:r>
          </w:p>
        </w:tc>
        <w:tc>
          <w:tcPr>
            <w:tcW w:w="2835" w:type="dxa"/>
            <w:vAlign w:val="center"/>
          </w:tcPr>
          <w:p>
            <w:pPr>
              <w:pStyle w:val="10"/>
            </w:pPr>
            <w:r>
              <w:t>其中：财政    资金</w:t>
            </w:r>
          </w:p>
        </w:tc>
        <w:tc>
          <w:tcPr>
            <w:tcW w:w="2551" w:type="dxa"/>
            <w:vAlign w:val="center"/>
          </w:tcPr>
          <w:p>
            <w:pPr>
              <w:pStyle w:val="12"/>
            </w:pPr>
            <w:r>
              <w:t>16.70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4.18</w:t>
            </w:r>
          </w:p>
        </w:tc>
        <w:tc>
          <w:tcPr>
            <w:tcW w:w="2835" w:type="dxa"/>
            <w:vAlign w:val="center"/>
          </w:tcPr>
          <w:p>
            <w:pPr>
              <w:pStyle w:val="13"/>
            </w:pPr>
            <w:r>
              <w:t>8.35</w:t>
            </w:r>
          </w:p>
        </w:tc>
        <w:tc>
          <w:tcPr>
            <w:tcW w:w="2551" w:type="dxa"/>
            <w:vAlign w:val="center"/>
          </w:tcPr>
          <w:p>
            <w:pPr>
              <w:pStyle w:val="13"/>
            </w:pPr>
            <w:r>
              <w:t>12.53</w:t>
            </w:r>
          </w:p>
        </w:tc>
        <w:tc>
          <w:tcPr>
            <w:tcW w:w="3544" w:type="dxa"/>
            <w:gridSpan w:val="2"/>
            <w:vAlign w:val="center"/>
          </w:tcPr>
          <w:p>
            <w:pPr>
              <w:pStyle w:val="13"/>
            </w:pPr>
            <w:r>
              <w:t>16.70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1.进一步提升单位工作效率。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工作人员出勤率</w:t>
            </w:r>
          </w:p>
        </w:tc>
        <w:tc>
          <w:tcPr>
            <w:tcW w:w="5386" w:type="dxa"/>
            <w:vAlign w:val="center"/>
          </w:tcPr>
          <w:p>
            <w:pPr>
              <w:pStyle w:val="12"/>
            </w:pPr>
            <w:r>
              <w:t>工作人员出勤率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工作合格率</w:t>
            </w:r>
          </w:p>
        </w:tc>
        <w:tc>
          <w:tcPr>
            <w:tcW w:w="5386" w:type="dxa"/>
            <w:vAlign w:val="center"/>
          </w:tcPr>
          <w:p>
            <w:pPr>
              <w:pStyle w:val="12"/>
            </w:pPr>
            <w:r>
              <w:t>工作合格率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人均工资标准</w:t>
            </w:r>
          </w:p>
        </w:tc>
        <w:tc>
          <w:tcPr>
            <w:tcW w:w="5386" w:type="dxa"/>
            <w:vAlign w:val="center"/>
          </w:tcPr>
          <w:p>
            <w:pPr>
              <w:pStyle w:val="12"/>
            </w:pPr>
            <w:r>
              <w:t>人均工资标准</w:t>
            </w:r>
          </w:p>
        </w:tc>
        <w:tc>
          <w:tcPr>
            <w:tcW w:w="2268" w:type="dxa"/>
            <w:vAlign w:val="center"/>
          </w:tcPr>
          <w:p>
            <w:pPr>
              <w:pStyle w:val="12"/>
            </w:pPr>
            <w:r>
              <w:t>1480元/人/月</w:t>
            </w:r>
          </w:p>
        </w:tc>
        <w:tc>
          <w:tcPr>
            <w:tcW w:w="1276" w:type="dxa"/>
            <w:vAlign w:val="center"/>
          </w:tcPr>
          <w:p>
            <w:pPr>
              <w:pStyle w:val="12"/>
            </w:pPr>
            <w:r>
              <w:t>劳动 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进一步提升工作效率</w:t>
            </w:r>
          </w:p>
        </w:tc>
        <w:tc>
          <w:tcPr>
            <w:tcW w:w="5386" w:type="dxa"/>
            <w:vAlign w:val="center"/>
          </w:tcPr>
          <w:p>
            <w:pPr>
              <w:pStyle w:val="12"/>
            </w:pPr>
            <w:r>
              <w:t>进一步提升工作效率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使用单位满意度</w:t>
            </w:r>
          </w:p>
        </w:tc>
        <w:tc>
          <w:tcPr>
            <w:tcW w:w="5386" w:type="dxa"/>
            <w:vAlign w:val="center"/>
          </w:tcPr>
          <w:p>
            <w:pPr>
              <w:pStyle w:val="12"/>
            </w:pPr>
            <w:r>
              <w:t>使用单位满意度</w:t>
            </w:r>
          </w:p>
        </w:tc>
        <w:tc>
          <w:tcPr>
            <w:tcW w:w="2268" w:type="dxa"/>
            <w:vAlign w:val="center"/>
          </w:tcPr>
          <w:p>
            <w:pPr>
              <w:pStyle w:val="12"/>
            </w:pPr>
            <w:r>
              <w:t>≥90%</w:t>
            </w:r>
          </w:p>
        </w:tc>
        <w:tc>
          <w:tcPr>
            <w:tcW w:w="1276" w:type="dxa"/>
            <w:vAlign w:val="center"/>
          </w:tcPr>
          <w:p>
            <w:pPr>
              <w:pStyle w:val="12"/>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3、食堂服务保障项目绩效目标表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13010726P00008110004N</w:t>
            </w:r>
          </w:p>
        </w:tc>
        <w:tc>
          <w:tcPr>
            <w:tcW w:w="2835" w:type="dxa"/>
            <w:vAlign w:val="center"/>
          </w:tcPr>
          <w:p>
            <w:pPr>
              <w:pStyle w:val="10"/>
            </w:pPr>
            <w:r>
              <w:t>项目名称</w:t>
            </w:r>
          </w:p>
        </w:tc>
        <w:tc>
          <w:tcPr>
            <w:tcW w:w="6095" w:type="dxa"/>
            <w:gridSpan w:val="3"/>
            <w:vAlign w:val="center"/>
          </w:tcPr>
          <w:p>
            <w:pPr>
              <w:pStyle w:val="12"/>
            </w:pPr>
            <w:r>
              <w:t>食堂服务保障项目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95.20</w:t>
            </w:r>
          </w:p>
        </w:tc>
        <w:tc>
          <w:tcPr>
            <w:tcW w:w="2835" w:type="dxa"/>
            <w:vAlign w:val="center"/>
          </w:tcPr>
          <w:p>
            <w:pPr>
              <w:pStyle w:val="10"/>
            </w:pPr>
            <w:r>
              <w:t>其中：财政    资金</w:t>
            </w:r>
          </w:p>
        </w:tc>
        <w:tc>
          <w:tcPr>
            <w:tcW w:w="2551" w:type="dxa"/>
            <w:vAlign w:val="center"/>
          </w:tcPr>
          <w:p>
            <w:pPr>
              <w:pStyle w:val="12"/>
            </w:pPr>
            <w:r>
              <w:t>95.20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用于支付食堂餐饮服务费。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23.80</w:t>
            </w:r>
          </w:p>
        </w:tc>
        <w:tc>
          <w:tcPr>
            <w:tcW w:w="2835" w:type="dxa"/>
            <w:vAlign w:val="center"/>
          </w:tcPr>
          <w:p>
            <w:pPr>
              <w:pStyle w:val="13"/>
            </w:pPr>
            <w:r>
              <w:t>47.60</w:t>
            </w:r>
          </w:p>
        </w:tc>
        <w:tc>
          <w:tcPr>
            <w:tcW w:w="2551" w:type="dxa"/>
            <w:vAlign w:val="center"/>
          </w:tcPr>
          <w:p>
            <w:pPr>
              <w:pStyle w:val="13"/>
            </w:pPr>
            <w:r>
              <w:t>71.40</w:t>
            </w:r>
          </w:p>
        </w:tc>
        <w:tc>
          <w:tcPr>
            <w:tcW w:w="3544" w:type="dxa"/>
            <w:gridSpan w:val="2"/>
            <w:vAlign w:val="center"/>
          </w:tcPr>
          <w:p>
            <w:pPr>
              <w:pStyle w:val="13"/>
            </w:pPr>
            <w:r>
              <w:t>95.20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1.进一步优化食堂就餐体验感，进一步提升餐食品质。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餐饮工作人员数量</w:t>
            </w:r>
          </w:p>
        </w:tc>
        <w:tc>
          <w:tcPr>
            <w:tcW w:w="5386" w:type="dxa"/>
            <w:vAlign w:val="center"/>
          </w:tcPr>
          <w:p>
            <w:pPr>
              <w:pStyle w:val="12"/>
            </w:pPr>
            <w:r>
              <w:t>餐饮工作人员数量</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工作合格率</w:t>
            </w:r>
          </w:p>
        </w:tc>
        <w:tc>
          <w:tcPr>
            <w:tcW w:w="5386" w:type="dxa"/>
            <w:vAlign w:val="center"/>
          </w:tcPr>
          <w:p>
            <w:pPr>
              <w:pStyle w:val="12"/>
            </w:pPr>
            <w:r>
              <w:t>工作合格率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工作出勤率</w:t>
            </w:r>
          </w:p>
        </w:tc>
        <w:tc>
          <w:tcPr>
            <w:tcW w:w="5386" w:type="dxa"/>
            <w:vAlign w:val="center"/>
          </w:tcPr>
          <w:p>
            <w:pPr>
              <w:pStyle w:val="12"/>
            </w:pPr>
            <w:r>
              <w:t>工作出勤率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餐饮服务费标准</w:t>
            </w:r>
          </w:p>
        </w:tc>
        <w:tc>
          <w:tcPr>
            <w:tcW w:w="5386" w:type="dxa"/>
            <w:vAlign w:val="center"/>
          </w:tcPr>
          <w:p>
            <w:pPr>
              <w:pStyle w:val="12"/>
            </w:pPr>
            <w:r>
              <w:t>餐饮服务费标准</w:t>
            </w:r>
          </w:p>
        </w:tc>
        <w:tc>
          <w:tcPr>
            <w:tcW w:w="2268" w:type="dxa"/>
            <w:vAlign w:val="center"/>
          </w:tcPr>
          <w:p>
            <w:pPr>
              <w:pStyle w:val="12"/>
            </w:pPr>
            <w:r>
              <w:t>≤8万元/月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进一步优化食堂就餐体验，提升餐食品质</w:t>
            </w:r>
          </w:p>
        </w:tc>
        <w:tc>
          <w:tcPr>
            <w:tcW w:w="5386" w:type="dxa"/>
            <w:vAlign w:val="center"/>
          </w:tcPr>
          <w:p>
            <w:pPr>
              <w:pStyle w:val="12"/>
            </w:pPr>
            <w:r>
              <w:t>进一步优化食堂就餐体验，提升餐食品质</w:t>
            </w:r>
          </w:p>
        </w:tc>
        <w:tc>
          <w:tcPr>
            <w:tcW w:w="2268" w:type="dxa"/>
            <w:vAlign w:val="center"/>
          </w:tcPr>
          <w:p>
            <w:pPr>
              <w:pStyle w:val="12"/>
            </w:pPr>
            <w:r>
              <w:t>进一步优化食堂就餐体验，提升餐食品质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就餐人员满意度</w:t>
            </w:r>
          </w:p>
        </w:tc>
        <w:tc>
          <w:tcPr>
            <w:tcW w:w="5386" w:type="dxa"/>
            <w:vAlign w:val="center"/>
          </w:tcPr>
          <w:p>
            <w:pPr>
              <w:pStyle w:val="12"/>
            </w:pPr>
            <w:r>
              <w:t>就餐人员满意度</w:t>
            </w:r>
          </w:p>
        </w:tc>
        <w:tc>
          <w:tcPr>
            <w:tcW w:w="2268" w:type="dxa"/>
            <w:vAlign w:val="center"/>
          </w:tcPr>
          <w:p>
            <w:pPr>
              <w:pStyle w:val="12"/>
            </w:pPr>
            <w:r>
              <w:t>≥90%</w:t>
            </w:r>
          </w:p>
        </w:tc>
        <w:tc>
          <w:tcPr>
            <w:tcW w:w="1276" w:type="dxa"/>
            <w:vAlign w:val="center"/>
          </w:tcPr>
          <w:p>
            <w:pPr>
              <w:pStyle w:val="12"/>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4、行政大楼安保项目绩效目标表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13010726P00008110005A</w:t>
            </w:r>
          </w:p>
        </w:tc>
        <w:tc>
          <w:tcPr>
            <w:tcW w:w="2835" w:type="dxa"/>
            <w:vAlign w:val="center"/>
          </w:tcPr>
          <w:p>
            <w:pPr>
              <w:pStyle w:val="10"/>
            </w:pPr>
            <w:r>
              <w:t>项目名称</w:t>
            </w:r>
          </w:p>
        </w:tc>
        <w:tc>
          <w:tcPr>
            <w:tcW w:w="6095" w:type="dxa"/>
            <w:gridSpan w:val="3"/>
            <w:vAlign w:val="center"/>
          </w:tcPr>
          <w:p>
            <w:pPr>
              <w:pStyle w:val="12"/>
            </w:pPr>
            <w:r>
              <w:t>行政大楼安保项目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36.80</w:t>
            </w:r>
          </w:p>
        </w:tc>
        <w:tc>
          <w:tcPr>
            <w:tcW w:w="2835" w:type="dxa"/>
            <w:vAlign w:val="center"/>
          </w:tcPr>
          <w:p>
            <w:pPr>
              <w:pStyle w:val="10"/>
            </w:pPr>
            <w:r>
              <w:t>其中：财政    资金</w:t>
            </w:r>
          </w:p>
        </w:tc>
        <w:tc>
          <w:tcPr>
            <w:tcW w:w="2551" w:type="dxa"/>
            <w:vAlign w:val="center"/>
          </w:tcPr>
          <w:p>
            <w:pPr>
              <w:pStyle w:val="12"/>
            </w:pPr>
            <w:r>
              <w:t>36.80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用于支付大楼安保服务费。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9.20</w:t>
            </w:r>
          </w:p>
        </w:tc>
        <w:tc>
          <w:tcPr>
            <w:tcW w:w="2835" w:type="dxa"/>
            <w:vAlign w:val="center"/>
          </w:tcPr>
          <w:p>
            <w:pPr>
              <w:pStyle w:val="13"/>
            </w:pPr>
            <w:r>
              <w:t>18.40</w:t>
            </w:r>
          </w:p>
        </w:tc>
        <w:tc>
          <w:tcPr>
            <w:tcW w:w="2551" w:type="dxa"/>
            <w:vAlign w:val="center"/>
          </w:tcPr>
          <w:p>
            <w:pPr>
              <w:pStyle w:val="13"/>
            </w:pPr>
            <w:r>
              <w:t>27.60</w:t>
            </w:r>
          </w:p>
        </w:tc>
        <w:tc>
          <w:tcPr>
            <w:tcW w:w="3544" w:type="dxa"/>
            <w:gridSpan w:val="2"/>
            <w:vAlign w:val="center"/>
          </w:tcPr>
          <w:p>
            <w:pPr>
              <w:pStyle w:val="13"/>
            </w:pPr>
            <w:r>
              <w:t>36.80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1.通过聘请第三方安保服务公司，对大楼进行日常安保维护工作，确保大楼安全稳定运行。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安保人数</w:t>
            </w:r>
          </w:p>
        </w:tc>
        <w:tc>
          <w:tcPr>
            <w:tcW w:w="5386" w:type="dxa"/>
            <w:vAlign w:val="center"/>
          </w:tcPr>
          <w:p>
            <w:pPr>
              <w:pStyle w:val="12"/>
            </w:pPr>
            <w:r>
              <w:t>安保人数</w:t>
            </w:r>
          </w:p>
        </w:tc>
        <w:tc>
          <w:tcPr>
            <w:tcW w:w="2268" w:type="dxa"/>
            <w:vAlign w:val="center"/>
          </w:tcPr>
          <w:p>
            <w:pPr>
              <w:pStyle w:val="12"/>
            </w:pPr>
            <w:r>
              <w:t>≥15人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工作出勤率</w:t>
            </w:r>
          </w:p>
        </w:tc>
        <w:tc>
          <w:tcPr>
            <w:tcW w:w="5386" w:type="dxa"/>
            <w:vAlign w:val="center"/>
          </w:tcPr>
          <w:p>
            <w:pPr>
              <w:pStyle w:val="12"/>
            </w:pPr>
            <w:r>
              <w:t>工作出勤率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工作合格率</w:t>
            </w:r>
          </w:p>
        </w:tc>
        <w:tc>
          <w:tcPr>
            <w:tcW w:w="5386" w:type="dxa"/>
            <w:vAlign w:val="center"/>
          </w:tcPr>
          <w:p>
            <w:pPr>
              <w:pStyle w:val="12"/>
            </w:pPr>
            <w:r>
              <w:t>工作合格率</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安保人员工资标准</w:t>
            </w:r>
          </w:p>
        </w:tc>
        <w:tc>
          <w:tcPr>
            <w:tcW w:w="5386" w:type="dxa"/>
            <w:vAlign w:val="center"/>
          </w:tcPr>
          <w:p>
            <w:pPr>
              <w:pStyle w:val="12"/>
            </w:pPr>
            <w:r>
              <w:t>安保人员工资标准</w:t>
            </w:r>
          </w:p>
        </w:tc>
        <w:tc>
          <w:tcPr>
            <w:tcW w:w="2268" w:type="dxa"/>
            <w:vAlign w:val="center"/>
          </w:tcPr>
          <w:p>
            <w:pPr>
              <w:pStyle w:val="12"/>
            </w:pPr>
            <w:r>
              <w:t>1800元/人/月</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重大事故发生率</w:t>
            </w:r>
          </w:p>
        </w:tc>
        <w:tc>
          <w:tcPr>
            <w:tcW w:w="5386" w:type="dxa"/>
            <w:vAlign w:val="center"/>
          </w:tcPr>
          <w:p>
            <w:pPr>
              <w:pStyle w:val="12"/>
            </w:pPr>
            <w:r>
              <w:t>重大事故发生率</w:t>
            </w:r>
          </w:p>
        </w:tc>
        <w:tc>
          <w:tcPr>
            <w:tcW w:w="2268" w:type="dxa"/>
            <w:vAlign w:val="center"/>
          </w:tcPr>
          <w:p>
            <w:pPr>
              <w:pStyle w:val="12"/>
            </w:pPr>
            <w:r>
              <w:t>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用人单位满意度</w:t>
            </w:r>
          </w:p>
        </w:tc>
        <w:tc>
          <w:tcPr>
            <w:tcW w:w="5386" w:type="dxa"/>
            <w:vAlign w:val="center"/>
          </w:tcPr>
          <w:p>
            <w:pPr>
              <w:pStyle w:val="12"/>
            </w:pPr>
            <w:r>
              <w:t>用人单位满意度</w:t>
            </w:r>
          </w:p>
        </w:tc>
        <w:tc>
          <w:tcPr>
            <w:tcW w:w="2268" w:type="dxa"/>
            <w:vAlign w:val="center"/>
          </w:tcPr>
          <w:p>
            <w:pPr>
              <w:pStyle w:val="12"/>
            </w:pPr>
            <w:r>
              <w:t>≥90%</w:t>
            </w:r>
          </w:p>
        </w:tc>
        <w:tc>
          <w:tcPr>
            <w:tcW w:w="1276" w:type="dxa"/>
            <w:vAlign w:val="center"/>
          </w:tcPr>
          <w:p>
            <w:pPr>
              <w:pStyle w:val="12"/>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5、行政大楼网费项目绩效目标表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13010726P000081100033</w:t>
            </w:r>
          </w:p>
        </w:tc>
        <w:tc>
          <w:tcPr>
            <w:tcW w:w="2835" w:type="dxa"/>
            <w:vAlign w:val="center"/>
          </w:tcPr>
          <w:p>
            <w:pPr>
              <w:pStyle w:val="10"/>
            </w:pPr>
            <w:r>
              <w:t>项目名称</w:t>
            </w:r>
          </w:p>
        </w:tc>
        <w:tc>
          <w:tcPr>
            <w:tcW w:w="6095" w:type="dxa"/>
            <w:gridSpan w:val="3"/>
            <w:vAlign w:val="center"/>
          </w:tcPr>
          <w:p>
            <w:pPr>
              <w:pStyle w:val="12"/>
            </w:pPr>
            <w:r>
              <w:t>行政大楼网费项目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13.90</w:t>
            </w:r>
          </w:p>
        </w:tc>
        <w:tc>
          <w:tcPr>
            <w:tcW w:w="2835" w:type="dxa"/>
            <w:vAlign w:val="center"/>
          </w:tcPr>
          <w:p>
            <w:pPr>
              <w:pStyle w:val="10"/>
            </w:pPr>
            <w:r>
              <w:t>其中：财政    资金</w:t>
            </w:r>
          </w:p>
        </w:tc>
        <w:tc>
          <w:tcPr>
            <w:tcW w:w="2551" w:type="dxa"/>
            <w:vAlign w:val="center"/>
          </w:tcPr>
          <w:p>
            <w:pPr>
              <w:pStyle w:val="12"/>
            </w:pPr>
            <w:r>
              <w:t>13.90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用于支付大楼网费。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6.95</w:t>
            </w:r>
          </w:p>
        </w:tc>
        <w:tc>
          <w:tcPr>
            <w:tcW w:w="2551" w:type="dxa"/>
            <w:vAlign w:val="center"/>
          </w:tcPr>
          <w:p>
            <w:pPr>
              <w:pStyle w:val="13"/>
            </w:pPr>
            <w:r>
              <w:t xml:space="preserve"> </w:t>
            </w:r>
          </w:p>
        </w:tc>
        <w:tc>
          <w:tcPr>
            <w:tcW w:w="3544" w:type="dxa"/>
            <w:gridSpan w:val="2"/>
            <w:vAlign w:val="center"/>
          </w:tcPr>
          <w:p>
            <w:pPr>
              <w:pStyle w:val="13"/>
            </w:pPr>
            <w:r>
              <w:t>13.90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1.按时交纳网费，确保网络通畅。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供应商数量</w:t>
            </w:r>
          </w:p>
        </w:tc>
        <w:tc>
          <w:tcPr>
            <w:tcW w:w="5386" w:type="dxa"/>
            <w:vAlign w:val="center"/>
          </w:tcPr>
          <w:p>
            <w:pPr>
              <w:pStyle w:val="12"/>
            </w:pPr>
            <w:r>
              <w:t>供应商数量</w:t>
            </w:r>
          </w:p>
        </w:tc>
        <w:tc>
          <w:tcPr>
            <w:tcW w:w="2268" w:type="dxa"/>
            <w:vAlign w:val="center"/>
          </w:tcPr>
          <w:p>
            <w:pPr>
              <w:pStyle w:val="12"/>
            </w:pPr>
            <w:r>
              <w:t>2家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设备正常运行率</w:t>
            </w:r>
          </w:p>
        </w:tc>
        <w:tc>
          <w:tcPr>
            <w:tcW w:w="5386" w:type="dxa"/>
            <w:vAlign w:val="center"/>
          </w:tcPr>
          <w:p>
            <w:pPr>
              <w:pStyle w:val="12"/>
            </w:pPr>
            <w:r>
              <w:t>设备正常运行率</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故障响应时间</w:t>
            </w:r>
          </w:p>
        </w:tc>
        <w:tc>
          <w:tcPr>
            <w:tcW w:w="5386" w:type="dxa"/>
            <w:vAlign w:val="center"/>
          </w:tcPr>
          <w:p>
            <w:pPr>
              <w:pStyle w:val="12"/>
            </w:pPr>
            <w:r>
              <w:t>故障响应时间</w:t>
            </w:r>
          </w:p>
        </w:tc>
        <w:tc>
          <w:tcPr>
            <w:tcW w:w="2268" w:type="dxa"/>
            <w:vAlign w:val="center"/>
          </w:tcPr>
          <w:p>
            <w:pPr>
              <w:pStyle w:val="12"/>
            </w:pPr>
            <w:r>
              <w:t>≤2小时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平均每条价格</w:t>
            </w:r>
          </w:p>
        </w:tc>
        <w:tc>
          <w:tcPr>
            <w:tcW w:w="5386" w:type="dxa"/>
            <w:vAlign w:val="center"/>
          </w:tcPr>
          <w:p>
            <w:pPr>
              <w:pStyle w:val="12"/>
            </w:pPr>
            <w:r>
              <w:t>平均每条价格</w:t>
            </w:r>
          </w:p>
        </w:tc>
        <w:tc>
          <w:tcPr>
            <w:tcW w:w="2268" w:type="dxa"/>
            <w:vAlign w:val="center"/>
          </w:tcPr>
          <w:p>
            <w:pPr>
              <w:pStyle w:val="12"/>
            </w:pPr>
            <w:r>
              <w:t>≤10000元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提供网络便捷服务</w:t>
            </w:r>
          </w:p>
        </w:tc>
        <w:tc>
          <w:tcPr>
            <w:tcW w:w="5386" w:type="dxa"/>
            <w:vAlign w:val="center"/>
          </w:tcPr>
          <w:p>
            <w:pPr>
              <w:pStyle w:val="12"/>
            </w:pPr>
            <w:r>
              <w:t>提供网络便捷服务</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使用部门满意度</w:t>
            </w:r>
          </w:p>
        </w:tc>
        <w:tc>
          <w:tcPr>
            <w:tcW w:w="5386" w:type="dxa"/>
            <w:vAlign w:val="center"/>
          </w:tcPr>
          <w:p>
            <w:pPr>
              <w:pStyle w:val="12"/>
            </w:pPr>
            <w:r>
              <w:t>使用部门满意度</w:t>
            </w:r>
          </w:p>
        </w:tc>
        <w:tc>
          <w:tcPr>
            <w:tcW w:w="2268" w:type="dxa"/>
            <w:vAlign w:val="center"/>
          </w:tcPr>
          <w:p>
            <w:pPr>
              <w:pStyle w:val="12"/>
            </w:pPr>
            <w:r>
              <w:t>≥90%</w:t>
            </w:r>
          </w:p>
        </w:tc>
        <w:tc>
          <w:tcPr>
            <w:tcW w:w="1276" w:type="dxa"/>
            <w:vAlign w:val="center"/>
          </w:tcPr>
          <w:p>
            <w:pPr>
              <w:pStyle w:val="12"/>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6、综合办公楼保洁项目绩效目标表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13010726P00008110001U</w:t>
            </w:r>
          </w:p>
        </w:tc>
        <w:tc>
          <w:tcPr>
            <w:tcW w:w="2835" w:type="dxa"/>
            <w:vAlign w:val="center"/>
          </w:tcPr>
          <w:p>
            <w:pPr>
              <w:pStyle w:val="10"/>
            </w:pPr>
            <w:r>
              <w:t>项目名称</w:t>
            </w:r>
          </w:p>
        </w:tc>
        <w:tc>
          <w:tcPr>
            <w:tcW w:w="6095" w:type="dxa"/>
            <w:gridSpan w:val="3"/>
            <w:vAlign w:val="center"/>
          </w:tcPr>
          <w:p>
            <w:pPr>
              <w:pStyle w:val="12"/>
            </w:pPr>
            <w:r>
              <w:t>综合办公楼保洁项目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用与支付大楼保洁服务费。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21.25</w:t>
            </w:r>
          </w:p>
        </w:tc>
        <w:tc>
          <w:tcPr>
            <w:tcW w:w="2835" w:type="dxa"/>
            <w:vAlign w:val="center"/>
          </w:tcPr>
          <w:p>
            <w:pPr>
              <w:pStyle w:val="13"/>
            </w:pPr>
            <w:r>
              <w:t>42.50</w:t>
            </w:r>
          </w:p>
        </w:tc>
        <w:tc>
          <w:tcPr>
            <w:tcW w:w="2551" w:type="dxa"/>
            <w:vAlign w:val="center"/>
          </w:tcPr>
          <w:p>
            <w:pPr>
              <w:pStyle w:val="13"/>
            </w:pPr>
            <w:r>
              <w:t>63.75</w:t>
            </w:r>
          </w:p>
        </w:tc>
        <w:tc>
          <w:tcPr>
            <w:tcW w:w="3544" w:type="dxa"/>
            <w:gridSpan w:val="2"/>
            <w:vAlign w:val="center"/>
          </w:tcPr>
          <w:p>
            <w:pPr>
              <w:pStyle w:val="13"/>
            </w:pPr>
            <w:r>
              <w:t>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1.聘请第三方保洁服务公司对综合办公楼进行日常保洁服务，确保大楼日常干净整洁。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保洁人数</w:t>
            </w:r>
          </w:p>
        </w:tc>
        <w:tc>
          <w:tcPr>
            <w:tcW w:w="5386" w:type="dxa"/>
            <w:vAlign w:val="center"/>
          </w:tcPr>
          <w:p>
            <w:pPr>
              <w:pStyle w:val="12"/>
            </w:pPr>
            <w:r>
              <w:t>保洁人数</w:t>
            </w:r>
          </w:p>
        </w:tc>
        <w:tc>
          <w:tcPr>
            <w:tcW w:w="2268" w:type="dxa"/>
            <w:vAlign w:val="center"/>
          </w:tcPr>
          <w:p>
            <w:pPr>
              <w:pStyle w:val="12"/>
            </w:pPr>
            <w:r>
              <w:t>≥20人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保洁人员工作合格率</w:t>
            </w:r>
          </w:p>
        </w:tc>
        <w:tc>
          <w:tcPr>
            <w:tcW w:w="5386" w:type="dxa"/>
            <w:vAlign w:val="center"/>
          </w:tcPr>
          <w:p>
            <w:pPr>
              <w:pStyle w:val="12"/>
            </w:pPr>
            <w:r>
              <w:t>保洁人员工作合格率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保洁人员出勤率</w:t>
            </w:r>
          </w:p>
        </w:tc>
        <w:tc>
          <w:tcPr>
            <w:tcW w:w="5386" w:type="dxa"/>
            <w:vAlign w:val="center"/>
          </w:tcPr>
          <w:p>
            <w:pPr>
              <w:pStyle w:val="12"/>
            </w:pPr>
            <w:r>
              <w:t>保洁人员出勤率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人均工资标准</w:t>
            </w:r>
          </w:p>
        </w:tc>
        <w:tc>
          <w:tcPr>
            <w:tcW w:w="5386" w:type="dxa"/>
            <w:vAlign w:val="center"/>
          </w:tcPr>
          <w:p>
            <w:pPr>
              <w:pStyle w:val="12"/>
            </w:pPr>
            <w:r>
              <w:t>人均工资标准</w:t>
            </w:r>
          </w:p>
        </w:tc>
        <w:tc>
          <w:tcPr>
            <w:tcW w:w="2268" w:type="dxa"/>
            <w:vAlign w:val="center"/>
          </w:tcPr>
          <w:p>
            <w:pPr>
              <w:pStyle w:val="12"/>
            </w:pPr>
            <w:r>
              <w:t>1800元/人/月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保障机关大楼日常干净整洁</w:t>
            </w:r>
          </w:p>
        </w:tc>
        <w:tc>
          <w:tcPr>
            <w:tcW w:w="5386" w:type="dxa"/>
            <w:vAlign w:val="center"/>
          </w:tcPr>
          <w:p>
            <w:pPr>
              <w:pStyle w:val="12"/>
            </w:pPr>
            <w:r>
              <w:t>保障机关大楼日常干净整洁</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使用部门满意度</w:t>
            </w:r>
          </w:p>
        </w:tc>
        <w:tc>
          <w:tcPr>
            <w:tcW w:w="5386" w:type="dxa"/>
            <w:vAlign w:val="center"/>
          </w:tcPr>
          <w:p>
            <w:pPr>
              <w:pStyle w:val="12"/>
            </w:pPr>
            <w:r>
              <w:t>使用部门满意度</w:t>
            </w:r>
          </w:p>
        </w:tc>
        <w:tc>
          <w:tcPr>
            <w:tcW w:w="2268" w:type="dxa"/>
            <w:vAlign w:val="center"/>
          </w:tcPr>
          <w:p>
            <w:pPr>
              <w:pStyle w:val="12"/>
            </w:pPr>
            <w:r>
              <w:t>≥95%</w:t>
            </w:r>
          </w:p>
        </w:tc>
        <w:tc>
          <w:tcPr>
            <w:tcW w:w="1276" w:type="dxa"/>
            <w:vAlign w:val="center"/>
          </w:tcPr>
          <w:p>
            <w:pPr>
              <w:pStyle w:val="12"/>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7、综合办公楼运行维护费绩效目标表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13010726P00008110006X</w:t>
            </w:r>
          </w:p>
        </w:tc>
        <w:tc>
          <w:tcPr>
            <w:tcW w:w="2835" w:type="dxa"/>
            <w:vAlign w:val="center"/>
          </w:tcPr>
          <w:p>
            <w:pPr>
              <w:pStyle w:val="10"/>
            </w:pPr>
            <w:r>
              <w:t>项目名称</w:t>
            </w:r>
          </w:p>
        </w:tc>
        <w:tc>
          <w:tcPr>
            <w:tcW w:w="6095" w:type="dxa"/>
            <w:gridSpan w:val="3"/>
            <w:vAlign w:val="center"/>
          </w:tcPr>
          <w:p>
            <w:pPr>
              <w:pStyle w:val="12"/>
            </w:pPr>
            <w:r>
              <w:t>综合办公楼运行维护费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用于支付大楼日常维修维护费用。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45.00</w:t>
            </w:r>
          </w:p>
        </w:tc>
        <w:tc>
          <w:tcPr>
            <w:tcW w:w="2835" w:type="dxa"/>
            <w:vAlign w:val="center"/>
          </w:tcPr>
          <w:p>
            <w:pPr>
              <w:pStyle w:val="13"/>
            </w:pPr>
            <w:r>
              <w:t>90.00</w:t>
            </w:r>
          </w:p>
        </w:tc>
        <w:tc>
          <w:tcPr>
            <w:tcW w:w="2551" w:type="dxa"/>
            <w:vAlign w:val="center"/>
          </w:tcPr>
          <w:p>
            <w:pPr>
              <w:pStyle w:val="13"/>
            </w:pPr>
            <w:r>
              <w:t>135.00</w:t>
            </w:r>
          </w:p>
        </w:tc>
        <w:tc>
          <w:tcPr>
            <w:tcW w:w="3544"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1.通过对综合办公楼日常维修维护，确保日常办公正常运行。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维修范围</w:t>
            </w:r>
          </w:p>
        </w:tc>
        <w:tc>
          <w:tcPr>
            <w:tcW w:w="5386" w:type="dxa"/>
            <w:vAlign w:val="center"/>
          </w:tcPr>
          <w:p>
            <w:pPr>
              <w:pStyle w:val="12"/>
            </w:pPr>
            <w:r>
              <w:t>维修范围</w:t>
            </w:r>
          </w:p>
        </w:tc>
        <w:tc>
          <w:tcPr>
            <w:tcW w:w="2268" w:type="dxa"/>
            <w:vAlign w:val="center"/>
          </w:tcPr>
          <w:p>
            <w:pPr>
              <w:pStyle w:val="12"/>
            </w:pPr>
            <w:r>
              <w:t>7栋楼</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工作合格率</w:t>
            </w:r>
          </w:p>
        </w:tc>
        <w:tc>
          <w:tcPr>
            <w:tcW w:w="5386" w:type="dxa"/>
            <w:vAlign w:val="center"/>
          </w:tcPr>
          <w:p>
            <w:pPr>
              <w:pStyle w:val="12"/>
            </w:pPr>
            <w:r>
              <w:t>工作合格率</w:t>
            </w:r>
          </w:p>
        </w:tc>
        <w:tc>
          <w:tcPr>
            <w:tcW w:w="2268" w:type="dxa"/>
            <w:vAlign w:val="center"/>
          </w:tcPr>
          <w:p>
            <w:pPr>
              <w:pStyle w:val="12"/>
            </w:pPr>
            <w:r>
              <w:t>≥90%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出勤率</w:t>
            </w:r>
          </w:p>
        </w:tc>
        <w:tc>
          <w:tcPr>
            <w:tcW w:w="5386" w:type="dxa"/>
            <w:vAlign w:val="center"/>
          </w:tcPr>
          <w:p>
            <w:pPr>
              <w:pStyle w:val="12"/>
            </w:pPr>
            <w:r>
              <w:t>出勤率</w:t>
            </w:r>
          </w:p>
        </w:tc>
        <w:tc>
          <w:tcPr>
            <w:tcW w:w="2268" w:type="dxa"/>
            <w:vAlign w:val="center"/>
          </w:tcPr>
          <w:p>
            <w:pPr>
              <w:pStyle w:val="12"/>
            </w:pPr>
            <w:r>
              <w:t>≥90%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年维修费用</w:t>
            </w:r>
          </w:p>
        </w:tc>
        <w:tc>
          <w:tcPr>
            <w:tcW w:w="5386" w:type="dxa"/>
            <w:vAlign w:val="center"/>
          </w:tcPr>
          <w:p>
            <w:pPr>
              <w:pStyle w:val="12"/>
            </w:pPr>
            <w:r>
              <w:t>年维修费用</w:t>
            </w:r>
          </w:p>
        </w:tc>
        <w:tc>
          <w:tcPr>
            <w:tcW w:w="2268" w:type="dxa"/>
            <w:vAlign w:val="center"/>
          </w:tcPr>
          <w:p>
            <w:pPr>
              <w:pStyle w:val="12"/>
            </w:pPr>
            <w:r>
              <w:t>≤300万元</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大楼稳定运行情况</w:t>
            </w:r>
          </w:p>
        </w:tc>
        <w:tc>
          <w:tcPr>
            <w:tcW w:w="5386" w:type="dxa"/>
            <w:vAlign w:val="center"/>
          </w:tcPr>
          <w:p>
            <w:pPr>
              <w:pStyle w:val="12"/>
            </w:pPr>
            <w:r>
              <w:t>大楼稳定运行情况</w:t>
            </w:r>
          </w:p>
        </w:tc>
        <w:tc>
          <w:tcPr>
            <w:tcW w:w="2268" w:type="dxa"/>
            <w:vAlign w:val="center"/>
          </w:tcPr>
          <w:p>
            <w:pPr>
              <w:pStyle w:val="12"/>
            </w:pPr>
            <w:r>
              <w:t>≥90%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≥90%</w:t>
            </w:r>
          </w:p>
        </w:tc>
        <w:tc>
          <w:tcPr>
            <w:tcW w:w="1276" w:type="dxa"/>
            <w:vAlign w:val="center"/>
          </w:tcPr>
          <w:p>
            <w:pPr>
              <w:pStyle w:val="12"/>
            </w:pPr>
            <w:r>
              <w:t>反馈意见</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250.44</w:t>
            </w:r>
          </w:p>
        </w:tc>
        <w:tc>
          <w:tcPr>
            <w:tcW w:w="964" w:type="dxa"/>
            <w:vAlign w:val="center"/>
          </w:tcPr>
          <w:p>
            <w:pPr>
              <w:pStyle w:val="15"/>
            </w:pPr>
            <w:r>
              <w:t>250.44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石家庄市井陉矿区机关后勤服务中心小计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250.44</w:t>
            </w:r>
          </w:p>
        </w:tc>
        <w:tc>
          <w:tcPr>
            <w:tcW w:w="964" w:type="dxa"/>
            <w:vAlign w:val="center"/>
          </w:tcPr>
          <w:p>
            <w:pPr>
              <w:pStyle w:val="15"/>
            </w:pPr>
            <w:r>
              <w:t>250.44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400.95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1.44</w:t>
            </w:r>
          </w:p>
        </w:tc>
        <w:tc>
          <w:tcPr>
            <w:tcW w:w="964" w:type="dxa"/>
            <w:vAlign w:val="center"/>
          </w:tcPr>
          <w:p>
            <w:pPr>
              <w:pStyle w:val="11"/>
            </w:pPr>
            <w:r>
              <w:t>1.44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400.95</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400.95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400.95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公务用车“三定一平台”项目</w:t>
            </w:r>
          </w:p>
        </w:tc>
        <w:tc>
          <w:tcPr>
            <w:tcW w:w="964" w:type="dxa"/>
            <w:vAlign w:val="center"/>
          </w:tcPr>
          <w:p>
            <w:pPr>
              <w:pStyle w:val="11"/>
            </w:pPr>
            <w:r>
              <w:t>30.00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7.50</w:t>
            </w:r>
          </w:p>
        </w:tc>
        <w:tc>
          <w:tcPr>
            <w:tcW w:w="964" w:type="dxa"/>
            <w:vAlign w:val="center"/>
          </w:tcPr>
          <w:p>
            <w:pPr>
              <w:pStyle w:val="11"/>
            </w:pPr>
            <w:r>
              <w:t>7.50</w:t>
            </w:r>
          </w:p>
        </w:tc>
        <w:tc>
          <w:tcPr>
            <w:tcW w:w="964" w:type="dxa"/>
            <w:vAlign w:val="center"/>
          </w:tcPr>
          <w:p>
            <w:pPr>
              <w:pStyle w:val="11"/>
            </w:pPr>
            <w:r>
              <w:t>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公务用车“三定一平台”项目</w:t>
            </w:r>
          </w:p>
        </w:tc>
        <w:tc>
          <w:tcPr>
            <w:tcW w:w="964" w:type="dxa"/>
            <w:vAlign w:val="center"/>
          </w:tcPr>
          <w:p>
            <w:pPr>
              <w:pStyle w:val="11"/>
            </w:pPr>
            <w:r>
              <w:t>30.00</w:t>
            </w:r>
          </w:p>
        </w:tc>
        <w:tc>
          <w:tcPr>
            <w:tcW w:w="1134" w:type="dxa"/>
            <w:vAlign w:val="center"/>
          </w:tcPr>
          <w:p>
            <w:pPr>
              <w:pStyle w:val="12"/>
            </w:pPr>
            <w:r>
              <w:t>车辆及其他运输机械租赁服务</w:t>
            </w:r>
          </w:p>
        </w:tc>
        <w:tc>
          <w:tcPr>
            <w:tcW w:w="1134" w:type="dxa"/>
            <w:vAlign w:val="center"/>
          </w:tcPr>
          <w:p>
            <w:pPr>
              <w:pStyle w:val="12"/>
            </w:pPr>
            <w:r>
              <w:t>C23110300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7.50</w:t>
            </w:r>
          </w:p>
        </w:tc>
        <w:tc>
          <w:tcPr>
            <w:tcW w:w="964" w:type="dxa"/>
            <w:vAlign w:val="center"/>
          </w:tcPr>
          <w:p>
            <w:pPr>
              <w:pStyle w:val="11"/>
            </w:pPr>
            <w:r>
              <w:t>7.50</w:t>
            </w:r>
          </w:p>
        </w:tc>
        <w:tc>
          <w:tcPr>
            <w:tcW w:w="964" w:type="dxa"/>
            <w:vAlign w:val="center"/>
          </w:tcPr>
          <w:p>
            <w:pPr>
              <w:pStyle w:val="11"/>
            </w:pPr>
            <w:r>
              <w:t>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公务用车“三定一平台”项目</w:t>
            </w:r>
          </w:p>
        </w:tc>
        <w:tc>
          <w:tcPr>
            <w:tcW w:w="964" w:type="dxa"/>
            <w:vAlign w:val="center"/>
          </w:tcPr>
          <w:p>
            <w:pPr>
              <w:pStyle w:val="11"/>
            </w:pPr>
            <w:r>
              <w:t>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7.50</w:t>
            </w:r>
          </w:p>
        </w:tc>
        <w:tc>
          <w:tcPr>
            <w:tcW w:w="964" w:type="dxa"/>
            <w:vAlign w:val="center"/>
          </w:tcPr>
          <w:p>
            <w:pPr>
              <w:pStyle w:val="11"/>
            </w:pPr>
            <w:r>
              <w:t>7.50</w:t>
            </w:r>
          </w:p>
        </w:tc>
        <w:tc>
          <w:tcPr>
            <w:tcW w:w="964" w:type="dxa"/>
            <w:vAlign w:val="center"/>
          </w:tcPr>
          <w:p>
            <w:pPr>
              <w:pStyle w:val="11"/>
            </w:pPr>
            <w:r>
              <w:t>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公务用车“三定一平台”项目</w:t>
            </w:r>
          </w:p>
        </w:tc>
        <w:tc>
          <w:tcPr>
            <w:tcW w:w="964" w:type="dxa"/>
            <w:vAlign w:val="center"/>
          </w:tcPr>
          <w:p>
            <w:pPr>
              <w:pStyle w:val="11"/>
            </w:pPr>
            <w:r>
              <w:t>30.00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7.50</w:t>
            </w:r>
          </w:p>
        </w:tc>
        <w:tc>
          <w:tcPr>
            <w:tcW w:w="964" w:type="dxa"/>
            <w:vAlign w:val="center"/>
          </w:tcPr>
          <w:p>
            <w:pPr>
              <w:pStyle w:val="11"/>
            </w:pPr>
            <w:r>
              <w:t>7.50</w:t>
            </w:r>
          </w:p>
        </w:tc>
        <w:tc>
          <w:tcPr>
            <w:tcW w:w="964" w:type="dxa"/>
            <w:vAlign w:val="center"/>
          </w:tcPr>
          <w:p>
            <w:pPr>
              <w:pStyle w:val="11"/>
            </w:pPr>
            <w:r>
              <w:t>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食堂服务保障项目</w:t>
            </w:r>
          </w:p>
        </w:tc>
        <w:tc>
          <w:tcPr>
            <w:tcW w:w="964" w:type="dxa"/>
            <w:vAlign w:val="center"/>
          </w:tcPr>
          <w:p>
            <w:pPr>
              <w:pStyle w:val="11"/>
            </w:pPr>
            <w:r>
              <w:t>95.20</w:t>
            </w:r>
          </w:p>
        </w:tc>
        <w:tc>
          <w:tcPr>
            <w:tcW w:w="1134" w:type="dxa"/>
            <w:vAlign w:val="center"/>
          </w:tcPr>
          <w:p>
            <w:pPr>
              <w:pStyle w:val="12"/>
            </w:pPr>
            <w:r>
              <w:t>餐饮服务</w:t>
            </w:r>
          </w:p>
        </w:tc>
        <w:tc>
          <w:tcPr>
            <w:tcW w:w="1134" w:type="dxa"/>
            <w:vAlign w:val="center"/>
          </w:tcPr>
          <w:p>
            <w:pPr>
              <w:pStyle w:val="12"/>
            </w:pPr>
            <w:r>
              <w:t>C22040000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95.20</w:t>
            </w:r>
          </w:p>
        </w:tc>
        <w:tc>
          <w:tcPr>
            <w:tcW w:w="964" w:type="dxa"/>
            <w:vAlign w:val="center"/>
          </w:tcPr>
          <w:p>
            <w:pPr>
              <w:pStyle w:val="11"/>
            </w:pPr>
            <w:r>
              <w:t>95.20</w:t>
            </w:r>
          </w:p>
        </w:tc>
        <w:tc>
          <w:tcPr>
            <w:tcW w:w="964" w:type="dxa"/>
            <w:vAlign w:val="center"/>
          </w:tcPr>
          <w:p>
            <w:pPr>
              <w:pStyle w:val="11"/>
            </w:pPr>
            <w:r>
              <w:t>95.20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行政大楼安保项目</w:t>
            </w:r>
          </w:p>
        </w:tc>
        <w:tc>
          <w:tcPr>
            <w:tcW w:w="964" w:type="dxa"/>
            <w:vAlign w:val="center"/>
          </w:tcPr>
          <w:p>
            <w:pPr>
              <w:pStyle w:val="11"/>
            </w:pPr>
            <w:r>
              <w:t>36.80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36.80</w:t>
            </w:r>
          </w:p>
        </w:tc>
        <w:tc>
          <w:tcPr>
            <w:tcW w:w="964" w:type="dxa"/>
            <w:vAlign w:val="center"/>
          </w:tcPr>
          <w:p>
            <w:pPr>
              <w:pStyle w:val="11"/>
            </w:pPr>
            <w:r>
              <w:t>36.80</w:t>
            </w:r>
          </w:p>
        </w:tc>
        <w:tc>
          <w:tcPr>
            <w:tcW w:w="964" w:type="dxa"/>
            <w:vAlign w:val="center"/>
          </w:tcPr>
          <w:p>
            <w:pPr>
              <w:pStyle w:val="11"/>
            </w:pPr>
            <w:r>
              <w:t>36.80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综合办公楼保洁项目</w:t>
            </w:r>
          </w:p>
        </w:tc>
        <w:tc>
          <w:tcPr>
            <w:tcW w:w="964" w:type="dxa"/>
            <w:vAlign w:val="center"/>
          </w:tcPr>
          <w:p>
            <w:pPr>
              <w:pStyle w:val="11"/>
            </w:pPr>
            <w:r>
              <w:t>85.00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85.00</w:t>
            </w:r>
          </w:p>
        </w:tc>
        <w:tc>
          <w:tcPr>
            <w:tcW w:w="964" w:type="dxa"/>
            <w:vAlign w:val="center"/>
          </w:tcPr>
          <w:p>
            <w:pPr>
              <w:pStyle w:val="11"/>
            </w:pPr>
            <w:r>
              <w:t>85.00</w:t>
            </w:r>
          </w:p>
        </w:tc>
        <w:tc>
          <w:tcPr>
            <w:tcW w:w="964" w:type="dxa"/>
            <w:vAlign w:val="center"/>
          </w:tcPr>
          <w:p>
            <w:pPr>
              <w:pStyle w:val="11"/>
            </w:pPr>
            <w:r>
              <w:t>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石家庄市井陉矿区机关后勤服务中心上年末固定资产金额为701.64万元（详见下表）。本年度拟购置固定资产总额为0.00万元，已按要求列入政府采购预算，详见政府采购预算表。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430001石家庄市井陉矿区机关后勤服务中心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eastAsia" w:eastAsia="方正书宋_GBK"/>
                <w:lang w:val="en-US" w:eastAsia="zh-CN"/>
              </w:rPr>
            </w:pPr>
            <w:r>
              <w:rPr>
                <w:rFonts w:hint="eastAsia"/>
                <w:lang w:val="en-US" w:eastAsia="zh-CN"/>
              </w:rPr>
              <w:t>904</w:t>
            </w:r>
          </w:p>
        </w:tc>
        <w:tc>
          <w:tcPr>
            <w:tcW w:w="2835" w:type="dxa"/>
            <w:vAlign w:val="center"/>
          </w:tcPr>
          <w:p>
            <w:pPr>
              <w:pStyle w:val="11"/>
              <w:jc w:val="center"/>
            </w:pPr>
            <w:r>
              <w:t>1116.06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textDirection w:val="lrTb"/>
            <w:vAlign w:val="center"/>
          </w:tcPr>
          <w:p>
            <w:pPr>
              <w:pStyle w:val="13"/>
              <w:ind w:firstLine="0" w:firstLineChars="0"/>
            </w:pPr>
            <w:r>
              <w:t>9618</w:t>
            </w:r>
          </w:p>
        </w:tc>
        <w:tc>
          <w:tcPr>
            <w:tcW w:w="2835" w:type="dxa"/>
            <w:textDirection w:val="lrTb"/>
            <w:vAlign w:val="center"/>
          </w:tcPr>
          <w:p>
            <w:pPr>
              <w:pStyle w:val="11"/>
              <w:ind w:firstLine="0" w:firstLineChars="0"/>
              <w:jc w:val="center"/>
              <w:rPr>
                <w:rFonts w:hint="eastAsia" w:eastAsia="方正书宋_GBK"/>
                <w:lang w:eastAsia="zh-CN"/>
              </w:rPr>
            </w:pPr>
            <w:r>
              <w:rPr>
                <w:rFonts w:hint="eastAsia"/>
                <w:lang w:val="en-US" w:eastAsia="zh-CN"/>
              </w:rPr>
              <w:t>414.42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jc w:val="center"/>
            </w:pPr>
            <w:r>
              <w:t>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w:t>
            </w:r>
          </w:p>
        </w:tc>
        <w:tc>
          <w:tcPr>
            <w:tcW w:w="2835" w:type="dxa"/>
            <w:vAlign w:val="center"/>
          </w:tcPr>
          <w:p>
            <w:pPr>
              <w:pStyle w:val="11"/>
              <w:jc w:val="center"/>
            </w:pPr>
            <w:r>
              <w:t>176.93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bookmarkStart w:id="1" w:name="_GoBack" w:colFirst="2" w:colLast="2"/>
            <w:r>
              <w:t>4、其他固定资产</w:t>
            </w:r>
          </w:p>
        </w:tc>
        <w:tc>
          <w:tcPr>
            <w:tcW w:w="2835" w:type="dxa"/>
            <w:vAlign w:val="center"/>
          </w:tcPr>
          <w:p>
            <w:pPr>
              <w:pStyle w:val="13"/>
            </w:pPr>
            <w:r>
              <w:t>898</w:t>
            </w:r>
          </w:p>
        </w:tc>
        <w:tc>
          <w:tcPr>
            <w:tcW w:w="2835" w:type="dxa"/>
            <w:vAlign w:val="center"/>
          </w:tcPr>
          <w:p>
            <w:pPr>
              <w:pStyle w:val="11"/>
              <w:jc w:val="center"/>
            </w:pPr>
            <w:r>
              <w:t>474.91</w:t>
            </w:r>
          </w:p>
        </w:tc>
      </w:tr>
      <w:bookmarkEnd w:id="1"/>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Arial">
    <w:panose1 w:val="020B0604020202020204"/>
    <w:charset w:val="00"/>
    <w:family w:val="auto"/>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F21492"/>
    <w:rsid w:val="0B4F6923"/>
    <w:rsid w:val="0C8C55AE"/>
    <w:rsid w:val="116638AE"/>
    <w:rsid w:val="18F362F8"/>
    <w:rsid w:val="40834A95"/>
    <w:rsid w:val="49090186"/>
    <w:rsid w:val="4F6F5035"/>
    <w:rsid w:val="5512301B"/>
    <w:rsid w:val="638F2E8E"/>
    <w:rsid w:val="7A686636"/>
    <w:rsid w:val="7E1830F8"/>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2026-02-09T16:06:00Z</dcterms:created>
  <dc:creator>Administrator</dc:creator>
  <cp:lastModifiedBy>Administrator</cp:lastModifiedBy>
  <dcterms:modified xsi:type="dcterms:W3CDTF">2026-02-10T06:30:21Z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