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color w:val="000000"/>
          <w:sz w:val="44"/>
        </w:rPr>
        <w:t>2026年单位预算信息公开目录</w:t>
      </w:r>
    </w:p>
    <w:p>
      <w:pPr>
        <w:jc w:val="center"/>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t>一、石家庄市井陉矿区数据和政务服务局收支预算</w:t>
        <w:tab/>
      </w:r>
      <w:r>
        <w:fldChar w:fldCharType="begin"/>
      </w:r>
      <w:r>
        <w:instrText>PAGEREF _Toc_4_4_0000000001 \h</w:instrText>
      </w:r>
      <w:r>
        <w:fldChar w:fldCharType="separate"/>
      </w:r>
      <w:r>
        <w:t>1</w:t>
      </w:r>
      <w:r>
        <w:fldChar w:fldCharType="end"/>
      </w:r>
      <w:r>
        <w:fldChar w:fldCharType="end"/>
      </w:r>
    </w:p>
    <w:p>
      <w:pPr>
        <w:pStyle w:val="31"/>
        <w:tabs>
          <w:tab w:val="right" w:leader="dot" w:pos="14562"/>
        </w:tabs>
      </w:pPr>
      <w:r>
        <w:fldChar w:fldCharType="begin"/>
      </w:r>
      <w:r>
        <w:instrText>Hyperlink \l "_Toc_4_4_0000000002"</w:instrText>
      </w:r>
      <w:r>
        <w:fldChar w:fldCharType="separate"/>
      </w:r>
      <w:r>
        <w:t>二、石家庄市井陉矿区数据和政务服务中心收支预算</w:t>
        <w:tab/>
      </w:r>
      <w:r>
        <w:fldChar w:fldCharType="begin"/>
      </w:r>
      <w:r>
        <w:instrText>PAGEREF _Toc_4_4_0000000002 \h</w:instrText>
      </w:r>
      <w:r>
        <w:fldChar w:fldCharType="separate"/>
      </w:r>
      <w:r>
        <w:t>31</w:t>
      </w:r>
      <w:r>
        <w:fldChar w:fldCharType="end"/>
      </w:r>
      <w:r>
        <w:fldChar w:fldCharType="end"/>
      </w:r>
    </w:p>
    <w:p>
      <w:pPr>
        <w:pStyle w:val="31"/>
        <w:tabs>
          <w:tab w:val="right" w:leader="dot" w:pos="14562"/>
        </w:tabs>
      </w:pPr>
      <w:r>
        <w:fldChar w:fldCharType="begin"/>
      </w:r>
      <w:r>
        <w:instrText>Hyperlink \l "_Toc_4_4_0000000003"</w:instrText>
      </w:r>
      <w:r>
        <w:fldChar w:fldCharType="separate"/>
      </w:r>
      <w:r>
        <w:t>三、石家庄市井陉矿区公共资源交易中心收支预算</w:t>
        <w:tab/>
      </w:r>
      <w:r>
        <w:fldChar w:fldCharType="begin"/>
      </w:r>
      <w:r>
        <w:instrText>PAGEREF _Toc_4_4_0000000003 \h</w:instrText>
      </w:r>
      <w:r>
        <w:fldChar w:fldCharType="separate"/>
      </w:r>
      <w:r>
        <w:t>52</w:t>
      </w:r>
      <w:r>
        <w:fldChar w:fldCharType="end"/>
      </w:r>
      <w:r>
        <w:fldChar w:fldCharType="end"/>
      </w:r>
      <w:bookmarkStart w:id="0" w:name="_GoBack"/>
      <w:bookmarkEnd w:id="0"/>
    </w:p>
    <w:p>
      <w:pPr>
        <w:sectPr>
          <w:pgSz w:w="16840" w:h="11900" w:orient="landscape"/>
          <w:pgMar w:top="1587" w:right="1134" w:bottom="1361" w:left="1134" w:header="720" w:footer="720" w:gutter="0"/>
          <w:pgNumType w:start="1"/>
          <w:cols w:num="1" w:space="720"/>
          <w:docGrid w:linePitch="326" w:charSpace="0"/>
        </w:sectPr>
      </w:pPr>
      <w:r>
        <w:fldChar w:fldCharType="end"/>
      </w:r>
    </w:p>
    <w:p>
      <w:pPr>
        <w:jc w:val="center"/>
        <w:outlineLvl w:val="3"/>
      </w:pPr>
      <w:bookmarkStart w:id="1" w:name="_Toc_4_4_0000000001"/>
      <w:r>
        <w:rPr>
          <w:rFonts w:ascii="方正小标宋_GBK" w:eastAsia="方正小标宋_GBK" w:cs="方正小标宋_GBK" w:hAnsi="方正小标宋_GBK"/>
          <w:color w:val="000000"/>
          <w:sz w:val="44"/>
        </w:rPr>
        <w:t>一、石家庄市井陉矿区数据和政务服务局收支预算</w:t>
      </w:r>
      <w:bookmarkEnd w:id="1"/>
    </w:p>
    <w:p>
      <w:pPr>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432001石家庄市井陉矿区数据和政务服务局</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210.89</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188.16</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9.08</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6.31</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7.34</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210.89</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210.89</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210.89</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210.89</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432001石家庄市井陉矿区数据和政务服务局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210.89</w:t>
            </w:r>
          </w:p>
        </w:tc>
        <w:tc>
          <w:tcPr>
            <w:tcW w:w="1134" w:type="dxa"/>
            <w:tcBorders>
              <w:left w:val="single" w:sz="6" w:space="0" w:color="000000"/>
            </w:tcBorders>
            <w:vAlign w:val="center"/>
          </w:tcPr>
          <w:p>
            <w:pPr>
              <w:pStyle w:val="23"/>
            </w:pPr>
            <w:r>
              <w:t>210.89</w:t>
            </w:r>
          </w:p>
        </w:tc>
        <w:tc>
          <w:tcPr>
            <w:tcW w:w="1134" w:type="dxa"/>
            <w:tcBorders>
              <w:left w:val="single" w:sz="6" w:space="0" w:color="000000"/>
            </w:tcBorders>
            <w:vAlign w:val="center"/>
          </w:tcPr>
          <w:p>
            <w:pPr>
              <w:pStyle w:val="23"/>
            </w:pPr>
            <w:r>
              <w:t>210.89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188.16</w:t>
            </w:r>
          </w:p>
        </w:tc>
        <w:tc>
          <w:tcPr>
            <w:tcW w:w="1134" w:type="dxa"/>
            <w:tcBorders>
              <w:left w:val="single" w:sz="6" w:space="0" w:color="000000"/>
            </w:tcBorders>
            <w:vAlign w:val="center"/>
          </w:tcPr>
          <w:p>
            <w:pPr>
              <w:pStyle w:val="19"/>
            </w:pPr>
            <w:r>
              <w:t>188.16</w:t>
            </w:r>
          </w:p>
        </w:tc>
        <w:tc>
          <w:tcPr>
            <w:tcW w:w="1134" w:type="dxa"/>
            <w:tcBorders>
              <w:left w:val="single" w:sz="6" w:space="0" w:color="000000"/>
            </w:tcBorders>
            <w:vAlign w:val="center"/>
          </w:tcPr>
          <w:p>
            <w:pPr>
              <w:pStyle w:val="19"/>
            </w:pPr>
            <w:r>
              <w:t>188.16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20103</w:t>
            </w:r>
          </w:p>
        </w:tc>
        <w:tc>
          <w:tcPr>
            <w:tcW w:w="1559" w:type="dxa"/>
            <w:tcBorders>
              <w:left w:val="single" w:sz="6" w:space="0" w:color="000000"/>
            </w:tcBorders>
            <w:vAlign w:val="center"/>
          </w:tcPr>
          <w:p>
            <w:pPr>
              <w:pStyle w:val="20"/>
            </w:pPr>
            <w:r>
              <w:t>政府办公厅（室）及相关机构事务</w:t>
            </w:r>
          </w:p>
        </w:tc>
        <w:tc>
          <w:tcPr>
            <w:tcW w:w="1134" w:type="dxa"/>
            <w:tcBorders>
              <w:left w:val="single" w:sz="6" w:space="0" w:color="000000"/>
            </w:tcBorders>
            <w:vAlign w:val="center"/>
          </w:tcPr>
          <w:p>
            <w:pPr>
              <w:pStyle w:val="19"/>
            </w:pPr>
            <w:r>
              <w:t>188.16</w:t>
            </w:r>
          </w:p>
        </w:tc>
        <w:tc>
          <w:tcPr>
            <w:tcW w:w="1134" w:type="dxa"/>
            <w:tcBorders>
              <w:left w:val="single" w:sz="6" w:space="0" w:color="000000"/>
            </w:tcBorders>
            <w:vAlign w:val="center"/>
          </w:tcPr>
          <w:p>
            <w:pPr>
              <w:pStyle w:val="19"/>
            </w:pPr>
            <w:r>
              <w:t>188.16</w:t>
            </w:r>
          </w:p>
        </w:tc>
        <w:tc>
          <w:tcPr>
            <w:tcW w:w="1134" w:type="dxa"/>
            <w:tcBorders>
              <w:left w:val="single" w:sz="6" w:space="0" w:color="000000"/>
            </w:tcBorders>
            <w:vAlign w:val="center"/>
          </w:tcPr>
          <w:p>
            <w:pPr>
              <w:pStyle w:val="19"/>
            </w:pPr>
            <w:r>
              <w:t>188.16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2010301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72.51</w:t>
            </w:r>
          </w:p>
        </w:tc>
        <w:tc>
          <w:tcPr>
            <w:tcW w:w="1134" w:type="dxa"/>
            <w:tcBorders>
              <w:left w:val="single" w:sz="6" w:space="0" w:color="000000"/>
            </w:tcBorders>
            <w:vAlign w:val="center"/>
          </w:tcPr>
          <w:p>
            <w:pPr>
              <w:pStyle w:val="19"/>
            </w:pPr>
            <w:r>
              <w:t>72.51</w:t>
            </w:r>
          </w:p>
        </w:tc>
        <w:tc>
          <w:tcPr>
            <w:tcW w:w="1134" w:type="dxa"/>
            <w:tcBorders>
              <w:left w:val="single" w:sz="6" w:space="0" w:color="000000"/>
            </w:tcBorders>
            <w:vAlign w:val="center"/>
          </w:tcPr>
          <w:p>
            <w:pPr>
              <w:pStyle w:val="19"/>
            </w:pPr>
            <w:r>
              <w:t>72.51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2010302</w:t>
            </w:r>
          </w:p>
        </w:tc>
        <w:tc>
          <w:tcPr>
            <w:tcW w:w="1559" w:type="dxa"/>
            <w:tcBorders>
              <w:left w:val="single" w:sz="6" w:space="0" w:color="000000"/>
            </w:tcBorders>
            <w:vAlign w:val="center"/>
          </w:tcPr>
          <w:p>
            <w:pPr>
              <w:pStyle w:val="20"/>
            </w:pPr>
            <w:r>
              <w:t>一般行政管理事务</w:t>
            </w:r>
          </w:p>
        </w:tc>
        <w:tc>
          <w:tcPr>
            <w:tcW w:w="1134" w:type="dxa"/>
            <w:tcBorders>
              <w:left w:val="single" w:sz="6" w:space="0" w:color="000000"/>
            </w:tcBorders>
            <w:vAlign w:val="center"/>
          </w:tcPr>
          <w:p>
            <w:pPr>
              <w:pStyle w:val="19"/>
            </w:pPr>
            <w:r>
              <w:t>115.65</w:t>
            </w:r>
          </w:p>
        </w:tc>
        <w:tc>
          <w:tcPr>
            <w:tcW w:w="1134" w:type="dxa"/>
            <w:tcBorders>
              <w:left w:val="single" w:sz="6" w:space="0" w:color="000000"/>
            </w:tcBorders>
            <w:vAlign w:val="center"/>
          </w:tcPr>
          <w:p>
            <w:pPr>
              <w:pStyle w:val="19"/>
            </w:pPr>
            <w:r>
              <w:t>115.65</w:t>
            </w:r>
          </w:p>
        </w:tc>
        <w:tc>
          <w:tcPr>
            <w:tcW w:w="1134" w:type="dxa"/>
            <w:tcBorders>
              <w:left w:val="single" w:sz="6" w:space="0" w:color="000000"/>
            </w:tcBorders>
            <w:vAlign w:val="center"/>
          </w:tcPr>
          <w:p>
            <w:pPr>
              <w:pStyle w:val="19"/>
            </w:pPr>
            <w:r>
              <w:t>115.65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9.08</w:t>
            </w:r>
          </w:p>
        </w:tc>
        <w:tc>
          <w:tcPr>
            <w:tcW w:w="1134" w:type="dxa"/>
            <w:tcBorders>
              <w:left w:val="single" w:sz="6" w:space="0" w:color="000000"/>
            </w:tcBorders>
            <w:vAlign w:val="center"/>
          </w:tcPr>
          <w:p>
            <w:pPr>
              <w:pStyle w:val="19"/>
            </w:pPr>
            <w:r>
              <w:t>9.08</w:t>
            </w:r>
          </w:p>
        </w:tc>
        <w:tc>
          <w:tcPr>
            <w:tcW w:w="1134" w:type="dxa"/>
            <w:tcBorders>
              <w:left w:val="single" w:sz="6" w:space="0" w:color="000000"/>
            </w:tcBorders>
            <w:vAlign w:val="center"/>
          </w:tcPr>
          <w:p>
            <w:pPr>
              <w:pStyle w:val="19"/>
            </w:pPr>
            <w:r>
              <w:t>9.08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8.87</w:t>
            </w:r>
          </w:p>
        </w:tc>
        <w:tc>
          <w:tcPr>
            <w:tcW w:w="1134" w:type="dxa"/>
            <w:tcBorders>
              <w:left w:val="single" w:sz="6" w:space="0" w:color="000000"/>
            </w:tcBorders>
            <w:vAlign w:val="center"/>
          </w:tcPr>
          <w:p>
            <w:pPr>
              <w:pStyle w:val="19"/>
            </w:pPr>
            <w:r>
              <w:t>8.87</w:t>
            </w:r>
          </w:p>
        </w:tc>
        <w:tc>
          <w:tcPr>
            <w:tcW w:w="1134" w:type="dxa"/>
            <w:tcBorders>
              <w:left w:val="single" w:sz="6" w:space="0" w:color="000000"/>
            </w:tcBorders>
            <w:vAlign w:val="center"/>
          </w:tcPr>
          <w:p>
            <w:pPr>
              <w:pStyle w:val="19"/>
            </w:pPr>
            <w:r>
              <w:t>8.87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8.87</w:t>
            </w:r>
          </w:p>
        </w:tc>
        <w:tc>
          <w:tcPr>
            <w:tcW w:w="1134" w:type="dxa"/>
            <w:tcBorders>
              <w:left w:val="single" w:sz="6" w:space="0" w:color="000000"/>
            </w:tcBorders>
            <w:vAlign w:val="center"/>
          </w:tcPr>
          <w:p>
            <w:pPr>
              <w:pStyle w:val="19"/>
            </w:pPr>
            <w:r>
              <w:t>8.87</w:t>
            </w:r>
          </w:p>
        </w:tc>
        <w:tc>
          <w:tcPr>
            <w:tcW w:w="1134" w:type="dxa"/>
            <w:tcBorders>
              <w:left w:val="single" w:sz="6" w:space="0" w:color="000000"/>
            </w:tcBorders>
            <w:vAlign w:val="center"/>
          </w:tcPr>
          <w:p>
            <w:pPr>
              <w:pStyle w:val="19"/>
            </w:pPr>
            <w:r>
              <w:t>8.87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20899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0.21</w:t>
            </w:r>
          </w:p>
        </w:tc>
        <w:tc>
          <w:tcPr>
            <w:tcW w:w="1134" w:type="dxa"/>
            <w:tcBorders>
              <w:left w:val="single" w:sz="6" w:space="0" w:color="000000"/>
            </w:tcBorders>
            <w:vAlign w:val="center"/>
          </w:tcPr>
          <w:p>
            <w:pPr>
              <w:pStyle w:val="19"/>
            </w:pPr>
            <w:r>
              <w:t>0.21</w:t>
            </w:r>
          </w:p>
        </w:tc>
        <w:tc>
          <w:tcPr>
            <w:tcW w:w="1134" w:type="dxa"/>
            <w:tcBorders>
              <w:left w:val="single" w:sz="6" w:space="0" w:color="000000"/>
            </w:tcBorders>
            <w:vAlign w:val="center"/>
          </w:tcPr>
          <w:p>
            <w:pPr>
              <w:pStyle w:val="19"/>
            </w:pPr>
            <w:r>
              <w:t>0.21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2089999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0.21</w:t>
            </w:r>
          </w:p>
        </w:tc>
        <w:tc>
          <w:tcPr>
            <w:tcW w:w="1134" w:type="dxa"/>
            <w:tcBorders>
              <w:left w:val="single" w:sz="6" w:space="0" w:color="000000"/>
            </w:tcBorders>
            <w:vAlign w:val="center"/>
          </w:tcPr>
          <w:p>
            <w:pPr>
              <w:pStyle w:val="19"/>
            </w:pPr>
            <w:r>
              <w:t>0.21</w:t>
            </w:r>
          </w:p>
        </w:tc>
        <w:tc>
          <w:tcPr>
            <w:tcW w:w="1134" w:type="dxa"/>
            <w:tcBorders>
              <w:left w:val="single" w:sz="6" w:space="0" w:color="000000"/>
            </w:tcBorders>
            <w:vAlign w:val="center"/>
          </w:tcPr>
          <w:p>
            <w:pPr>
              <w:pStyle w:val="19"/>
            </w:pPr>
            <w:r>
              <w:t>0.21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6.31</w:t>
            </w:r>
          </w:p>
        </w:tc>
        <w:tc>
          <w:tcPr>
            <w:tcW w:w="1134" w:type="dxa"/>
            <w:tcBorders>
              <w:left w:val="single" w:sz="6" w:space="0" w:color="000000"/>
            </w:tcBorders>
            <w:vAlign w:val="center"/>
          </w:tcPr>
          <w:p>
            <w:pPr>
              <w:pStyle w:val="19"/>
            </w:pPr>
            <w:r>
              <w:t>6.31</w:t>
            </w:r>
          </w:p>
        </w:tc>
        <w:tc>
          <w:tcPr>
            <w:tcW w:w="1134" w:type="dxa"/>
            <w:tcBorders>
              <w:left w:val="single" w:sz="6" w:space="0" w:color="000000"/>
            </w:tcBorders>
            <w:vAlign w:val="center"/>
          </w:tcPr>
          <w:p>
            <w:pPr>
              <w:pStyle w:val="19"/>
            </w:pPr>
            <w:r>
              <w:t>6.31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6.31</w:t>
            </w:r>
          </w:p>
        </w:tc>
        <w:tc>
          <w:tcPr>
            <w:tcW w:w="1134" w:type="dxa"/>
            <w:tcBorders>
              <w:left w:val="single" w:sz="6" w:space="0" w:color="000000"/>
            </w:tcBorders>
            <w:vAlign w:val="center"/>
          </w:tcPr>
          <w:p>
            <w:pPr>
              <w:pStyle w:val="19"/>
            </w:pPr>
            <w:r>
              <w:t>6.31</w:t>
            </w:r>
          </w:p>
        </w:tc>
        <w:tc>
          <w:tcPr>
            <w:tcW w:w="1134" w:type="dxa"/>
            <w:tcBorders>
              <w:left w:val="single" w:sz="6" w:space="0" w:color="000000"/>
            </w:tcBorders>
            <w:vAlign w:val="center"/>
          </w:tcPr>
          <w:p>
            <w:pPr>
              <w:pStyle w:val="19"/>
            </w:pPr>
            <w:r>
              <w:t>6.31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2101101</w:t>
            </w:r>
          </w:p>
        </w:tc>
        <w:tc>
          <w:tcPr>
            <w:tcW w:w="1559" w:type="dxa"/>
            <w:tcBorders>
              <w:left w:val="single" w:sz="6" w:space="0" w:color="000000"/>
            </w:tcBorders>
            <w:vAlign w:val="center"/>
          </w:tcPr>
          <w:p>
            <w:pPr>
              <w:pStyle w:val="20"/>
            </w:pPr>
            <w:r>
              <w:t>行政单位医疗</w:t>
            </w:r>
          </w:p>
        </w:tc>
        <w:tc>
          <w:tcPr>
            <w:tcW w:w="1134" w:type="dxa"/>
            <w:tcBorders>
              <w:left w:val="single" w:sz="6" w:space="0" w:color="000000"/>
            </w:tcBorders>
            <w:vAlign w:val="center"/>
          </w:tcPr>
          <w:p>
            <w:pPr>
              <w:pStyle w:val="19"/>
            </w:pPr>
            <w:r>
              <w:t>3.56</w:t>
            </w:r>
          </w:p>
        </w:tc>
        <w:tc>
          <w:tcPr>
            <w:tcW w:w="1134" w:type="dxa"/>
            <w:tcBorders>
              <w:left w:val="single" w:sz="6" w:space="0" w:color="000000"/>
            </w:tcBorders>
            <w:vAlign w:val="center"/>
          </w:tcPr>
          <w:p>
            <w:pPr>
              <w:pStyle w:val="19"/>
            </w:pPr>
            <w:r>
              <w:t>3.56</w:t>
            </w:r>
          </w:p>
        </w:tc>
        <w:tc>
          <w:tcPr>
            <w:tcW w:w="1134" w:type="dxa"/>
            <w:tcBorders>
              <w:left w:val="single" w:sz="6" w:space="0" w:color="000000"/>
            </w:tcBorders>
            <w:vAlign w:val="center"/>
          </w:tcPr>
          <w:p>
            <w:pPr>
              <w:pStyle w:val="19"/>
            </w:pPr>
            <w:r>
              <w:t>3.56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2101103</w:t>
            </w:r>
          </w:p>
        </w:tc>
        <w:tc>
          <w:tcPr>
            <w:tcW w:w="1559" w:type="dxa"/>
            <w:tcBorders>
              <w:left w:val="single" w:sz="6" w:space="0" w:color="000000"/>
            </w:tcBorders>
            <w:vAlign w:val="center"/>
          </w:tcPr>
          <w:p>
            <w:pPr>
              <w:pStyle w:val="20"/>
            </w:pPr>
            <w:r>
              <w:t>公务员医疗补助</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7.34</w:t>
            </w:r>
          </w:p>
        </w:tc>
        <w:tc>
          <w:tcPr>
            <w:tcW w:w="1134" w:type="dxa"/>
            <w:tcBorders>
              <w:left w:val="single" w:sz="6" w:space="0" w:color="000000"/>
            </w:tcBorders>
            <w:vAlign w:val="center"/>
          </w:tcPr>
          <w:p>
            <w:pPr>
              <w:pStyle w:val="19"/>
            </w:pPr>
            <w:r>
              <w:t>7.34</w:t>
            </w:r>
          </w:p>
        </w:tc>
        <w:tc>
          <w:tcPr>
            <w:tcW w:w="1134" w:type="dxa"/>
            <w:tcBorders>
              <w:left w:val="single" w:sz="6" w:space="0" w:color="000000"/>
            </w:tcBorders>
            <w:vAlign w:val="center"/>
          </w:tcPr>
          <w:p>
            <w:pPr>
              <w:pStyle w:val="19"/>
            </w:pPr>
            <w:r>
              <w:t>7.34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7.34</w:t>
            </w:r>
          </w:p>
        </w:tc>
        <w:tc>
          <w:tcPr>
            <w:tcW w:w="1134" w:type="dxa"/>
            <w:tcBorders>
              <w:left w:val="single" w:sz="6" w:space="0" w:color="000000"/>
            </w:tcBorders>
            <w:vAlign w:val="center"/>
          </w:tcPr>
          <w:p>
            <w:pPr>
              <w:pStyle w:val="19"/>
            </w:pPr>
            <w:r>
              <w:t>7.34</w:t>
            </w:r>
          </w:p>
        </w:tc>
        <w:tc>
          <w:tcPr>
            <w:tcW w:w="1134" w:type="dxa"/>
            <w:tcBorders>
              <w:left w:val="single" w:sz="6" w:space="0" w:color="000000"/>
            </w:tcBorders>
            <w:vAlign w:val="center"/>
          </w:tcPr>
          <w:p>
            <w:pPr>
              <w:pStyle w:val="19"/>
            </w:pPr>
            <w:r>
              <w:t>7.34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7.34</w:t>
            </w:r>
          </w:p>
        </w:tc>
        <w:tc>
          <w:tcPr>
            <w:tcW w:w="1134" w:type="dxa"/>
            <w:tcBorders>
              <w:left w:val="single" w:sz="6" w:space="0" w:color="000000"/>
            </w:tcBorders>
            <w:vAlign w:val="center"/>
          </w:tcPr>
          <w:p>
            <w:pPr>
              <w:pStyle w:val="19"/>
            </w:pPr>
            <w:r>
              <w:t>7.34</w:t>
            </w:r>
          </w:p>
        </w:tc>
        <w:tc>
          <w:tcPr>
            <w:tcW w:w="1134" w:type="dxa"/>
            <w:tcBorders>
              <w:left w:val="single" w:sz="6" w:space="0" w:color="000000"/>
            </w:tcBorders>
            <w:vAlign w:val="center"/>
          </w:tcPr>
          <w:p>
            <w:pPr>
              <w:pStyle w:val="19"/>
            </w:pPr>
            <w:r>
              <w:t>7.34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432001石家庄市井陉矿区数据和政务服务局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210.89</w:t>
            </w:r>
          </w:p>
        </w:tc>
        <w:tc>
          <w:tcPr>
            <w:tcW w:w="1361" w:type="dxa"/>
            <w:tcBorders>
              <w:left w:val="single" w:sz="6" w:space="0" w:color="000000"/>
            </w:tcBorders>
            <w:vAlign w:val="center"/>
          </w:tcPr>
          <w:p>
            <w:pPr>
              <w:pStyle w:val="23"/>
            </w:pPr>
            <w:r>
              <w:t>95.24</w:t>
            </w:r>
          </w:p>
        </w:tc>
        <w:tc>
          <w:tcPr>
            <w:tcW w:w="1361" w:type="dxa"/>
            <w:tcBorders>
              <w:left w:val="single" w:sz="6" w:space="0" w:color="000000"/>
            </w:tcBorders>
            <w:vAlign w:val="center"/>
          </w:tcPr>
          <w:p>
            <w:pPr>
              <w:pStyle w:val="23"/>
            </w:pPr>
            <w:r>
              <w:t>115.65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188.16</w:t>
            </w:r>
          </w:p>
        </w:tc>
        <w:tc>
          <w:tcPr>
            <w:tcW w:w="1361" w:type="dxa"/>
            <w:tcBorders>
              <w:left w:val="single" w:sz="6" w:space="0" w:color="000000"/>
            </w:tcBorders>
            <w:vAlign w:val="center"/>
          </w:tcPr>
          <w:p>
            <w:pPr>
              <w:pStyle w:val="19"/>
            </w:pPr>
            <w:r>
              <w:t>72.51</w:t>
            </w:r>
          </w:p>
        </w:tc>
        <w:tc>
          <w:tcPr>
            <w:tcW w:w="1361" w:type="dxa"/>
            <w:tcBorders>
              <w:left w:val="single" w:sz="6" w:space="0" w:color="000000"/>
            </w:tcBorders>
            <w:vAlign w:val="center"/>
          </w:tcPr>
          <w:p>
            <w:pPr>
              <w:pStyle w:val="19"/>
            </w:pPr>
            <w:r>
              <w:t>115.65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1361" w:type="dxa"/>
            <w:tcBorders>
              <w:left w:val="single" w:sz="6" w:space="0" w:color="000000"/>
            </w:tcBorders>
            <w:vAlign w:val="center"/>
          </w:tcPr>
          <w:p>
            <w:pPr>
              <w:pStyle w:val="19"/>
            </w:pPr>
            <w:r>
              <w:t>188.16</w:t>
            </w:r>
          </w:p>
        </w:tc>
        <w:tc>
          <w:tcPr>
            <w:tcW w:w="1361" w:type="dxa"/>
            <w:tcBorders>
              <w:left w:val="single" w:sz="6" w:space="0" w:color="000000"/>
            </w:tcBorders>
            <w:vAlign w:val="center"/>
          </w:tcPr>
          <w:p>
            <w:pPr>
              <w:pStyle w:val="19"/>
            </w:pPr>
            <w:r>
              <w:t>72.51</w:t>
            </w:r>
          </w:p>
        </w:tc>
        <w:tc>
          <w:tcPr>
            <w:tcW w:w="1361" w:type="dxa"/>
            <w:tcBorders>
              <w:left w:val="single" w:sz="6" w:space="0" w:color="000000"/>
            </w:tcBorders>
            <w:vAlign w:val="center"/>
          </w:tcPr>
          <w:p>
            <w:pPr>
              <w:pStyle w:val="19"/>
            </w:pPr>
            <w:r>
              <w:t>115.65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2010301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72.51</w:t>
            </w:r>
          </w:p>
        </w:tc>
        <w:tc>
          <w:tcPr>
            <w:tcW w:w="1361" w:type="dxa"/>
            <w:tcBorders>
              <w:left w:val="single" w:sz="6" w:space="0" w:color="000000"/>
            </w:tcBorders>
            <w:vAlign w:val="center"/>
          </w:tcPr>
          <w:p>
            <w:pPr>
              <w:pStyle w:val="19"/>
            </w:pPr>
            <w:r>
              <w:t>72.51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2010302</w:t>
            </w:r>
          </w:p>
        </w:tc>
        <w:tc>
          <w:tcPr>
            <w:tcW w:w="4535" w:type="dxa"/>
            <w:tcBorders>
              <w:left w:val="single" w:sz="6" w:space="0" w:color="000000"/>
            </w:tcBorders>
            <w:vAlign w:val="center"/>
          </w:tcPr>
          <w:p>
            <w:pPr>
              <w:pStyle w:val="20"/>
            </w:pPr>
            <w:r>
              <w:t>一般行政管理事务</w:t>
            </w:r>
          </w:p>
        </w:tc>
        <w:tc>
          <w:tcPr>
            <w:tcW w:w="1361" w:type="dxa"/>
            <w:tcBorders>
              <w:left w:val="single" w:sz="6" w:space="0" w:color="000000"/>
            </w:tcBorders>
            <w:vAlign w:val="center"/>
          </w:tcPr>
          <w:p>
            <w:pPr>
              <w:pStyle w:val="19"/>
            </w:pPr>
            <w:r>
              <w:t>115.65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115.65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9.08</w:t>
            </w:r>
          </w:p>
        </w:tc>
        <w:tc>
          <w:tcPr>
            <w:tcW w:w="1361" w:type="dxa"/>
            <w:tcBorders>
              <w:left w:val="single" w:sz="6" w:space="0" w:color="000000"/>
            </w:tcBorders>
            <w:vAlign w:val="center"/>
          </w:tcPr>
          <w:p>
            <w:pPr>
              <w:pStyle w:val="19"/>
            </w:pPr>
            <w:r>
              <w:t>9.08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8.87</w:t>
            </w:r>
          </w:p>
        </w:tc>
        <w:tc>
          <w:tcPr>
            <w:tcW w:w="1361" w:type="dxa"/>
            <w:tcBorders>
              <w:left w:val="single" w:sz="6" w:space="0" w:color="000000"/>
            </w:tcBorders>
            <w:vAlign w:val="center"/>
          </w:tcPr>
          <w:p>
            <w:pPr>
              <w:pStyle w:val="19"/>
            </w:pPr>
            <w:r>
              <w:t>8.87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8.87</w:t>
            </w:r>
          </w:p>
        </w:tc>
        <w:tc>
          <w:tcPr>
            <w:tcW w:w="1361" w:type="dxa"/>
            <w:tcBorders>
              <w:left w:val="single" w:sz="6" w:space="0" w:color="000000"/>
            </w:tcBorders>
            <w:vAlign w:val="center"/>
          </w:tcPr>
          <w:p>
            <w:pPr>
              <w:pStyle w:val="19"/>
            </w:pPr>
            <w:r>
              <w:t>8.87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0.21</w:t>
            </w:r>
          </w:p>
        </w:tc>
        <w:tc>
          <w:tcPr>
            <w:tcW w:w="1361" w:type="dxa"/>
            <w:tcBorders>
              <w:left w:val="single" w:sz="6" w:space="0" w:color="000000"/>
            </w:tcBorders>
            <w:vAlign w:val="center"/>
          </w:tcPr>
          <w:p>
            <w:pPr>
              <w:pStyle w:val="19"/>
            </w:pPr>
            <w:r>
              <w:t>0.21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0.21</w:t>
            </w:r>
          </w:p>
        </w:tc>
        <w:tc>
          <w:tcPr>
            <w:tcW w:w="1361" w:type="dxa"/>
            <w:tcBorders>
              <w:left w:val="single" w:sz="6" w:space="0" w:color="000000"/>
            </w:tcBorders>
            <w:vAlign w:val="center"/>
          </w:tcPr>
          <w:p>
            <w:pPr>
              <w:pStyle w:val="19"/>
            </w:pPr>
            <w:r>
              <w:t>0.21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6.31</w:t>
            </w:r>
          </w:p>
        </w:tc>
        <w:tc>
          <w:tcPr>
            <w:tcW w:w="1361" w:type="dxa"/>
            <w:tcBorders>
              <w:left w:val="single" w:sz="6" w:space="0" w:color="000000"/>
            </w:tcBorders>
            <w:vAlign w:val="center"/>
          </w:tcPr>
          <w:p>
            <w:pPr>
              <w:pStyle w:val="19"/>
            </w:pPr>
            <w:r>
              <w:t>6.31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6.31</w:t>
            </w:r>
          </w:p>
        </w:tc>
        <w:tc>
          <w:tcPr>
            <w:tcW w:w="1361" w:type="dxa"/>
            <w:tcBorders>
              <w:left w:val="single" w:sz="6" w:space="0" w:color="000000"/>
            </w:tcBorders>
            <w:vAlign w:val="center"/>
          </w:tcPr>
          <w:p>
            <w:pPr>
              <w:pStyle w:val="19"/>
            </w:pPr>
            <w:r>
              <w:t>6.31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1361" w:type="dxa"/>
            <w:tcBorders>
              <w:left w:val="single" w:sz="6" w:space="0" w:color="000000"/>
            </w:tcBorders>
            <w:vAlign w:val="center"/>
          </w:tcPr>
          <w:p>
            <w:pPr>
              <w:pStyle w:val="19"/>
            </w:pPr>
            <w:r>
              <w:t>3.56</w:t>
            </w:r>
          </w:p>
        </w:tc>
        <w:tc>
          <w:tcPr>
            <w:tcW w:w="1361" w:type="dxa"/>
            <w:tcBorders>
              <w:left w:val="single" w:sz="6" w:space="0" w:color="000000"/>
            </w:tcBorders>
            <w:vAlign w:val="center"/>
          </w:tcPr>
          <w:p>
            <w:pPr>
              <w:pStyle w:val="19"/>
            </w:pPr>
            <w:r>
              <w:t>3.56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1361" w:type="dxa"/>
            <w:tcBorders>
              <w:left w:val="single" w:sz="6" w:space="0" w:color="000000"/>
            </w:tcBorders>
            <w:vAlign w:val="center"/>
          </w:tcPr>
          <w:p>
            <w:pPr>
              <w:pStyle w:val="19"/>
            </w:pPr>
            <w:r>
              <w:t>2.75</w:t>
            </w:r>
          </w:p>
        </w:tc>
        <w:tc>
          <w:tcPr>
            <w:tcW w:w="1361" w:type="dxa"/>
            <w:tcBorders>
              <w:left w:val="single" w:sz="6" w:space="0" w:color="000000"/>
            </w:tcBorders>
            <w:vAlign w:val="center"/>
          </w:tcPr>
          <w:p>
            <w:pPr>
              <w:pStyle w:val="19"/>
            </w:pPr>
            <w:r>
              <w:t>2.75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7.34</w:t>
            </w:r>
          </w:p>
        </w:tc>
        <w:tc>
          <w:tcPr>
            <w:tcW w:w="1361" w:type="dxa"/>
            <w:tcBorders>
              <w:left w:val="single" w:sz="6" w:space="0" w:color="000000"/>
            </w:tcBorders>
            <w:vAlign w:val="center"/>
          </w:tcPr>
          <w:p>
            <w:pPr>
              <w:pStyle w:val="19"/>
            </w:pPr>
            <w:r>
              <w:t>7.34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7.34</w:t>
            </w:r>
          </w:p>
        </w:tc>
        <w:tc>
          <w:tcPr>
            <w:tcW w:w="1361" w:type="dxa"/>
            <w:tcBorders>
              <w:left w:val="single" w:sz="6" w:space="0" w:color="000000"/>
            </w:tcBorders>
            <w:vAlign w:val="center"/>
          </w:tcPr>
          <w:p>
            <w:pPr>
              <w:pStyle w:val="19"/>
            </w:pPr>
            <w:r>
              <w:t>7.34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7.34</w:t>
            </w:r>
          </w:p>
        </w:tc>
        <w:tc>
          <w:tcPr>
            <w:tcW w:w="1361" w:type="dxa"/>
            <w:tcBorders>
              <w:left w:val="single" w:sz="6" w:space="0" w:color="000000"/>
            </w:tcBorders>
            <w:vAlign w:val="center"/>
          </w:tcPr>
          <w:p>
            <w:pPr>
              <w:pStyle w:val="19"/>
            </w:pPr>
            <w:r>
              <w:t>7.34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432001石家庄市井陉矿区数据和政务服务局</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210.89</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188.16</w:t>
            </w:r>
          </w:p>
        </w:tc>
        <w:tc>
          <w:tcPr>
            <w:tcW w:w="1474" w:type="dxa"/>
            <w:tcBorders>
              <w:left w:val="single" w:sz="6" w:space="0" w:color="000000"/>
            </w:tcBorders>
            <w:vAlign w:val="center"/>
          </w:tcPr>
          <w:p>
            <w:pPr>
              <w:pStyle w:val="19"/>
            </w:pPr>
            <w:r>
              <w:t>188.16</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9.08</w:t>
            </w:r>
          </w:p>
        </w:tc>
        <w:tc>
          <w:tcPr>
            <w:tcW w:w="1474" w:type="dxa"/>
            <w:tcBorders>
              <w:left w:val="single" w:sz="6" w:space="0" w:color="000000"/>
            </w:tcBorders>
            <w:vAlign w:val="center"/>
          </w:tcPr>
          <w:p>
            <w:pPr>
              <w:pStyle w:val="19"/>
            </w:pPr>
            <w:r>
              <w:t>9.08</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6.31</w:t>
            </w:r>
          </w:p>
        </w:tc>
        <w:tc>
          <w:tcPr>
            <w:tcW w:w="1474" w:type="dxa"/>
            <w:tcBorders>
              <w:left w:val="single" w:sz="6" w:space="0" w:color="000000"/>
            </w:tcBorders>
            <w:vAlign w:val="center"/>
          </w:tcPr>
          <w:p>
            <w:pPr>
              <w:pStyle w:val="19"/>
            </w:pPr>
            <w:r>
              <w:t>6.31</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7.34</w:t>
            </w:r>
          </w:p>
        </w:tc>
        <w:tc>
          <w:tcPr>
            <w:tcW w:w="1474" w:type="dxa"/>
            <w:tcBorders>
              <w:left w:val="single" w:sz="6" w:space="0" w:color="000000"/>
            </w:tcBorders>
            <w:vAlign w:val="center"/>
          </w:tcPr>
          <w:p>
            <w:pPr>
              <w:pStyle w:val="19"/>
            </w:pPr>
            <w:r>
              <w:t>7.34</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210.89</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210.89</w:t>
            </w:r>
          </w:p>
        </w:tc>
        <w:tc>
          <w:tcPr>
            <w:tcW w:w="1474" w:type="dxa"/>
            <w:tcBorders>
              <w:left w:val="single" w:sz="6" w:space="0" w:color="000000"/>
            </w:tcBorders>
            <w:vAlign w:val="center"/>
          </w:tcPr>
          <w:p>
            <w:pPr>
              <w:pStyle w:val="23"/>
            </w:pPr>
            <w:r>
              <w:t>210.89</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210.89</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210.89</w:t>
            </w:r>
          </w:p>
        </w:tc>
        <w:tc>
          <w:tcPr>
            <w:tcW w:w="1474" w:type="dxa"/>
            <w:tcBorders>
              <w:left w:val="single" w:sz="6" w:space="0" w:color="000000"/>
            </w:tcBorders>
            <w:vAlign w:val="center"/>
          </w:tcPr>
          <w:p>
            <w:pPr>
              <w:pStyle w:val="23"/>
            </w:pPr>
            <w:r>
              <w:t>210.89</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432001石家庄市井陉矿区数据和政务服务局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210.89</w:t>
            </w:r>
          </w:p>
        </w:tc>
        <w:tc>
          <w:tcPr>
            <w:tcW w:w="2551" w:type="dxa"/>
            <w:tcBorders>
              <w:left w:val="single" w:sz="6" w:space="0" w:color="000000"/>
            </w:tcBorders>
            <w:vAlign w:val="center"/>
          </w:tcPr>
          <w:p>
            <w:pPr>
              <w:pStyle w:val="23"/>
            </w:pPr>
            <w:r>
              <w:t>95.24</w:t>
            </w:r>
          </w:p>
        </w:tc>
        <w:tc>
          <w:tcPr>
            <w:tcW w:w="2551" w:type="dxa"/>
            <w:tcBorders>
              <w:left w:val="single" w:sz="6" w:space="0" w:color="000000"/>
            </w:tcBorders>
            <w:vAlign w:val="center"/>
          </w:tcPr>
          <w:p>
            <w:pPr>
              <w:pStyle w:val="23"/>
            </w:pPr>
            <w:r>
              <w:t>115.65</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188.16</w:t>
            </w:r>
          </w:p>
        </w:tc>
        <w:tc>
          <w:tcPr>
            <w:tcW w:w="2551" w:type="dxa"/>
            <w:tcBorders>
              <w:left w:val="single" w:sz="6" w:space="0" w:color="000000"/>
            </w:tcBorders>
            <w:vAlign w:val="center"/>
          </w:tcPr>
          <w:p>
            <w:pPr>
              <w:pStyle w:val="19"/>
            </w:pPr>
            <w:r>
              <w:t>72.51</w:t>
            </w:r>
          </w:p>
        </w:tc>
        <w:tc>
          <w:tcPr>
            <w:tcW w:w="2551" w:type="dxa"/>
            <w:tcBorders>
              <w:left w:val="single" w:sz="6" w:space="0" w:color="000000"/>
            </w:tcBorders>
            <w:vAlign w:val="center"/>
          </w:tcPr>
          <w:p>
            <w:pPr>
              <w:pStyle w:val="19"/>
            </w:pPr>
            <w:r>
              <w:t>115.65</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2551" w:type="dxa"/>
            <w:tcBorders>
              <w:left w:val="single" w:sz="6" w:space="0" w:color="000000"/>
            </w:tcBorders>
            <w:vAlign w:val="center"/>
          </w:tcPr>
          <w:p>
            <w:pPr>
              <w:pStyle w:val="19"/>
            </w:pPr>
            <w:r>
              <w:t>188.16</w:t>
            </w:r>
          </w:p>
        </w:tc>
        <w:tc>
          <w:tcPr>
            <w:tcW w:w="2551" w:type="dxa"/>
            <w:tcBorders>
              <w:left w:val="single" w:sz="6" w:space="0" w:color="000000"/>
            </w:tcBorders>
            <w:vAlign w:val="center"/>
          </w:tcPr>
          <w:p>
            <w:pPr>
              <w:pStyle w:val="19"/>
            </w:pPr>
            <w:r>
              <w:t>72.51</w:t>
            </w:r>
          </w:p>
        </w:tc>
        <w:tc>
          <w:tcPr>
            <w:tcW w:w="2551" w:type="dxa"/>
            <w:tcBorders>
              <w:left w:val="single" w:sz="6" w:space="0" w:color="000000"/>
            </w:tcBorders>
            <w:vAlign w:val="center"/>
          </w:tcPr>
          <w:p>
            <w:pPr>
              <w:pStyle w:val="19"/>
            </w:pPr>
            <w:r>
              <w:t>115.65</w:t>
            </w: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2010301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72.51</w:t>
            </w:r>
          </w:p>
        </w:tc>
        <w:tc>
          <w:tcPr>
            <w:tcW w:w="2551" w:type="dxa"/>
            <w:tcBorders>
              <w:left w:val="single" w:sz="6" w:space="0" w:color="000000"/>
            </w:tcBorders>
            <w:vAlign w:val="center"/>
          </w:tcPr>
          <w:p>
            <w:pPr>
              <w:pStyle w:val="19"/>
            </w:pPr>
            <w:r>
              <w:t>72.51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2010302</w:t>
            </w:r>
          </w:p>
        </w:tc>
        <w:tc>
          <w:tcPr>
            <w:tcW w:w="4535" w:type="dxa"/>
            <w:tcBorders>
              <w:left w:val="single" w:sz="6" w:space="0" w:color="000000"/>
            </w:tcBorders>
            <w:vAlign w:val="center"/>
          </w:tcPr>
          <w:p>
            <w:pPr>
              <w:pStyle w:val="20"/>
            </w:pPr>
            <w:r>
              <w:t>一般行政管理事务</w:t>
            </w:r>
          </w:p>
        </w:tc>
        <w:tc>
          <w:tcPr>
            <w:tcW w:w="2551" w:type="dxa"/>
            <w:tcBorders>
              <w:left w:val="single" w:sz="6" w:space="0" w:color="000000"/>
            </w:tcBorders>
            <w:vAlign w:val="center"/>
          </w:tcPr>
          <w:p>
            <w:pPr>
              <w:pStyle w:val="19"/>
            </w:pPr>
            <w:r>
              <w:t>115.65</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115.65</w:t>
            </w: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9.08</w:t>
            </w:r>
          </w:p>
        </w:tc>
        <w:tc>
          <w:tcPr>
            <w:tcW w:w="2551" w:type="dxa"/>
            <w:tcBorders>
              <w:left w:val="single" w:sz="6" w:space="0" w:color="000000"/>
            </w:tcBorders>
            <w:vAlign w:val="center"/>
          </w:tcPr>
          <w:p>
            <w:pPr>
              <w:pStyle w:val="19"/>
            </w:pPr>
            <w:r>
              <w:t>9.08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8.87</w:t>
            </w:r>
          </w:p>
        </w:tc>
        <w:tc>
          <w:tcPr>
            <w:tcW w:w="2551" w:type="dxa"/>
            <w:tcBorders>
              <w:left w:val="single" w:sz="6" w:space="0" w:color="000000"/>
            </w:tcBorders>
            <w:vAlign w:val="center"/>
          </w:tcPr>
          <w:p>
            <w:pPr>
              <w:pStyle w:val="19"/>
            </w:pPr>
            <w:r>
              <w:t>8.87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8.87</w:t>
            </w:r>
          </w:p>
        </w:tc>
        <w:tc>
          <w:tcPr>
            <w:tcW w:w="2551" w:type="dxa"/>
            <w:tcBorders>
              <w:left w:val="single" w:sz="6" w:space="0" w:color="000000"/>
            </w:tcBorders>
            <w:vAlign w:val="center"/>
          </w:tcPr>
          <w:p>
            <w:pPr>
              <w:pStyle w:val="19"/>
            </w:pPr>
            <w:r>
              <w:t>8.87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0.21</w:t>
            </w:r>
          </w:p>
        </w:tc>
        <w:tc>
          <w:tcPr>
            <w:tcW w:w="2551" w:type="dxa"/>
            <w:tcBorders>
              <w:left w:val="single" w:sz="6" w:space="0" w:color="000000"/>
            </w:tcBorders>
            <w:vAlign w:val="center"/>
          </w:tcPr>
          <w:p>
            <w:pPr>
              <w:pStyle w:val="19"/>
            </w:pPr>
            <w:r>
              <w:t>0.21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0.21</w:t>
            </w:r>
          </w:p>
        </w:tc>
        <w:tc>
          <w:tcPr>
            <w:tcW w:w="2551" w:type="dxa"/>
            <w:tcBorders>
              <w:left w:val="single" w:sz="6" w:space="0" w:color="000000"/>
            </w:tcBorders>
            <w:vAlign w:val="center"/>
          </w:tcPr>
          <w:p>
            <w:pPr>
              <w:pStyle w:val="19"/>
            </w:pPr>
            <w:r>
              <w:t>0.21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6.31</w:t>
            </w:r>
          </w:p>
        </w:tc>
        <w:tc>
          <w:tcPr>
            <w:tcW w:w="2551" w:type="dxa"/>
            <w:tcBorders>
              <w:left w:val="single" w:sz="6" w:space="0" w:color="000000"/>
            </w:tcBorders>
            <w:vAlign w:val="center"/>
          </w:tcPr>
          <w:p>
            <w:pPr>
              <w:pStyle w:val="19"/>
            </w:pPr>
            <w:r>
              <w:t>6.31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6.31</w:t>
            </w:r>
          </w:p>
        </w:tc>
        <w:tc>
          <w:tcPr>
            <w:tcW w:w="2551" w:type="dxa"/>
            <w:tcBorders>
              <w:left w:val="single" w:sz="6" w:space="0" w:color="000000"/>
            </w:tcBorders>
            <w:vAlign w:val="center"/>
          </w:tcPr>
          <w:p>
            <w:pPr>
              <w:pStyle w:val="19"/>
            </w:pPr>
            <w:r>
              <w:t>6.31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2551" w:type="dxa"/>
            <w:tcBorders>
              <w:left w:val="single" w:sz="6" w:space="0" w:color="000000"/>
            </w:tcBorders>
            <w:vAlign w:val="center"/>
          </w:tcPr>
          <w:p>
            <w:pPr>
              <w:pStyle w:val="19"/>
            </w:pPr>
            <w:r>
              <w:t>3.56</w:t>
            </w:r>
          </w:p>
        </w:tc>
        <w:tc>
          <w:tcPr>
            <w:tcW w:w="2551" w:type="dxa"/>
            <w:tcBorders>
              <w:left w:val="single" w:sz="6" w:space="0" w:color="000000"/>
            </w:tcBorders>
            <w:vAlign w:val="center"/>
          </w:tcPr>
          <w:p>
            <w:pPr>
              <w:pStyle w:val="19"/>
            </w:pPr>
            <w:r>
              <w:t>3.56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7.34</w:t>
            </w:r>
          </w:p>
        </w:tc>
        <w:tc>
          <w:tcPr>
            <w:tcW w:w="2551" w:type="dxa"/>
            <w:tcBorders>
              <w:left w:val="single" w:sz="6" w:space="0" w:color="000000"/>
            </w:tcBorders>
            <w:vAlign w:val="center"/>
          </w:tcPr>
          <w:p>
            <w:pPr>
              <w:pStyle w:val="19"/>
            </w:pPr>
            <w:r>
              <w:t>7.34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7.34</w:t>
            </w:r>
          </w:p>
        </w:tc>
        <w:tc>
          <w:tcPr>
            <w:tcW w:w="2551" w:type="dxa"/>
            <w:tcBorders>
              <w:left w:val="single" w:sz="6" w:space="0" w:color="000000"/>
            </w:tcBorders>
            <w:vAlign w:val="center"/>
          </w:tcPr>
          <w:p>
            <w:pPr>
              <w:pStyle w:val="19"/>
            </w:pPr>
            <w:r>
              <w:t>7.34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7.34</w:t>
            </w:r>
          </w:p>
        </w:tc>
        <w:tc>
          <w:tcPr>
            <w:tcW w:w="2551" w:type="dxa"/>
            <w:tcBorders>
              <w:left w:val="single" w:sz="6" w:space="0" w:color="000000"/>
            </w:tcBorders>
            <w:vAlign w:val="center"/>
          </w:tcPr>
          <w:p>
            <w:pPr>
              <w:pStyle w:val="19"/>
            </w:pPr>
            <w:r>
              <w:t>7.34</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432001石家庄市井陉矿区数据和政务服务局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95.24</w:t>
            </w:r>
          </w:p>
        </w:tc>
        <w:tc>
          <w:tcPr>
            <w:tcW w:w="2551" w:type="dxa"/>
            <w:tcBorders>
              <w:left w:val="single" w:sz="6" w:space="0" w:color="000000"/>
            </w:tcBorders>
            <w:vAlign w:val="center"/>
          </w:tcPr>
          <w:p>
            <w:pPr>
              <w:pStyle w:val="23"/>
            </w:pPr>
            <w:r>
              <w:t>87.34</w:t>
            </w:r>
          </w:p>
        </w:tc>
        <w:tc>
          <w:tcPr>
            <w:tcW w:w="2551" w:type="dxa"/>
            <w:tcBorders>
              <w:left w:val="single" w:sz="6" w:space="0" w:color="000000"/>
            </w:tcBorders>
            <w:vAlign w:val="center"/>
          </w:tcPr>
          <w:p>
            <w:pPr>
              <w:pStyle w:val="23"/>
            </w:pPr>
            <w:r>
              <w:t>7.90</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87.34</w:t>
            </w:r>
          </w:p>
        </w:tc>
        <w:tc>
          <w:tcPr>
            <w:tcW w:w="2551" w:type="dxa"/>
            <w:tcBorders>
              <w:left w:val="single" w:sz="6" w:space="0" w:color="000000"/>
            </w:tcBorders>
            <w:vAlign w:val="center"/>
          </w:tcPr>
          <w:p>
            <w:pPr>
              <w:pStyle w:val="19"/>
            </w:pPr>
            <w:r>
              <w:t>87.34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23.83</w:t>
            </w:r>
          </w:p>
        </w:tc>
        <w:tc>
          <w:tcPr>
            <w:tcW w:w="2551" w:type="dxa"/>
            <w:tcBorders>
              <w:left w:val="single" w:sz="6" w:space="0" w:color="000000"/>
            </w:tcBorders>
            <w:vAlign w:val="center"/>
          </w:tcPr>
          <w:p>
            <w:pPr>
              <w:pStyle w:val="19"/>
            </w:pPr>
            <w:r>
              <w:t>23.83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20.01</w:t>
            </w:r>
          </w:p>
        </w:tc>
        <w:tc>
          <w:tcPr>
            <w:tcW w:w="2551" w:type="dxa"/>
            <w:tcBorders>
              <w:left w:val="single" w:sz="6" w:space="0" w:color="000000"/>
            </w:tcBorders>
            <w:vAlign w:val="center"/>
          </w:tcPr>
          <w:p>
            <w:pPr>
              <w:pStyle w:val="19"/>
            </w:pPr>
            <w:r>
              <w:t>20.01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30103</w:t>
            </w:r>
          </w:p>
        </w:tc>
        <w:tc>
          <w:tcPr>
            <w:tcW w:w="4535" w:type="dxa"/>
            <w:tcBorders>
              <w:left w:val="single" w:sz="6" w:space="0" w:color="000000"/>
            </w:tcBorders>
            <w:vAlign w:val="center"/>
          </w:tcPr>
          <w:p>
            <w:pPr>
              <w:pStyle w:val="20"/>
            </w:pPr>
            <w:r>
              <w:t>奖金</w:t>
            </w:r>
          </w:p>
        </w:tc>
        <w:tc>
          <w:tcPr>
            <w:tcW w:w="2551" w:type="dxa"/>
            <w:tcBorders>
              <w:left w:val="single" w:sz="6" w:space="0" w:color="000000"/>
            </w:tcBorders>
            <w:vAlign w:val="center"/>
          </w:tcPr>
          <w:p>
            <w:pPr>
              <w:pStyle w:val="19"/>
            </w:pPr>
            <w:r>
              <w:t>20.77</w:t>
            </w:r>
          </w:p>
        </w:tc>
        <w:tc>
          <w:tcPr>
            <w:tcW w:w="2551" w:type="dxa"/>
            <w:tcBorders>
              <w:left w:val="single" w:sz="6" w:space="0" w:color="000000"/>
            </w:tcBorders>
            <w:vAlign w:val="center"/>
          </w:tcPr>
          <w:p>
            <w:pPr>
              <w:pStyle w:val="19"/>
            </w:pPr>
            <w:r>
              <w:t>20.77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8.87</w:t>
            </w:r>
          </w:p>
        </w:tc>
        <w:tc>
          <w:tcPr>
            <w:tcW w:w="2551" w:type="dxa"/>
            <w:tcBorders>
              <w:left w:val="single" w:sz="6" w:space="0" w:color="000000"/>
            </w:tcBorders>
            <w:vAlign w:val="center"/>
          </w:tcPr>
          <w:p>
            <w:pPr>
              <w:pStyle w:val="19"/>
            </w:pPr>
            <w:r>
              <w:t>8.87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3.56</w:t>
            </w:r>
          </w:p>
        </w:tc>
        <w:tc>
          <w:tcPr>
            <w:tcW w:w="2551" w:type="dxa"/>
            <w:tcBorders>
              <w:left w:val="single" w:sz="6" w:space="0" w:color="000000"/>
            </w:tcBorders>
            <w:vAlign w:val="center"/>
          </w:tcPr>
          <w:p>
            <w:pPr>
              <w:pStyle w:val="19"/>
            </w:pPr>
            <w:r>
              <w:t>3.56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30111</w:t>
            </w:r>
          </w:p>
        </w:tc>
        <w:tc>
          <w:tcPr>
            <w:tcW w:w="4535" w:type="dxa"/>
            <w:tcBorders>
              <w:left w:val="single" w:sz="6" w:space="0" w:color="000000"/>
            </w:tcBorders>
            <w:vAlign w:val="center"/>
          </w:tcPr>
          <w:p>
            <w:pPr>
              <w:pStyle w:val="20"/>
            </w:pPr>
            <w:r>
              <w:t>公务员医疗补助缴费</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0.21</w:t>
            </w:r>
          </w:p>
        </w:tc>
        <w:tc>
          <w:tcPr>
            <w:tcW w:w="2551" w:type="dxa"/>
            <w:tcBorders>
              <w:left w:val="single" w:sz="6" w:space="0" w:color="000000"/>
            </w:tcBorders>
            <w:vAlign w:val="center"/>
          </w:tcPr>
          <w:p>
            <w:pPr>
              <w:pStyle w:val="19"/>
            </w:pPr>
            <w:r>
              <w:t>0.21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7.34</w:t>
            </w:r>
          </w:p>
        </w:tc>
        <w:tc>
          <w:tcPr>
            <w:tcW w:w="2551" w:type="dxa"/>
            <w:tcBorders>
              <w:left w:val="single" w:sz="6" w:space="0" w:color="000000"/>
            </w:tcBorders>
            <w:vAlign w:val="center"/>
          </w:tcPr>
          <w:p>
            <w:pPr>
              <w:pStyle w:val="19"/>
            </w:pPr>
            <w:r>
              <w:t>7.34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7.90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7.90</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1.20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1.20</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30207</w:t>
            </w:r>
          </w:p>
        </w:tc>
        <w:tc>
          <w:tcPr>
            <w:tcW w:w="4535" w:type="dxa"/>
            <w:tcBorders>
              <w:left w:val="single" w:sz="6" w:space="0" w:color="000000"/>
            </w:tcBorders>
            <w:vAlign w:val="center"/>
          </w:tcPr>
          <w:p>
            <w:pPr>
              <w:pStyle w:val="20"/>
            </w:pPr>
            <w:r>
              <w:t>邮电费</w:t>
            </w:r>
          </w:p>
        </w:tc>
        <w:tc>
          <w:tcPr>
            <w:tcW w:w="2551" w:type="dxa"/>
            <w:tcBorders>
              <w:left w:val="single" w:sz="6" w:space="0" w:color="000000"/>
            </w:tcBorders>
            <w:vAlign w:val="center"/>
          </w:tcPr>
          <w:p>
            <w:pPr>
              <w:pStyle w:val="19"/>
            </w:pPr>
            <w:r>
              <w:t>0.54</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0.54</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30217</w:t>
            </w:r>
          </w:p>
        </w:tc>
        <w:tc>
          <w:tcPr>
            <w:tcW w:w="4535" w:type="dxa"/>
            <w:tcBorders>
              <w:left w:val="single" w:sz="6" w:space="0" w:color="000000"/>
            </w:tcBorders>
            <w:vAlign w:val="center"/>
          </w:tcPr>
          <w:p>
            <w:pPr>
              <w:pStyle w:val="20"/>
            </w:pPr>
            <w:r>
              <w:t>公务接待费</w:t>
            </w:r>
          </w:p>
        </w:tc>
        <w:tc>
          <w:tcPr>
            <w:tcW w:w="2551" w:type="dxa"/>
            <w:tcBorders>
              <w:left w:val="single" w:sz="6" w:space="0" w:color="000000"/>
            </w:tcBorders>
            <w:vAlign w:val="center"/>
          </w:tcPr>
          <w:p>
            <w:pPr>
              <w:pStyle w:val="19"/>
            </w:pPr>
            <w:r>
              <w:t>0.02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0.02</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30231</w:t>
            </w:r>
          </w:p>
        </w:tc>
        <w:tc>
          <w:tcPr>
            <w:tcW w:w="4535" w:type="dxa"/>
            <w:tcBorders>
              <w:left w:val="single" w:sz="6" w:space="0" w:color="000000"/>
            </w:tcBorders>
            <w:vAlign w:val="center"/>
          </w:tcPr>
          <w:p>
            <w:pPr>
              <w:pStyle w:val="20"/>
            </w:pPr>
            <w:r>
              <w:t>公务用车运行维护费</w:t>
            </w:r>
          </w:p>
        </w:tc>
        <w:tc>
          <w:tcPr>
            <w:tcW w:w="2551" w:type="dxa"/>
            <w:tcBorders>
              <w:left w:val="single" w:sz="6" w:space="0" w:color="000000"/>
            </w:tcBorders>
            <w:vAlign w:val="center"/>
          </w:tcPr>
          <w:p>
            <w:pPr>
              <w:pStyle w:val="19"/>
            </w:pPr>
            <w:r>
              <w:t>2.00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2.00</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3.42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3.42</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30299</w:t>
            </w:r>
          </w:p>
        </w:tc>
        <w:tc>
          <w:tcPr>
            <w:tcW w:w="4535" w:type="dxa"/>
            <w:tcBorders>
              <w:left w:val="single" w:sz="6" w:space="0" w:color="000000"/>
            </w:tcBorders>
            <w:vAlign w:val="center"/>
          </w:tcPr>
          <w:p>
            <w:pPr>
              <w:pStyle w:val="20"/>
            </w:pPr>
            <w:r>
              <w:t>其他商品和服务支出</w:t>
            </w:r>
          </w:p>
        </w:tc>
        <w:tc>
          <w:tcPr>
            <w:tcW w:w="2551" w:type="dxa"/>
            <w:tcBorders>
              <w:left w:val="single" w:sz="6" w:space="0" w:color="000000"/>
            </w:tcBorders>
            <w:vAlign w:val="center"/>
          </w:tcPr>
          <w:p>
            <w:pPr>
              <w:pStyle w:val="19"/>
            </w:pPr>
            <w:r>
              <w:t>0.72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0.72</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432001石家庄市井陉矿区数据和政务服务局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432001石家庄市井陉矿区数据和政务服务局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432001石家庄市井陉矿区数据和政务服务局</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righ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pPr>
            <w:r>
              <w:t>合计</w:t>
            </w:r>
          </w:p>
        </w:tc>
        <w:tc>
          <w:tcPr>
            <w:tcW w:w="2381" w:type="dxa"/>
            <w:tcBorders>
              <w:left w:val="single" w:sz="6" w:space="0" w:color="auto"/>
              <w:right w:val="single" w:sz="6" w:space="0" w:color="auto"/>
            </w:tcBorders>
            <w:vAlign w:val="center"/>
          </w:tcPr>
          <w:p>
            <w:pPr>
              <w:pStyle w:val="18"/>
            </w:pPr>
            <w:r>
              <w:t>一般公共预算              财政拨款</w:t>
            </w:r>
          </w:p>
        </w:tc>
        <w:tc>
          <w:tcPr>
            <w:tcW w:w="2381" w:type="dxa"/>
            <w:tcBorders>
              <w:left w:val="single" w:sz="6" w:space="0" w:color="auto"/>
              <w:righ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2.02</w:t>
            </w:r>
          </w:p>
        </w:tc>
        <w:tc>
          <w:tcPr>
            <w:tcW w:w="2381" w:type="dxa"/>
            <w:tcBorders>
              <w:left w:val="single" w:sz="6" w:space="0" w:color="auto"/>
              <w:right w:val="single" w:sz="6" w:space="0" w:color="auto"/>
            </w:tcBorders>
            <w:vAlign w:val="center"/>
          </w:tcPr>
          <w:p>
            <w:pPr>
              <w:pStyle w:val="23"/>
            </w:pPr>
            <w:r>
              <w:t>2.02</w:t>
            </w:r>
          </w:p>
        </w:tc>
        <w:tc>
          <w:tcPr>
            <w:tcW w:w="2381" w:type="dxa"/>
            <w:tcBorders>
              <w:left w:val="single" w:sz="6" w:space="0" w:color="auto"/>
              <w:right w:val="single" w:sz="6" w:space="0" w:color="auto"/>
            </w:tcBorders>
            <w:vAlign w:val="center"/>
          </w:tcPr>
          <w:p>
            <w:pPr>
              <w:pStyle w:val="23"/>
            </w:pPr>
          </w:p>
        </w:tc>
        <w:tc>
          <w:tcPr>
            <w:tcW w:w="2381" w:type="dxa"/>
            <w:tcBorders>
              <w:left w:val="single" w:sz="6" w:space="0" w:color="auto"/>
            </w:tcBorders>
            <w:vAlign w:val="center"/>
          </w:tcPr>
          <w:p>
            <w:pPr>
              <w:pStyle w:val="23"/>
            </w:pPr>
          </w:p>
        </w:tc>
      </w:tr>
      <w:tr>
        <w:trPr>
          <w:trHeight w:val="567"/>
        </w:trPr>
        <w:tc>
          <w:tcPr>
            <w:tcW w:w="850" w:type="dxa"/>
            <w:vAlign w:val="center"/>
          </w:tcPr>
          <w:p>
            <w:pPr>
              <w:pStyle w:val="21"/>
            </w:pPr>
            <w:r>
              <w:t>2</w:t>
            </w:r>
          </w:p>
        </w:tc>
        <w:tc>
          <w:tcPr>
            <w:tcW w:w="3798" w:type="dxa"/>
            <w:tcBorders>
              <w:left w:val="single" w:sz="6" w:space="0" w:color="auto"/>
              <w:right w:val="single" w:sz="6" w:space="0" w:color="auto"/>
            </w:tcBorders>
            <w:vAlign w:val="center"/>
          </w:tcPr>
          <w:p>
            <w:pPr>
              <w:pStyle w:val="20"/>
            </w:pPr>
            <w:r>
              <w:t>“三公”经费小计</w:t>
            </w:r>
          </w:p>
        </w:tc>
        <w:tc>
          <w:tcPr>
            <w:tcW w:w="2381" w:type="dxa"/>
            <w:tcBorders>
              <w:left w:val="single" w:sz="6" w:space="0" w:color="auto"/>
              <w:right w:val="single" w:sz="6" w:space="0" w:color="auto"/>
            </w:tcBorders>
            <w:vAlign w:val="center"/>
          </w:tcPr>
          <w:p>
            <w:pPr>
              <w:pStyle w:val="19"/>
            </w:pPr>
            <w:r>
              <w:t>2.02</w:t>
            </w:r>
          </w:p>
        </w:tc>
        <w:tc>
          <w:tcPr>
            <w:tcW w:w="2381" w:type="dxa"/>
            <w:tcBorders>
              <w:left w:val="single" w:sz="6" w:space="0" w:color="auto"/>
              <w:right w:val="single" w:sz="6" w:space="0" w:color="auto"/>
            </w:tcBorders>
            <w:vAlign w:val="center"/>
          </w:tcPr>
          <w:p>
            <w:pPr>
              <w:pStyle w:val="19"/>
            </w:pPr>
            <w:r>
              <w:t>2.02</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3</w:t>
            </w:r>
          </w:p>
        </w:tc>
        <w:tc>
          <w:tcPr>
            <w:tcW w:w="3798" w:type="dxa"/>
            <w:tcBorders>
              <w:left w:val="single" w:sz="6" w:space="0" w:color="auto"/>
              <w:right w:val="single" w:sz="6" w:space="0" w:color="auto"/>
            </w:tcBorders>
            <w:vAlign w:val="center"/>
          </w:tcPr>
          <w:p>
            <w:pPr>
              <w:pStyle w:val="20"/>
            </w:pPr>
            <w: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4</w:t>
            </w:r>
          </w:p>
        </w:tc>
        <w:tc>
          <w:tcPr>
            <w:tcW w:w="3798" w:type="dxa"/>
            <w:tcBorders>
              <w:left w:val="single" w:sz="6" w:space="0" w:color="auto"/>
              <w:right w:val="single" w:sz="6" w:space="0" w:color="auto"/>
            </w:tcBorders>
            <w:vAlign w:val="center"/>
          </w:tcPr>
          <w:p>
            <w:pPr>
              <w:pStyle w:val="20"/>
            </w:pPr>
            <w:r>
              <w:t xml:space="preserve">    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5</w:t>
            </w:r>
          </w:p>
        </w:tc>
        <w:tc>
          <w:tcPr>
            <w:tcW w:w="3798" w:type="dxa"/>
            <w:tcBorders>
              <w:left w:val="single" w:sz="6" w:space="0" w:color="auto"/>
              <w:right w:val="single" w:sz="6" w:space="0" w:color="auto"/>
            </w:tcBorders>
            <w:vAlign w:val="center"/>
          </w:tcPr>
          <w:p>
            <w:pPr>
              <w:pStyle w:val="20"/>
            </w:pPr>
            <w:r>
              <w:t xml:space="preserve">          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6</w:t>
            </w:r>
          </w:p>
        </w:tc>
        <w:tc>
          <w:tcPr>
            <w:tcW w:w="3798" w:type="dxa"/>
            <w:tcBorders>
              <w:left w:val="single" w:sz="6" w:space="0" w:color="auto"/>
              <w:right w:val="single" w:sz="6" w:space="0" w:color="auto"/>
            </w:tcBorders>
            <w:vAlign w:val="center"/>
          </w:tcPr>
          <w:p>
            <w:pPr>
              <w:pStyle w:val="20"/>
            </w:pPr>
            <w:r>
              <w:t>二、公务用车购置及运维费</w:t>
            </w:r>
          </w:p>
        </w:tc>
        <w:tc>
          <w:tcPr>
            <w:tcW w:w="2381" w:type="dxa"/>
            <w:tcBorders>
              <w:left w:val="single" w:sz="6" w:space="0" w:color="auto"/>
              <w:right w:val="single" w:sz="6" w:space="0" w:color="auto"/>
            </w:tcBorders>
            <w:vAlign w:val="center"/>
          </w:tcPr>
          <w:p>
            <w:pPr>
              <w:pStyle w:val="19"/>
            </w:pPr>
            <w:r>
              <w:t>2.00</w:t>
            </w:r>
          </w:p>
        </w:tc>
        <w:tc>
          <w:tcPr>
            <w:tcW w:w="2381" w:type="dxa"/>
            <w:tcBorders>
              <w:left w:val="single" w:sz="6" w:space="0" w:color="auto"/>
              <w:right w:val="single" w:sz="6" w:space="0" w:color="auto"/>
            </w:tcBorders>
            <w:vAlign w:val="center"/>
          </w:tcPr>
          <w:p>
            <w:pPr>
              <w:pStyle w:val="19"/>
            </w:pPr>
            <w:r>
              <w:t>2.00</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7</w:t>
            </w:r>
          </w:p>
        </w:tc>
        <w:tc>
          <w:tcPr>
            <w:tcW w:w="3798" w:type="dxa"/>
            <w:tcBorders>
              <w:left w:val="single" w:sz="6" w:space="0" w:color="auto"/>
              <w:right w:val="single" w:sz="6" w:space="0" w:color="auto"/>
            </w:tcBorders>
            <w:vAlign w:val="center"/>
          </w:tcPr>
          <w:p>
            <w:pPr>
              <w:pStyle w:val="20"/>
            </w:pPr>
            <w:r>
              <w:t xml:space="preserve">    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8</w:t>
            </w:r>
          </w:p>
        </w:tc>
        <w:tc>
          <w:tcPr>
            <w:tcW w:w="3798" w:type="dxa"/>
            <w:tcBorders>
              <w:left w:val="single" w:sz="6" w:space="0" w:color="auto"/>
              <w:right w:val="single" w:sz="6" w:space="0" w:color="auto"/>
            </w:tcBorders>
            <w:vAlign w:val="center"/>
          </w:tcPr>
          <w:p>
            <w:pPr>
              <w:pStyle w:val="20"/>
            </w:pPr>
            <w:r>
              <w:t xml:space="preserve">          公务用车运行维护费</w:t>
            </w:r>
          </w:p>
        </w:tc>
        <w:tc>
          <w:tcPr>
            <w:tcW w:w="2381" w:type="dxa"/>
            <w:tcBorders>
              <w:left w:val="single" w:sz="6" w:space="0" w:color="auto"/>
              <w:right w:val="single" w:sz="6" w:space="0" w:color="auto"/>
            </w:tcBorders>
            <w:vAlign w:val="center"/>
          </w:tcPr>
          <w:p>
            <w:pPr>
              <w:pStyle w:val="19"/>
            </w:pPr>
            <w:r>
              <w:t>2.00</w:t>
            </w:r>
          </w:p>
        </w:tc>
        <w:tc>
          <w:tcPr>
            <w:tcW w:w="2381" w:type="dxa"/>
            <w:tcBorders>
              <w:left w:val="single" w:sz="6" w:space="0" w:color="auto"/>
              <w:right w:val="single" w:sz="6" w:space="0" w:color="auto"/>
            </w:tcBorders>
            <w:vAlign w:val="center"/>
          </w:tcPr>
          <w:p>
            <w:pPr>
              <w:pStyle w:val="19"/>
            </w:pPr>
            <w:r>
              <w:t>2.00</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9</w:t>
            </w:r>
          </w:p>
        </w:tc>
        <w:tc>
          <w:tcPr>
            <w:tcW w:w="3798" w:type="dxa"/>
            <w:tcBorders>
              <w:left w:val="single" w:sz="6" w:space="0" w:color="auto"/>
              <w:right w:val="single" w:sz="6" w:space="0" w:color="auto"/>
            </w:tcBorders>
            <w:vAlign w:val="center"/>
          </w:tcPr>
          <w:p>
            <w:pPr>
              <w:pStyle w:val="20"/>
            </w:pPr>
            <w:r>
              <w:t>三、公务接待费</w:t>
            </w:r>
          </w:p>
        </w:tc>
        <w:tc>
          <w:tcPr>
            <w:tcW w:w="2381" w:type="dxa"/>
            <w:tcBorders>
              <w:left w:val="single" w:sz="6" w:space="0" w:color="auto"/>
              <w:right w:val="single" w:sz="6" w:space="0" w:color="auto"/>
            </w:tcBorders>
            <w:vAlign w:val="center"/>
          </w:tcPr>
          <w:p>
            <w:pPr>
              <w:pStyle w:val="19"/>
            </w:pPr>
            <w:r>
              <w:t>0.02</w:t>
            </w:r>
          </w:p>
        </w:tc>
        <w:tc>
          <w:tcPr>
            <w:tcW w:w="2381" w:type="dxa"/>
            <w:tcBorders>
              <w:left w:val="single" w:sz="6" w:space="0" w:color="auto"/>
              <w:right w:val="single" w:sz="6" w:space="0" w:color="auto"/>
            </w:tcBorders>
            <w:vAlign w:val="center"/>
          </w:tcPr>
          <w:p>
            <w:pPr>
              <w:pStyle w:val="19"/>
            </w:pPr>
            <w:r>
              <w:t>0.02</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ind w:firstLine="420"/>
        <w:sectPr>
          <w:pgSz w:w="16840" w:h="11900" w:orient="landscape"/>
          <w:pgMar w:top="1361" w:right="1020" w:bottom="1361"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44"/>
        </w:rPr>
        <w:t>石家庄市井陉矿区数据和政务服务局2026年单位预算信息公开情况说明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按照《中华人民共和国预算法》、《地方预决算公开操作规程》和《关于进一步推进预算公开工作的实施意见》规定，现将石家庄市井陉矿区数据和政务服务局2026年单位预算公开如下：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25"/>
      </w:pPr>
      <w:r>
        <w:t>（1）贯彻执行国家、省、市有关电子政务、智慧城市、政务服务和数据资源管理的方针政策和法律法规，统筹推进数字矿区、数字经济、数字社会、数字政府规划和建设，拟订全区数据资源管理发展规划、年度计划、政策措施和评价体系并组织实施。</w:t>
      </w:r>
    </w:p>
    <w:p>
      <w:pPr>
        <w:pStyle w:val="25"/>
      </w:pPr>
      <w:r>
        <w:t>（2）贯彻落实国家和地方数据技术标准；研究制定我区数据资源采集、存储、使用、开放、共享等标准规范并监督实施。</w:t>
      </w:r>
    </w:p>
    <w:p>
      <w:pPr>
        <w:pStyle w:val="25"/>
      </w:pPr>
      <w:r>
        <w:t>（3）负责“互联网＋政务服务”工作的规划及有关项目建设工作。负责在线政务服务平台建设。推进在线政务服务平台规范化、标准化、集约化建设。</w:t>
      </w:r>
    </w:p>
    <w:p>
      <w:pPr>
        <w:pStyle w:val="25"/>
      </w:pPr>
      <w:r>
        <w:t>（4）拟订全区政务数据和公共数据资源的目录制定、归集管理、整理利用、共享开放管理办法并组织实施，推动数据资源在政府管理和社会治理领域的应用。</w:t>
      </w:r>
    </w:p>
    <w:p>
      <w:pPr>
        <w:pStyle w:val="25"/>
      </w:pPr>
      <w:r>
        <w:t>（5）负责区电子政务组织推动工作，负责区级智慧城市项目建设和数据资源基础设施建设管理，提出各部门统筹安排区级信息化项目及资金的使用建议。</w:t>
      </w:r>
    </w:p>
    <w:p>
      <w:pPr>
        <w:pStyle w:val="25"/>
      </w:pPr>
      <w:r>
        <w:t>（6）负责全区数据资源、政务信息化领域的对外交流合作；会同有关部门做好全区数据资源、政务信息化人才培养等工作。</w:t>
      </w:r>
    </w:p>
    <w:p>
      <w:pPr>
        <w:pStyle w:val="25"/>
      </w:pPr>
      <w:r>
        <w:t>（7）负责指导全区经济社会各领域的数据资源开发利用工作，促进全区数据资源产业发展；负责数据资源相关技术研发、行业数据分析成果转化等工作。</w:t>
      </w:r>
    </w:p>
    <w:p>
      <w:pPr>
        <w:pStyle w:val="25"/>
      </w:pPr>
      <w:r>
        <w:t>（8）负责全区数据资源安全保障体系建设，指导各级各部门政务数据资源和公共数据资源的安全保障工作。</w:t>
      </w:r>
    </w:p>
    <w:p>
      <w:pPr>
        <w:pStyle w:val="25"/>
      </w:pPr>
      <w:r>
        <w:t>（9）贯彻落实党中央、国务院和省委、省政府，市委、市政府关于推进政府职能转变和“放管服”改革、行政审批制度改革、工程建设项目审批制度改革、政务服务管理、公共资源交易管理、社会信用体系建设有关方针政策和法律法规。承担区政府推进政府职能转变和“放管服”改革协调小组办公室的日常工作。</w:t>
      </w:r>
    </w:p>
    <w:p>
      <w:pPr>
        <w:pStyle w:val="25"/>
      </w:pPr>
      <w:r>
        <w:t>（10）负责规范全区行政审批行为，创新和完善相关工作体制机制。推进简政放权，清理和规范各类行政许可等管理事项；承担区行政审批制度改革领导小组办公室日常工作；统筹推动各级政务服务标准化、规范化、便利化，推进政务服务集成化高效办。</w:t>
      </w:r>
    </w:p>
    <w:p>
      <w:pPr>
        <w:pStyle w:val="25"/>
      </w:pPr>
      <w:r>
        <w:t>（11）负责公共资源交易监督管理工作。拟订全区公共资源交易管理制度和规则并组织实施，编制公共资源交易目录，建设、管理全省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pPr>
        <w:pStyle w:val="25"/>
      </w:pPr>
      <w:r>
        <w:t>（12）负责投资项目、商事登记、市场服务、文教体卫、社会事务、住建交通、生态环境、安全生产、农林畜水、经贸商务、城市管理等方面行政审批事项的办理，并承担相应的法律责任。</w:t>
      </w:r>
    </w:p>
    <w:p>
      <w:pPr>
        <w:pStyle w:val="25"/>
      </w:pPr>
      <w:r>
        <w:t>（13）负责协调派驻部门行政审批事项的办理工作，规范、管理和监督派驻部门行政审批行为。</w:t>
      </w:r>
    </w:p>
    <w:p>
      <w:pPr>
        <w:pStyle w:val="25"/>
      </w:pPr>
      <w:r>
        <w:t>（14）负责对行政审批、政务服务事项流程进行规范和优化，推进审批服务便民化、标准化建设。</w:t>
      </w:r>
    </w:p>
    <w:p>
      <w:pPr>
        <w:pStyle w:val="25"/>
      </w:pPr>
      <w:r>
        <w:t>（15）统筹推进政务履职和政务运行数字化转型。统筹推进全区“互联网＋政务服务”工作，构建全区一体化政务服务平台。推行政务服务事项网上办理，形成管理机构、实体大厅、网上平台“三位一体”的政务服务管理模式；推进全区电子证照库建设；推进全省政务服务平台规范化、标准化、集约化建设和互联互通、数据共享。</w:t>
      </w:r>
    </w:p>
    <w:p>
      <w:pPr>
        <w:pStyle w:val="25"/>
      </w:pPr>
      <w:r>
        <w:t>（16）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25"/>
      </w:pPr>
      <w:r>
        <w:t>（17）负责对全区行政审批、政务服务行为进行监督检查，对窗口工作人员进行日常管理、教育培训和检查考核。</w:t>
      </w:r>
    </w:p>
    <w:p>
      <w:pPr>
        <w:pStyle w:val="25"/>
      </w:pPr>
      <w:r>
        <w:t>（18）负责区直部门已划转行政许可事项涉及的现场勘验、审图、联合验收等工作。</w:t>
      </w:r>
    </w:p>
    <w:p>
      <w:pPr>
        <w:pStyle w:val="25"/>
      </w:pPr>
      <w:r>
        <w:t>（19）负责行政审批信息化工作，区级行政审批信息资料的保管、整理、统计、编目和定期检查工作。</w:t>
      </w:r>
    </w:p>
    <w:p>
      <w:pPr>
        <w:pStyle w:val="25"/>
      </w:pPr>
      <w:r>
        <w:t>（20）完成区委、区政府交办的其他任务。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石家庄市井陉矿区数据和政务服务局</w:t>
            </w:r>
          </w:p>
        </w:tc>
        <w:tc>
          <w:tcPr>
            <w:tcW w:w="1843" w:type="dxa"/>
            <w:tcBorders>
              <w:left w:val="single" w:sz="6" w:space="0" w:color="000000"/>
            </w:tcBorders>
            <w:vAlign w:val="center"/>
          </w:tcPr>
          <w:p>
            <w:pPr>
              <w:pStyle w:val="21"/>
            </w:pPr>
            <w:r>
              <w:t>行政</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bl>
    <w:p>
      <w:pPr>
        <w:spacing w:before="10" w:after="10"/>
        <w:ind w:firstLine="640"/>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210.89万元，其中：一般公共预算收入210.89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石家庄市井陉矿区数据和政务服务局年度单位预算中支出预算的总体情况。2026年支出预算210.89万元，其中基本支出95.24万元，包括人员经费87.34万元和日常公用经费7.90万元；项目支出115.65万元，主要为一般行政管理事务支出0万元、专项业务及机关事务管理0万元、其他政府办公厅（室）及相关机构事务支出115.65万元。；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210.89万元，较2025年预算减少11.99万元，其中：基本支出增加0.01万元，主要为人员经费和公用经费，与上年相比基本持平。项目支出减少12.00万元，主要为减少劳务派遣经费及政务服务中心提升改造经费等。。预计下年使用的单位资金结余增加0.00万元。</w:t>
      </w:r>
    </w:p>
    <w:p>
      <w:pPr>
        <w:spacing w:before="10" w:after="10"/>
        <w:ind w:firstLine="640"/>
        <w:outlineLvl w:val="5"/>
      </w:pPr>
      <w:r>
        <w:rPr>
          <w:rFonts w:ascii="黑体" w:eastAsia="黑体" w:cs="黑体" w:hAnsi="黑体"/>
          <w:color w:val="000000"/>
          <w:sz w:val="32"/>
        </w:rPr>
        <w:t>三、机关运行经费安排情况</w:t>
      </w:r>
    </w:p>
    <w:p>
      <w:pPr>
        <w:pStyle w:val="27"/>
      </w:pPr>
      <w:r>
        <w:t>2026年，我单位机关运行经费共计安排7.90万元，主要用于办公费、差旅费、公务用车运行维护费等日常运行支出。</w:t>
      </w:r>
    </w:p>
    <w:p>
      <w:pPr>
        <w:spacing w:before="10" w:after="10"/>
        <w:ind w:firstLine="640"/>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2.02万元，其中因公出国（境）费0.00万元；公务用车购置及运维费2.00万元（其中：公务用车购置费为0.00万元，公务用车运维费2.00万元)；公务接待费0.02万元。与2025年“三公”经费持平。</w:t>
      </w:r>
    </w:p>
    <w:p>
      <w:pPr>
        <w:spacing w:before="10" w:after="10"/>
        <w:ind w:firstLine="640"/>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五、单位项目预算安排情况及绩效目标</w:t>
      </w:r>
    </w:p>
    <w:p>
      <w:pPr>
        <w:ind w:firstLine="560"/>
      </w:pPr>
      <w:r>
        <w:rPr>
          <w:rFonts w:ascii="方正仿宋_GBK" w:eastAsia="方正仿宋_GBK" w:cs="方正仿宋_GBK" w:hAnsi="方正仿宋_GBK"/>
          <w:b/>
          <w:color w:val="000000"/>
          <w:sz w:val="28"/>
        </w:rPr>
        <w:t>1、公共资源交易中心“双盲”评审改造提升项目绩效目标表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13010726P00003810013J</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公共资源交易中心“双盲”评审改造提升项目</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45.45</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45.45</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用于支付“双盲”评审设备费用。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45.45</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1.全面推行远程异地评标，进一步升级完善交易平台基础，促进交易更加公平公正。</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设备设施数量</w:t>
            </w:r>
          </w:p>
        </w:tc>
        <w:tc>
          <w:tcPr>
            <w:tcW w:w="5386" w:type="dxa"/>
            <w:tcBorders>
              <w:left w:val="single" w:sz="6" w:space="0" w:color="000000"/>
            </w:tcBorders>
            <w:vAlign w:val="center"/>
          </w:tcPr>
          <w:p>
            <w:pPr>
              <w:pStyle w:val="20"/>
            </w:pPr>
            <w:r>
              <w:t>”双盲“评审设备</w:t>
            </w:r>
          </w:p>
        </w:tc>
        <w:tc>
          <w:tcPr>
            <w:tcW w:w="2268" w:type="dxa"/>
            <w:tcBorders>
              <w:left w:val="single" w:sz="6" w:space="0" w:color="000000"/>
            </w:tcBorders>
            <w:vAlign w:val="center"/>
          </w:tcPr>
          <w:p>
            <w:pPr>
              <w:pStyle w:val="20"/>
            </w:pPr>
            <w:r>
              <w:t>≥12个</w:t>
            </w:r>
          </w:p>
        </w:tc>
        <w:tc>
          <w:tcPr>
            <w:tcW w:w="1276" w:type="dxa"/>
            <w:tcBorders>
              <w:left w:val="single" w:sz="6" w:space="0" w:color="000000"/>
            </w:tcBorders>
            <w:vAlign w:val="center"/>
          </w:tcPr>
          <w:p>
            <w:pPr>
              <w:pStyle w:val="20"/>
            </w:pPr>
            <w:r>
              <w:t>2026年公共资源交易中心工作方案</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验收合格率</w:t>
            </w:r>
          </w:p>
        </w:tc>
        <w:tc>
          <w:tcPr>
            <w:tcW w:w="5386" w:type="dxa"/>
            <w:tcBorders>
              <w:left w:val="single" w:sz="6" w:space="0" w:color="000000"/>
            </w:tcBorders>
            <w:vAlign w:val="center"/>
          </w:tcPr>
          <w:p>
            <w:pPr>
              <w:pStyle w:val="20"/>
            </w:pPr>
            <w:r>
              <w:t>”双盲“评审设备验收合格率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2026年公共资源交易中心工作方案</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升级完成时间</w:t>
            </w:r>
          </w:p>
        </w:tc>
        <w:tc>
          <w:tcPr>
            <w:tcW w:w="5386" w:type="dxa"/>
            <w:tcBorders>
              <w:left w:val="single" w:sz="6" w:space="0" w:color="000000"/>
            </w:tcBorders>
            <w:vAlign w:val="center"/>
          </w:tcPr>
          <w:p>
            <w:pPr>
              <w:pStyle w:val="20"/>
            </w:pPr>
            <w:r>
              <w:t>”双盲“评审改造提升完成时间</w:t>
            </w:r>
          </w:p>
        </w:tc>
        <w:tc>
          <w:tcPr>
            <w:tcW w:w="2268" w:type="dxa"/>
            <w:tcBorders>
              <w:left w:val="single" w:sz="6" w:space="0" w:color="000000"/>
            </w:tcBorders>
            <w:vAlign w:val="center"/>
          </w:tcPr>
          <w:p>
            <w:pPr>
              <w:pStyle w:val="20"/>
            </w:pPr>
            <w:r>
              <w:t>2025年</w:t>
            </w:r>
          </w:p>
        </w:tc>
        <w:tc>
          <w:tcPr>
            <w:tcW w:w="1276" w:type="dxa"/>
            <w:tcBorders>
              <w:left w:val="single" w:sz="6" w:space="0" w:color="000000"/>
            </w:tcBorders>
            <w:vAlign w:val="center"/>
          </w:tcPr>
          <w:p>
            <w:pPr>
              <w:pStyle w:val="20"/>
            </w:pPr>
            <w:r>
              <w:t>2026年公共资源交易中心工作方案</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提升改造成本</w:t>
            </w:r>
          </w:p>
        </w:tc>
        <w:tc>
          <w:tcPr>
            <w:tcW w:w="5386" w:type="dxa"/>
            <w:tcBorders>
              <w:left w:val="single" w:sz="6" w:space="0" w:color="000000"/>
            </w:tcBorders>
            <w:vAlign w:val="center"/>
          </w:tcPr>
          <w:p>
            <w:pPr>
              <w:pStyle w:val="20"/>
            </w:pPr>
            <w:r>
              <w:t>”双盲“评审提升改造成本</w:t>
            </w:r>
          </w:p>
        </w:tc>
        <w:tc>
          <w:tcPr>
            <w:tcW w:w="2268" w:type="dxa"/>
            <w:tcBorders>
              <w:left w:val="single" w:sz="6" w:space="0" w:color="000000"/>
            </w:tcBorders>
            <w:vAlign w:val="center"/>
          </w:tcPr>
          <w:p>
            <w:pPr>
              <w:pStyle w:val="20"/>
            </w:pPr>
            <w:r>
              <w:t>≤45.45万元</w:t>
            </w:r>
          </w:p>
        </w:tc>
        <w:tc>
          <w:tcPr>
            <w:tcW w:w="1276" w:type="dxa"/>
            <w:tcBorders>
              <w:left w:val="single" w:sz="6" w:space="0" w:color="000000"/>
            </w:tcBorders>
            <w:vAlign w:val="center"/>
          </w:tcPr>
          <w:p>
            <w:pPr>
              <w:pStyle w:val="20"/>
            </w:pPr>
            <w:r>
              <w:t>2026年公共资源交易中心工作计划</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进一步提升完善交易平台</w:t>
            </w:r>
          </w:p>
        </w:tc>
        <w:tc>
          <w:tcPr>
            <w:tcW w:w="5386" w:type="dxa"/>
            <w:tcBorders>
              <w:left w:val="single" w:sz="6" w:space="0" w:color="000000"/>
            </w:tcBorders>
            <w:vAlign w:val="center"/>
          </w:tcPr>
          <w:p>
            <w:pPr>
              <w:pStyle w:val="20"/>
            </w:pPr>
            <w:r>
              <w:t>进一步提升完善交易平台，促进交易更加公平公正</w:t>
            </w:r>
          </w:p>
        </w:tc>
        <w:tc>
          <w:tcPr>
            <w:tcW w:w="2268" w:type="dxa"/>
            <w:tcBorders>
              <w:left w:val="single" w:sz="6" w:space="0" w:color="000000"/>
            </w:tcBorders>
            <w:vAlign w:val="center"/>
          </w:tcPr>
          <w:p>
            <w:pPr>
              <w:pStyle w:val="20"/>
            </w:pPr>
            <w:r>
              <w:t>进一步提升完善交易平台，促进交易更加公平公正</w:t>
            </w:r>
          </w:p>
        </w:tc>
        <w:tc>
          <w:tcPr>
            <w:tcW w:w="1276" w:type="dxa"/>
            <w:tcBorders>
              <w:left w:val="single" w:sz="6" w:space="0" w:color="000000"/>
            </w:tcBorders>
            <w:vAlign w:val="center"/>
          </w:tcPr>
          <w:p>
            <w:pPr>
              <w:pStyle w:val="20"/>
            </w:pPr>
            <w:r>
              <w:t>2026年公共资源交易中心工作方案</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招标单位满意度</w:t>
            </w:r>
          </w:p>
        </w:tc>
        <w:tc>
          <w:tcPr>
            <w:tcW w:w="5386" w:type="dxa"/>
            <w:tcBorders>
              <w:left w:val="single" w:sz="6" w:space="0" w:color="000000"/>
            </w:tcBorders>
            <w:vAlign w:val="center"/>
          </w:tcPr>
          <w:p>
            <w:pPr>
              <w:pStyle w:val="20"/>
            </w:pPr>
            <w:r>
              <w:t>招标单位满意度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2、劳务派遣经费（保安）绩效目标表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13010726P000210103668</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劳务派遣经费（保安）</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7.20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7.20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用于支付4名保安人员工资。</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1.78</w:t>
            </w:r>
          </w:p>
        </w:tc>
        <w:tc>
          <w:tcPr>
            <w:tcW w:w="2835" w:type="dxa"/>
            <w:tcBorders>
              <w:left w:val="single" w:sz="6" w:space="0" w:color="000000"/>
            </w:tcBorders>
            <w:vAlign w:val="center"/>
          </w:tcPr>
          <w:p>
            <w:pPr>
              <w:pStyle w:val="21"/>
            </w:pPr>
            <w:r>
              <w:t>3.55</w:t>
            </w:r>
          </w:p>
        </w:tc>
        <w:tc>
          <w:tcPr>
            <w:tcW w:w="2551" w:type="dxa"/>
            <w:tcBorders>
              <w:left w:val="single" w:sz="6" w:space="0" w:color="000000"/>
            </w:tcBorders>
            <w:vAlign w:val="center"/>
          </w:tcPr>
          <w:p>
            <w:pPr>
              <w:pStyle w:val="21"/>
            </w:pPr>
            <w:r>
              <w:t>5.33</w:t>
            </w:r>
          </w:p>
        </w:tc>
        <w:tc>
          <w:tcPr>
            <w:tcW w:w="3544" w:type="dxa"/>
            <w:gridSpan w:val="2"/>
            <w:tcBorders>
              <w:left w:val="single" w:sz="6" w:space="0" w:color="000000"/>
            </w:tcBorders>
            <w:vAlign w:val="center"/>
          </w:tcPr>
          <w:p>
            <w:pPr>
              <w:pStyle w:val="21"/>
            </w:pPr>
            <w:r>
              <w:t>7.10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1.按时发放保安人员工资，提高人员积极性，提高机关正常运转。保障保安的权益。</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保安数量</w:t>
            </w:r>
          </w:p>
        </w:tc>
        <w:tc>
          <w:tcPr>
            <w:tcW w:w="5386" w:type="dxa"/>
            <w:tcBorders>
              <w:left w:val="single" w:sz="6" w:space="0" w:color="000000"/>
            </w:tcBorders>
            <w:vAlign w:val="center"/>
          </w:tcPr>
          <w:p>
            <w:pPr>
              <w:pStyle w:val="20"/>
            </w:pPr>
            <w:r>
              <w:t>政务服务大厅保安数量</w:t>
            </w:r>
          </w:p>
        </w:tc>
        <w:tc>
          <w:tcPr>
            <w:tcW w:w="2268" w:type="dxa"/>
            <w:tcBorders>
              <w:left w:val="single" w:sz="6" w:space="0" w:color="000000"/>
            </w:tcBorders>
            <w:vAlign w:val="center"/>
          </w:tcPr>
          <w:p>
            <w:pPr>
              <w:pStyle w:val="20"/>
            </w:pPr>
            <w:r>
              <w:t>4人</w:t>
            </w:r>
          </w:p>
        </w:tc>
        <w:tc>
          <w:tcPr>
            <w:tcW w:w="1276" w:type="dxa"/>
            <w:tcBorders>
              <w:left w:val="single" w:sz="6" w:space="0" w:color="000000"/>
            </w:tcBorders>
            <w:vAlign w:val="center"/>
          </w:tcPr>
          <w:p>
            <w:pPr>
              <w:pStyle w:val="20"/>
            </w:pPr>
            <w:r>
              <w:t>保安人数统计</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工资发放准确率</w:t>
            </w:r>
          </w:p>
        </w:tc>
        <w:tc>
          <w:tcPr>
            <w:tcW w:w="5386" w:type="dxa"/>
            <w:tcBorders>
              <w:left w:val="single" w:sz="6" w:space="0" w:color="000000"/>
            </w:tcBorders>
            <w:vAlign w:val="center"/>
          </w:tcPr>
          <w:p>
            <w:pPr>
              <w:pStyle w:val="20"/>
            </w:pPr>
            <w:r>
              <w:t>保安工资发放正确率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参考2025年发放情况</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工资发放时间</w:t>
            </w:r>
          </w:p>
        </w:tc>
        <w:tc>
          <w:tcPr>
            <w:tcW w:w="5386" w:type="dxa"/>
            <w:tcBorders>
              <w:left w:val="single" w:sz="6" w:space="0" w:color="000000"/>
            </w:tcBorders>
            <w:vAlign w:val="center"/>
          </w:tcPr>
          <w:p>
            <w:pPr>
              <w:pStyle w:val="20"/>
            </w:pPr>
            <w:r>
              <w:t>保安工资发放时间</w:t>
            </w:r>
          </w:p>
        </w:tc>
        <w:tc>
          <w:tcPr>
            <w:tcW w:w="2268" w:type="dxa"/>
            <w:tcBorders>
              <w:left w:val="single" w:sz="6" w:space="0" w:color="000000"/>
            </w:tcBorders>
            <w:vAlign w:val="center"/>
          </w:tcPr>
          <w:p>
            <w:pPr>
              <w:pStyle w:val="20"/>
            </w:pPr>
            <w:r>
              <w:t>一月一次</w:t>
            </w:r>
          </w:p>
        </w:tc>
        <w:tc>
          <w:tcPr>
            <w:tcW w:w="1276" w:type="dxa"/>
            <w:tcBorders>
              <w:left w:val="single" w:sz="6" w:space="0" w:color="000000"/>
            </w:tcBorders>
            <w:vAlign w:val="center"/>
          </w:tcPr>
          <w:p>
            <w:pPr>
              <w:pStyle w:val="20"/>
            </w:pPr>
            <w:r>
              <w:t>参考2025年发放情况</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保安人均工资</w:t>
            </w:r>
          </w:p>
        </w:tc>
        <w:tc>
          <w:tcPr>
            <w:tcW w:w="5386" w:type="dxa"/>
            <w:tcBorders>
              <w:left w:val="single" w:sz="6" w:space="0" w:color="000000"/>
            </w:tcBorders>
            <w:vAlign w:val="center"/>
          </w:tcPr>
          <w:p>
            <w:pPr>
              <w:pStyle w:val="20"/>
            </w:pPr>
            <w:r>
              <w:t>政务服务大厅保安人均工资</w:t>
            </w:r>
          </w:p>
        </w:tc>
        <w:tc>
          <w:tcPr>
            <w:tcW w:w="2268" w:type="dxa"/>
            <w:tcBorders>
              <w:left w:val="single" w:sz="6" w:space="0" w:color="000000"/>
            </w:tcBorders>
            <w:vAlign w:val="center"/>
          </w:tcPr>
          <w:p>
            <w:pPr>
              <w:pStyle w:val="20"/>
            </w:pPr>
            <w:r>
              <w:t>≤1480元/人/月</w:t>
            </w:r>
          </w:p>
        </w:tc>
        <w:tc>
          <w:tcPr>
            <w:tcW w:w="1276" w:type="dxa"/>
            <w:tcBorders>
              <w:left w:val="single" w:sz="6" w:space="0" w:color="000000"/>
            </w:tcBorders>
            <w:vAlign w:val="center"/>
          </w:tcPr>
          <w:p>
            <w:pPr>
              <w:pStyle w:val="20"/>
            </w:pPr>
            <w:r>
              <w:t>劳务派遣合同</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保障大厅安保情况</w:t>
            </w:r>
          </w:p>
        </w:tc>
        <w:tc>
          <w:tcPr>
            <w:tcW w:w="5386" w:type="dxa"/>
            <w:tcBorders>
              <w:left w:val="single" w:sz="6" w:space="0" w:color="000000"/>
            </w:tcBorders>
            <w:vAlign w:val="center"/>
          </w:tcPr>
          <w:p>
            <w:pPr>
              <w:pStyle w:val="20"/>
            </w:pPr>
            <w:r>
              <w:t>确保大厅安保，保证政务服务大厅工作正常运转</w:t>
            </w:r>
          </w:p>
        </w:tc>
        <w:tc>
          <w:tcPr>
            <w:tcW w:w="2268" w:type="dxa"/>
            <w:tcBorders>
              <w:left w:val="single" w:sz="6" w:space="0" w:color="000000"/>
            </w:tcBorders>
            <w:vAlign w:val="center"/>
          </w:tcPr>
          <w:p>
            <w:pPr>
              <w:pStyle w:val="20"/>
            </w:pPr>
            <w:r>
              <w:t>保障大厅安保工作</w:t>
            </w:r>
          </w:p>
        </w:tc>
        <w:tc>
          <w:tcPr>
            <w:tcW w:w="1276" w:type="dxa"/>
            <w:tcBorders>
              <w:left w:val="single" w:sz="6" w:space="0" w:color="000000"/>
            </w:tcBorders>
            <w:vAlign w:val="center"/>
          </w:tcPr>
          <w:p>
            <w:pPr>
              <w:pStyle w:val="20"/>
            </w:pPr>
            <w:r>
              <w:t>2025年度数政局运转计划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大厅保安及劳务派遣人员满意度</w:t>
            </w:r>
          </w:p>
        </w:tc>
        <w:tc>
          <w:tcPr>
            <w:tcW w:w="5386" w:type="dxa"/>
            <w:tcBorders>
              <w:left w:val="single" w:sz="6" w:space="0" w:color="000000"/>
            </w:tcBorders>
            <w:vAlign w:val="center"/>
          </w:tcPr>
          <w:p>
            <w:pPr>
              <w:pStyle w:val="20"/>
            </w:pPr>
            <w:r>
              <w:t>大厅保安对工资满意度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3、企业户籍档案数字化服务项目经费绩效目标表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13010726P00003810009C</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企业户籍档案数字化服务项目经费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5.00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5.00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用于支付企业户籍档案服务费用。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5.00</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1.通过使用企业户籍档案数字化，为企业提供带有签章和防伪水印的电子档案查询、拷贝服务，“一次拷贝，终生受用”，提升企业档案查询的实效性和便利度。</w:t>
              <w:tab/>
              <w:tab/>
              <w:tab/>
              <w:tab/>
              <w:tab/>
              <w:tab/>
            </w:r>
          </w:p>
          <w:p>
            <w:pPr>
              <w:pStyle w:val="20"/>
            </w:pP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电子化户籍数量</w:t>
            </w:r>
          </w:p>
        </w:tc>
        <w:tc>
          <w:tcPr>
            <w:tcW w:w="5386" w:type="dxa"/>
            <w:tcBorders>
              <w:left w:val="single" w:sz="6" w:space="0" w:color="000000"/>
            </w:tcBorders>
            <w:vAlign w:val="center"/>
          </w:tcPr>
          <w:p>
            <w:pPr>
              <w:pStyle w:val="20"/>
            </w:pPr>
            <w:r>
              <w:t>企业户籍电子化数量</w:t>
            </w:r>
          </w:p>
        </w:tc>
        <w:tc>
          <w:tcPr>
            <w:tcW w:w="2268" w:type="dxa"/>
            <w:tcBorders>
              <w:left w:val="single" w:sz="6" w:space="0" w:color="000000"/>
            </w:tcBorders>
            <w:vAlign w:val="center"/>
          </w:tcPr>
          <w:p>
            <w:pPr>
              <w:pStyle w:val="20"/>
            </w:pPr>
            <w:r>
              <w:t>≥100个</w:t>
            </w:r>
          </w:p>
        </w:tc>
        <w:tc>
          <w:tcPr>
            <w:tcW w:w="1276" w:type="dxa"/>
            <w:tcBorders>
              <w:left w:val="single" w:sz="6" w:space="0" w:color="000000"/>
            </w:tcBorders>
            <w:vAlign w:val="center"/>
          </w:tcPr>
          <w:p>
            <w:pPr>
              <w:pStyle w:val="20"/>
            </w:pPr>
            <w:r>
              <w:t>"2026年企业户籍档案数字化</w:t>
            </w:r>
          </w:p>
          <w:p>
            <w:pPr>
              <w:pStyle w:val="20"/>
            </w:pPr>
            <w:r>
              <w:t>服务工作计划"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系统故障率</w:t>
            </w:r>
          </w:p>
        </w:tc>
        <w:tc>
          <w:tcPr>
            <w:tcW w:w="5386" w:type="dxa"/>
            <w:tcBorders>
              <w:left w:val="single" w:sz="6" w:space="0" w:color="000000"/>
            </w:tcBorders>
            <w:vAlign w:val="center"/>
          </w:tcPr>
          <w:p>
            <w:pPr>
              <w:pStyle w:val="20"/>
            </w:pPr>
            <w:r>
              <w:t>系统使用过程中发生故障几率</w:t>
            </w:r>
          </w:p>
        </w:tc>
        <w:tc>
          <w:tcPr>
            <w:tcW w:w="2268" w:type="dxa"/>
            <w:tcBorders>
              <w:left w:val="single" w:sz="6" w:space="0" w:color="000000"/>
            </w:tcBorders>
            <w:vAlign w:val="center"/>
          </w:tcPr>
          <w:p>
            <w:pPr>
              <w:pStyle w:val="20"/>
            </w:pPr>
            <w:r>
              <w:t>≤5%</w:t>
            </w:r>
          </w:p>
        </w:tc>
        <w:tc>
          <w:tcPr>
            <w:tcW w:w="1276" w:type="dxa"/>
            <w:tcBorders>
              <w:left w:val="single" w:sz="6" w:space="0" w:color="000000"/>
            </w:tcBorders>
            <w:vAlign w:val="center"/>
          </w:tcPr>
          <w:p>
            <w:pPr>
              <w:pStyle w:val="20"/>
            </w:pPr>
            <w:r>
              <w:t>企业户籍档案数字化服务合同</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处理故障反应时间</w:t>
            </w:r>
          </w:p>
        </w:tc>
        <w:tc>
          <w:tcPr>
            <w:tcW w:w="5386" w:type="dxa"/>
            <w:tcBorders>
              <w:left w:val="single" w:sz="6" w:space="0" w:color="000000"/>
            </w:tcBorders>
            <w:vAlign w:val="center"/>
          </w:tcPr>
          <w:p>
            <w:pPr>
              <w:pStyle w:val="20"/>
            </w:pPr>
            <w:r>
              <w:t>发生故障后前往解决问题的反应时间</w:t>
            </w:r>
          </w:p>
        </w:tc>
        <w:tc>
          <w:tcPr>
            <w:tcW w:w="2268" w:type="dxa"/>
            <w:tcBorders>
              <w:left w:val="single" w:sz="6" w:space="0" w:color="000000"/>
            </w:tcBorders>
            <w:vAlign w:val="center"/>
          </w:tcPr>
          <w:p>
            <w:pPr>
              <w:pStyle w:val="20"/>
            </w:pPr>
            <w:r>
              <w:t>≤12小时</w:t>
            </w:r>
          </w:p>
        </w:tc>
        <w:tc>
          <w:tcPr>
            <w:tcW w:w="1276" w:type="dxa"/>
            <w:tcBorders>
              <w:left w:val="single" w:sz="6" w:space="0" w:color="000000"/>
            </w:tcBorders>
            <w:vAlign w:val="center"/>
          </w:tcPr>
          <w:p>
            <w:pPr>
              <w:pStyle w:val="20"/>
            </w:pPr>
            <w:r>
              <w:t>企业户籍档案数字化服务合同</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电子化费用</w:t>
            </w:r>
          </w:p>
        </w:tc>
        <w:tc>
          <w:tcPr>
            <w:tcW w:w="5386" w:type="dxa"/>
            <w:tcBorders>
              <w:left w:val="single" w:sz="6" w:space="0" w:color="000000"/>
            </w:tcBorders>
            <w:vAlign w:val="center"/>
          </w:tcPr>
          <w:p>
            <w:pPr>
              <w:pStyle w:val="20"/>
            </w:pPr>
            <w:r>
              <w:t>企业户籍电子化费用</w:t>
            </w:r>
          </w:p>
        </w:tc>
        <w:tc>
          <w:tcPr>
            <w:tcW w:w="2268" w:type="dxa"/>
            <w:tcBorders>
              <w:left w:val="single" w:sz="6" w:space="0" w:color="000000"/>
            </w:tcBorders>
            <w:vAlign w:val="center"/>
          </w:tcPr>
          <w:p>
            <w:pPr>
              <w:pStyle w:val="20"/>
            </w:pPr>
            <w:r>
              <w:t>≤5万元</w:t>
            </w:r>
          </w:p>
        </w:tc>
        <w:tc>
          <w:tcPr>
            <w:tcW w:w="1276" w:type="dxa"/>
            <w:tcBorders>
              <w:left w:val="single" w:sz="6" w:space="0" w:color="000000"/>
            </w:tcBorders>
            <w:vAlign w:val="center"/>
          </w:tcPr>
          <w:p>
            <w:pPr>
              <w:pStyle w:val="20"/>
            </w:pPr>
            <w:r>
              <w:t>企业户籍档案数字化服务合同</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提升企业档案查询的实效性和便利度</w:t>
            </w:r>
          </w:p>
        </w:tc>
        <w:tc>
          <w:tcPr>
            <w:tcW w:w="5386" w:type="dxa"/>
            <w:tcBorders>
              <w:left w:val="single" w:sz="6" w:space="0" w:color="000000"/>
            </w:tcBorders>
            <w:vAlign w:val="center"/>
          </w:tcPr>
          <w:p>
            <w:pPr>
              <w:pStyle w:val="20"/>
            </w:pPr>
            <w:r>
              <w:t>户籍电子化提升企业档案查询的实效性和便利度。</w:t>
            </w:r>
          </w:p>
        </w:tc>
        <w:tc>
          <w:tcPr>
            <w:tcW w:w="2268" w:type="dxa"/>
            <w:tcBorders>
              <w:left w:val="single" w:sz="6" w:space="0" w:color="000000"/>
            </w:tcBorders>
            <w:vAlign w:val="center"/>
          </w:tcPr>
          <w:p>
            <w:pPr>
              <w:pStyle w:val="20"/>
            </w:pPr>
            <w:r>
              <w:t>提升企业档案查询的实效性和便利度</w:t>
            </w:r>
          </w:p>
        </w:tc>
        <w:tc>
          <w:tcPr>
            <w:tcW w:w="1276" w:type="dxa"/>
            <w:tcBorders>
              <w:left w:val="single" w:sz="6" w:space="0" w:color="000000"/>
            </w:tcBorders>
            <w:vAlign w:val="center"/>
          </w:tcPr>
          <w:p>
            <w:pPr>
              <w:pStyle w:val="20"/>
            </w:pPr>
            <w:r>
              <w:t>2026年企业户籍档案数字化</w:t>
            </w:r>
          </w:p>
          <w:p>
            <w:pPr>
              <w:pStyle w:val="20"/>
            </w:pPr>
            <w:r>
              <w:t>服务工作计划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工作人员满意度</w:t>
            </w:r>
          </w:p>
        </w:tc>
        <w:tc>
          <w:tcPr>
            <w:tcW w:w="5386" w:type="dxa"/>
            <w:tcBorders>
              <w:left w:val="single" w:sz="6" w:space="0" w:color="000000"/>
            </w:tcBorders>
            <w:vAlign w:val="center"/>
          </w:tcPr>
          <w:p>
            <w:pPr>
              <w:pStyle w:val="20"/>
            </w:pPr>
            <w:r>
              <w:t>工作人员对户籍电子化满意度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4、项目评估评审费用绩效目标表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13010726P00003810011B</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项目评估评审费用</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50.00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50.00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用于支付项目评估评审费。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50.00</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1.通过招投标，委托第三方评估机构，对审批项目进行评估评审，提高行政审批的准确性和实效性。</w:t>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评审评估项目完成率</w:t>
            </w:r>
          </w:p>
        </w:tc>
        <w:tc>
          <w:tcPr>
            <w:tcW w:w="5386" w:type="dxa"/>
            <w:tcBorders>
              <w:left w:val="single" w:sz="6" w:space="0" w:color="000000"/>
            </w:tcBorders>
            <w:vAlign w:val="center"/>
          </w:tcPr>
          <w:p>
            <w:pPr>
              <w:pStyle w:val="20"/>
            </w:pPr>
            <w:r>
              <w:t>评审评估项目数量占总评审评估项目数量*100%</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2026年项目评估评审工作计划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评审评估项目验收合格率</w:t>
            </w:r>
          </w:p>
        </w:tc>
        <w:tc>
          <w:tcPr>
            <w:tcW w:w="5386" w:type="dxa"/>
            <w:tcBorders>
              <w:left w:val="single" w:sz="6" w:space="0" w:color="000000"/>
            </w:tcBorders>
            <w:vAlign w:val="center"/>
          </w:tcPr>
          <w:p>
            <w:pPr>
              <w:pStyle w:val="20"/>
            </w:pPr>
            <w:r>
              <w:t>第三方评审评估项目验收合格率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2026年项目评估评审工作计划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工作完成的及时性</w:t>
            </w:r>
          </w:p>
        </w:tc>
        <w:tc>
          <w:tcPr>
            <w:tcW w:w="5386" w:type="dxa"/>
            <w:tcBorders>
              <w:left w:val="single" w:sz="6" w:space="0" w:color="000000"/>
            </w:tcBorders>
            <w:vAlign w:val="center"/>
          </w:tcPr>
          <w:p>
            <w:pPr>
              <w:pStyle w:val="20"/>
            </w:pPr>
            <w:r>
              <w:t>评估评审工作完成及时性</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2026年项目评估评审工作计划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评估费用</w:t>
            </w:r>
          </w:p>
        </w:tc>
        <w:tc>
          <w:tcPr>
            <w:tcW w:w="5386" w:type="dxa"/>
            <w:tcBorders>
              <w:left w:val="single" w:sz="6" w:space="0" w:color="000000"/>
            </w:tcBorders>
            <w:vAlign w:val="center"/>
          </w:tcPr>
          <w:p>
            <w:pPr>
              <w:pStyle w:val="20"/>
            </w:pPr>
            <w:r>
              <w:t>评审评估费用</w:t>
            </w:r>
          </w:p>
        </w:tc>
        <w:tc>
          <w:tcPr>
            <w:tcW w:w="2268" w:type="dxa"/>
            <w:tcBorders>
              <w:left w:val="single" w:sz="6" w:space="0" w:color="000000"/>
            </w:tcBorders>
            <w:vAlign w:val="center"/>
          </w:tcPr>
          <w:p>
            <w:pPr>
              <w:pStyle w:val="20"/>
            </w:pPr>
            <w:r>
              <w:t>≤50万元</w:t>
            </w:r>
          </w:p>
        </w:tc>
        <w:tc>
          <w:tcPr>
            <w:tcW w:w="1276" w:type="dxa"/>
            <w:tcBorders>
              <w:left w:val="single" w:sz="6" w:space="0" w:color="000000"/>
            </w:tcBorders>
            <w:vAlign w:val="center"/>
          </w:tcPr>
          <w:p>
            <w:pPr>
              <w:pStyle w:val="20"/>
            </w:pPr>
            <w:r>
              <w:t>2026年项目评估评审资金需求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提高行政审批的准确性和实效性。</w:t>
            </w:r>
          </w:p>
        </w:tc>
        <w:tc>
          <w:tcPr>
            <w:tcW w:w="5386" w:type="dxa"/>
            <w:tcBorders>
              <w:left w:val="single" w:sz="6" w:space="0" w:color="000000"/>
            </w:tcBorders>
            <w:vAlign w:val="center"/>
          </w:tcPr>
          <w:p>
            <w:pPr>
              <w:pStyle w:val="20"/>
            </w:pPr>
            <w:r>
              <w:t>对政府投资项目进行评估，提高行政审批的准确性和实效性。</w:t>
            </w:r>
          </w:p>
        </w:tc>
        <w:tc>
          <w:tcPr>
            <w:tcW w:w="2268" w:type="dxa"/>
            <w:tcBorders>
              <w:left w:val="single" w:sz="6" w:space="0" w:color="000000"/>
            </w:tcBorders>
            <w:vAlign w:val="center"/>
          </w:tcPr>
          <w:p>
            <w:pPr>
              <w:pStyle w:val="20"/>
            </w:pPr>
            <w:r>
              <w:t>对政府投资项目进行评估，提高行政审批的准确性和实效性。</w:t>
            </w:r>
          </w:p>
        </w:tc>
        <w:tc>
          <w:tcPr>
            <w:tcW w:w="1276" w:type="dxa"/>
            <w:tcBorders>
              <w:left w:val="single" w:sz="6" w:space="0" w:color="000000"/>
            </w:tcBorders>
            <w:vAlign w:val="center"/>
          </w:tcPr>
          <w:p>
            <w:pPr>
              <w:pStyle w:val="20"/>
            </w:pPr>
            <w:r>
              <w:t>2026年项目评估评审工作计划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机关单位满意度</w:t>
            </w:r>
          </w:p>
        </w:tc>
        <w:tc>
          <w:tcPr>
            <w:tcW w:w="5386" w:type="dxa"/>
            <w:tcBorders>
              <w:left w:val="single" w:sz="6" w:space="0" w:color="000000"/>
            </w:tcBorders>
            <w:vAlign w:val="center"/>
          </w:tcPr>
          <w:p>
            <w:pPr>
              <w:pStyle w:val="20"/>
            </w:pPr>
            <w:r>
              <w:t>机关单位对第三方评审满意度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5、新开办企业印章刻制费用绩效目标表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13010726P00003810010P</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新开办企业印章刻制费用</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3.00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3.00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用于支付企业印章刻制费用。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3.00</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1.通过免费对新开办企业印章刻制工作，优化营商环境，减少企业开办成本，激发市场主体活力。</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印章刻制计划完成率</w:t>
            </w:r>
          </w:p>
        </w:tc>
        <w:tc>
          <w:tcPr>
            <w:tcW w:w="5386" w:type="dxa"/>
            <w:tcBorders>
              <w:left w:val="single" w:sz="6" w:space="0" w:color="000000"/>
            </w:tcBorders>
            <w:vAlign w:val="center"/>
          </w:tcPr>
          <w:p>
            <w:pPr>
              <w:pStyle w:val="20"/>
            </w:pPr>
            <w:r>
              <w:t>印章刻制实际完成量占需印章刻制总量的比例</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2026年度印章刻制工作计划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印章刻制合格率</w:t>
            </w:r>
          </w:p>
        </w:tc>
        <w:tc>
          <w:tcPr>
            <w:tcW w:w="5386" w:type="dxa"/>
            <w:tcBorders>
              <w:left w:val="single" w:sz="6" w:space="0" w:color="000000"/>
            </w:tcBorders>
            <w:vAlign w:val="center"/>
          </w:tcPr>
          <w:p>
            <w:pPr>
              <w:pStyle w:val="20"/>
            </w:pPr>
            <w:r>
              <w:t>印章刻制工作合格率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2026年度印章刻制工作计划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工作开展时间</w:t>
            </w:r>
          </w:p>
        </w:tc>
        <w:tc>
          <w:tcPr>
            <w:tcW w:w="5386" w:type="dxa"/>
            <w:tcBorders>
              <w:left w:val="single" w:sz="6" w:space="0" w:color="000000"/>
            </w:tcBorders>
            <w:vAlign w:val="center"/>
          </w:tcPr>
          <w:p>
            <w:pPr>
              <w:pStyle w:val="20"/>
            </w:pPr>
            <w:r>
              <w:t>新开办企业印章刻制开展时间</w:t>
            </w:r>
          </w:p>
        </w:tc>
        <w:tc>
          <w:tcPr>
            <w:tcW w:w="2268" w:type="dxa"/>
            <w:tcBorders>
              <w:left w:val="single" w:sz="6" w:space="0" w:color="000000"/>
            </w:tcBorders>
            <w:vAlign w:val="center"/>
          </w:tcPr>
          <w:p>
            <w:pPr>
              <w:pStyle w:val="20"/>
            </w:pPr>
            <w:r>
              <w:t>2026年全年</w:t>
            </w:r>
          </w:p>
        </w:tc>
        <w:tc>
          <w:tcPr>
            <w:tcW w:w="1276" w:type="dxa"/>
            <w:tcBorders>
              <w:left w:val="single" w:sz="6" w:space="0" w:color="000000"/>
            </w:tcBorders>
            <w:vAlign w:val="center"/>
          </w:tcPr>
          <w:p>
            <w:pPr>
              <w:pStyle w:val="20"/>
            </w:pPr>
            <w:r>
              <w:t>2026年度印章刻制工作计划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印章刻制每套成本</w:t>
            </w:r>
          </w:p>
        </w:tc>
        <w:tc>
          <w:tcPr>
            <w:tcW w:w="5386" w:type="dxa"/>
            <w:tcBorders>
              <w:left w:val="single" w:sz="6" w:space="0" w:color="000000"/>
            </w:tcBorders>
            <w:vAlign w:val="center"/>
          </w:tcPr>
          <w:p>
            <w:pPr>
              <w:pStyle w:val="20"/>
            </w:pPr>
            <w:r>
              <w:t>刻制一套印章平均成本</w:t>
            </w:r>
          </w:p>
        </w:tc>
        <w:tc>
          <w:tcPr>
            <w:tcW w:w="2268" w:type="dxa"/>
            <w:tcBorders>
              <w:left w:val="single" w:sz="6" w:space="0" w:color="000000"/>
            </w:tcBorders>
            <w:vAlign w:val="center"/>
          </w:tcPr>
          <w:p>
            <w:pPr>
              <w:pStyle w:val="20"/>
            </w:pPr>
            <w:r>
              <w:t>≤228元/套</w:t>
            </w:r>
          </w:p>
        </w:tc>
        <w:tc>
          <w:tcPr>
            <w:tcW w:w="1276" w:type="dxa"/>
            <w:tcBorders>
              <w:left w:val="single" w:sz="6" w:space="0" w:color="000000"/>
            </w:tcBorders>
            <w:vAlign w:val="center"/>
          </w:tcPr>
          <w:p>
            <w:pPr>
              <w:pStyle w:val="20"/>
            </w:pPr>
            <w:r>
              <w:t>2026年度印章刻制资金需求</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印章刻制预算成本</w:t>
            </w:r>
          </w:p>
        </w:tc>
        <w:tc>
          <w:tcPr>
            <w:tcW w:w="5386" w:type="dxa"/>
            <w:tcBorders>
              <w:left w:val="single" w:sz="6" w:space="0" w:color="000000"/>
            </w:tcBorders>
            <w:vAlign w:val="center"/>
          </w:tcPr>
          <w:p>
            <w:pPr>
              <w:pStyle w:val="20"/>
            </w:pPr>
            <w:r>
              <w:t>印章刻制成本</w:t>
            </w:r>
          </w:p>
        </w:tc>
        <w:tc>
          <w:tcPr>
            <w:tcW w:w="2268" w:type="dxa"/>
            <w:tcBorders>
              <w:left w:val="single" w:sz="6" w:space="0" w:color="000000"/>
            </w:tcBorders>
            <w:vAlign w:val="center"/>
          </w:tcPr>
          <w:p>
            <w:pPr>
              <w:pStyle w:val="20"/>
            </w:pPr>
            <w:r>
              <w:t>≤3万元</w:t>
            </w:r>
          </w:p>
        </w:tc>
        <w:tc>
          <w:tcPr>
            <w:tcW w:w="1276" w:type="dxa"/>
            <w:tcBorders>
              <w:left w:val="single" w:sz="6" w:space="0" w:color="000000"/>
            </w:tcBorders>
            <w:vAlign w:val="center"/>
          </w:tcPr>
          <w:p>
            <w:pPr>
              <w:pStyle w:val="20"/>
            </w:pPr>
            <w:r>
              <w:t>2026年度印章刻制资金需求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优化服务企业能力，为新企业提供便利，减少企业开办成本</w:t>
            </w:r>
          </w:p>
        </w:tc>
        <w:tc>
          <w:tcPr>
            <w:tcW w:w="5386" w:type="dxa"/>
            <w:tcBorders>
              <w:left w:val="single" w:sz="6" w:space="0" w:color="000000"/>
            </w:tcBorders>
            <w:vAlign w:val="center"/>
          </w:tcPr>
          <w:p>
            <w:pPr>
              <w:pStyle w:val="20"/>
            </w:pPr>
            <w:r>
              <w:t>优化服务企业能力，为新企业提供便利，减少企业开办成本。优化营商环境，激发市场主体活力</w:t>
            </w:r>
          </w:p>
        </w:tc>
        <w:tc>
          <w:tcPr>
            <w:tcW w:w="2268" w:type="dxa"/>
            <w:tcBorders>
              <w:left w:val="single" w:sz="6" w:space="0" w:color="000000"/>
            </w:tcBorders>
            <w:vAlign w:val="center"/>
          </w:tcPr>
          <w:p>
            <w:pPr>
              <w:pStyle w:val="20"/>
            </w:pPr>
            <w:r>
              <w:t>为新企业刻章提供便利</w:t>
            </w:r>
          </w:p>
        </w:tc>
        <w:tc>
          <w:tcPr>
            <w:tcW w:w="1276" w:type="dxa"/>
            <w:tcBorders>
              <w:left w:val="single" w:sz="6" w:space="0" w:color="000000"/>
            </w:tcBorders>
            <w:vAlign w:val="center"/>
          </w:tcPr>
          <w:p>
            <w:pPr>
              <w:pStyle w:val="20"/>
            </w:pPr>
            <w:r>
              <w:t>2026年度印章刻制工作计划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新开办企业满意度</w:t>
            </w:r>
          </w:p>
        </w:tc>
        <w:tc>
          <w:tcPr>
            <w:tcW w:w="5386" w:type="dxa"/>
            <w:tcBorders>
              <w:left w:val="single" w:sz="6" w:space="0" w:color="000000"/>
            </w:tcBorders>
            <w:vAlign w:val="center"/>
          </w:tcPr>
          <w:p>
            <w:pPr>
              <w:pStyle w:val="20"/>
            </w:pPr>
            <w:r>
              <w:t>新开办企业对免费印章刻制工作满意度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6、专项网络建设运维租赁经费绩效目标表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13010726P00002510058U</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专项网络建设运维租赁经费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5.00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5.00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"通过用于支付机关内部互联网、电视网络、云视频、政务外网、市场科专线网络费用。</w:t>
              <w:tab/>
              <w:tab/>
              <w:tab/>
              <w:tab/>
              <w:tab/>
              <w:tab/>
            </w:r>
          </w:p>
          <w:p>
            <w:pPr>
              <w:pStyle w:val="20"/>
            </w:pP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3.84</w:t>
            </w:r>
          </w:p>
        </w:tc>
        <w:tc>
          <w:tcPr>
            <w:tcW w:w="2551" w:type="dxa"/>
            <w:tcBorders>
              <w:left w:val="single" w:sz="6" w:space="0" w:color="000000"/>
            </w:tcBorders>
            <w:vAlign w:val="center"/>
          </w:tcPr>
          <w:p>
            <w:pPr>
              <w:pStyle w:val="21"/>
            </w:pPr>
            <w:r>
              <w:t>1.09</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1.通过对机关内部互联网、电视网络、云视频、政务外网、市场科专线进行网络运行进行维护和政务外网维保，保障机关单位正常运转。</w:t>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网络数量</w:t>
            </w:r>
          </w:p>
        </w:tc>
        <w:tc>
          <w:tcPr>
            <w:tcW w:w="5386" w:type="dxa"/>
            <w:tcBorders>
              <w:left w:val="single" w:sz="6" w:space="0" w:color="000000"/>
            </w:tcBorders>
            <w:vAlign w:val="center"/>
          </w:tcPr>
          <w:p>
            <w:pPr>
              <w:pStyle w:val="20"/>
            </w:pPr>
            <w:r>
              <w:t>数政局使用网络数量</w:t>
            </w:r>
          </w:p>
        </w:tc>
        <w:tc>
          <w:tcPr>
            <w:tcW w:w="2268" w:type="dxa"/>
            <w:tcBorders>
              <w:left w:val="single" w:sz="6" w:space="0" w:color="000000"/>
            </w:tcBorders>
            <w:vAlign w:val="center"/>
          </w:tcPr>
          <w:p>
            <w:pPr>
              <w:pStyle w:val="20"/>
            </w:pPr>
            <w:r>
              <w:t>5条</w:t>
            </w:r>
          </w:p>
        </w:tc>
        <w:tc>
          <w:tcPr>
            <w:tcW w:w="1276" w:type="dxa"/>
            <w:tcBorders>
              <w:left w:val="single" w:sz="6" w:space="0" w:color="000000"/>
            </w:tcBorders>
            <w:vAlign w:val="center"/>
          </w:tcPr>
          <w:p>
            <w:pPr>
              <w:pStyle w:val="20"/>
            </w:pPr>
            <w:r>
              <w:t>2025年数政局网络运行计划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正常使用率</w:t>
            </w:r>
          </w:p>
        </w:tc>
        <w:tc>
          <w:tcPr>
            <w:tcW w:w="5386" w:type="dxa"/>
            <w:tcBorders>
              <w:left w:val="single" w:sz="6" w:space="0" w:color="000000"/>
            </w:tcBorders>
            <w:vAlign w:val="center"/>
          </w:tcPr>
          <w:p>
            <w:pPr>
              <w:pStyle w:val="20"/>
            </w:pPr>
            <w:r>
              <w:t>机关网络正常使用率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2025年数政局网络运行计划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网络故障处理反应时间</w:t>
            </w:r>
          </w:p>
        </w:tc>
        <w:tc>
          <w:tcPr>
            <w:tcW w:w="5386" w:type="dxa"/>
            <w:tcBorders>
              <w:left w:val="single" w:sz="6" w:space="0" w:color="000000"/>
            </w:tcBorders>
            <w:vAlign w:val="center"/>
          </w:tcPr>
          <w:p>
            <w:pPr>
              <w:pStyle w:val="20"/>
            </w:pPr>
            <w:r>
              <w:t>机关网络故障处理反应时间</w:t>
            </w:r>
          </w:p>
        </w:tc>
        <w:tc>
          <w:tcPr>
            <w:tcW w:w="2268" w:type="dxa"/>
            <w:tcBorders>
              <w:left w:val="single" w:sz="6" w:space="0" w:color="000000"/>
            </w:tcBorders>
            <w:vAlign w:val="center"/>
          </w:tcPr>
          <w:p>
            <w:pPr>
              <w:pStyle w:val="20"/>
            </w:pPr>
            <w:r>
              <w:t>≤12小时</w:t>
            </w:r>
          </w:p>
        </w:tc>
        <w:tc>
          <w:tcPr>
            <w:tcW w:w="1276" w:type="dxa"/>
            <w:tcBorders>
              <w:left w:val="single" w:sz="6" w:space="0" w:color="000000"/>
            </w:tcBorders>
            <w:vAlign w:val="center"/>
          </w:tcPr>
          <w:p>
            <w:pPr>
              <w:pStyle w:val="20"/>
            </w:pPr>
            <w:r>
              <w:t>2025年数政局网络运行计划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平均费用</w:t>
            </w:r>
          </w:p>
        </w:tc>
        <w:tc>
          <w:tcPr>
            <w:tcW w:w="5386" w:type="dxa"/>
            <w:tcBorders>
              <w:left w:val="single" w:sz="6" w:space="0" w:color="000000"/>
            </w:tcBorders>
            <w:vAlign w:val="center"/>
          </w:tcPr>
          <w:p>
            <w:pPr>
              <w:pStyle w:val="20"/>
            </w:pPr>
            <w:r>
              <w:t>数政局使用网络平均费用</w:t>
            </w:r>
          </w:p>
        </w:tc>
        <w:tc>
          <w:tcPr>
            <w:tcW w:w="2268" w:type="dxa"/>
            <w:tcBorders>
              <w:left w:val="single" w:sz="6" w:space="0" w:color="000000"/>
            </w:tcBorders>
            <w:vAlign w:val="center"/>
          </w:tcPr>
          <w:p>
            <w:pPr>
              <w:pStyle w:val="20"/>
            </w:pPr>
            <w:r>
              <w:t>≤1万元/条</w:t>
            </w:r>
          </w:p>
        </w:tc>
        <w:tc>
          <w:tcPr>
            <w:tcW w:w="1276" w:type="dxa"/>
            <w:tcBorders>
              <w:left w:val="single" w:sz="6" w:space="0" w:color="000000"/>
            </w:tcBorders>
            <w:vAlign w:val="center"/>
          </w:tcPr>
          <w:p>
            <w:pPr>
              <w:pStyle w:val="20"/>
            </w:pPr>
            <w:r>
              <w:t>2025年数政局网络运行资金需求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保障机关单位正常运转</w:t>
            </w:r>
          </w:p>
        </w:tc>
        <w:tc>
          <w:tcPr>
            <w:tcW w:w="5386" w:type="dxa"/>
            <w:tcBorders>
              <w:left w:val="single" w:sz="6" w:space="0" w:color="000000"/>
            </w:tcBorders>
            <w:vAlign w:val="center"/>
          </w:tcPr>
          <w:p>
            <w:pPr>
              <w:pStyle w:val="20"/>
            </w:pPr>
            <w:r>
              <w:t>满足单位用网需求，不断保障机关单位正常运转</w:t>
            </w:r>
          </w:p>
        </w:tc>
        <w:tc>
          <w:tcPr>
            <w:tcW w:w="2268" w:type="dxa"/>
            <w:tcBorders>
              <w:left w:val="single" w:sz="6" w:space="0" w:color="000000"/>
            </w:tcBorders>
            <w:vAlign w:val="center"/>
          </w:tcPr>
          <w:p>
            <w:pPr>
              <w:pStyle w:val="20"/>
            </w:pPr>
            <w:r>
              <w:t>保障机关单位正常运转</w:t>
            </w:r>
          </w:p>
        </w:tc>
        <w:tc>
          <w:tcPr>
            <w:tcW w:w="1276" w:type="dxa"/>
            <w:tcBorders>
              <w:left w:val="single" w:sz="6" w:space="0" w:color="000000"/>
            </w:tcBorders>
            <w:vAlign w:val="center"/>
          </w:tcPr>
          <w:p>
            <w:pPr>
              <w:pStyle w:val="20"/>
            </w:pPr>
            <w:r>
              <w:t>2025年数政局网络运行计划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机关单位人员满意度</w:t>
            </w:r>
          </w:p>
        </w:tc>
        <w:tc>
          <w:tcPr>
            <w:tcW w:w="5386" w:type="dxa"/>
            <w:tcBorders>
              <w:left w:val="single" w:sz="6" w:space="0" w:color="000000"/>
            </w:tcBorders>
            <w:vAlign w:val="center"/>
          </w:tcPr>
          <w:p>
            <w:pPr>
              <w:pStyle w:val="20"/>
            </w:pPr>
            <w:r>
              <w:t>机关工作人员对网络使用的满意度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调查问卷</w:t>
            </w:r>
          </w:p>
        </w:tc>
      </w:tr>
    </w:tbl>
    <w:p>
      <w:pPr>
        <w:sectPr>
          <w:pgSz w:w="16840" w:h="11900" w:orient="landscape"/>
          <w:pgMar w:top="1361" w:right="1020" w:bottom="1134" w:left="1020" w:header="720" w:footer="720" w:gutter="0"/>
          <w:cols w:num="1" w:space="720"/>
          <w:docGrid w:linePitch="326" w:charSpace="0"/>
        </w:sectPr>
      </w:pPr>
    </w:p>
    <w:p>
      <w:pPr>
        <w:spacing w:before="10" w:after="10"/>
        <w:ind w:firstLine="640"/>
        <w:outlineLvl w:val="5"/>
      </w:pPr>
      <w:r>
        <w:rPr>
          <w:rFonts w:ascii="黑体" w:eastAsia="黑体" w:cs="黑体" w:hAnsi="黑体"/>
          <w:color w:val="000000"/>
          <w:sz w:val="32"/>
        </w:rPr>
        <w:t>六、政府采购预算情况</w:t>
      </w:r>
    </w:p>
    <w:p>
      <w:pPr>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432001石家庄市井陉矿区数据和政务服务局</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2"/>
            </w:pPr>
            <w:r>
              <w:t>合  计</w:t>
            </w:r>
          </w:p>
        </w:tc>
        <w:tc>
          <w:tcPr>
            <w:tcW w:w="964" w:type="dxa"/>
            <w:tcBorders>
              <w:left w:val="single" w:sz="6" w:space="0" w:color="000000"/>
            </w:tcBorders>
            <w:vAlign w:val="center"/>
          </w:tcPr>
          <w:p>
            <w:pPr>
              <w:pStyle w:val="23"/>
            </w:pPr>
          </w:p>
        </w:tc>
        <w:tc>
          <w:tcPr>
            <w:tcW w:w="1134" w:type="dxa"/>
            <w:tcBorders>
              <w:left w:val="single" w:sz="6" w:space="0" w:color="000000"/>
            </w:tcBorders>
            <w:vAlign w:val="center"/>
          </w:tcPr>
          <w:p>
            <w:pPr>
              <w:pStyle w:val="24"/>
            </w:pPr>
          </w:p>
        </w:tc>
        <w:tc>
          <w:tcPr>
            <w:tcW w:w="1134" w:type="dxa"/>
            <w:tcBorders>
              <w:left w:val="single" w:sz="6" w:space="0" w:color="000000"/>
            </w:tcBorders>
            <w:vAlign w:val="center"/>
          </w:tcPr>
          <w:p>
            <w:pPr>
              <w:pStyle w:val="24"/>
            </w:pPr>
          </w:p>
        </w:tc>
        <w:tc>
          <w:tcPr>
            <w:tcW w:w="709" w:type="dxa"/>
            <w:tcBorders>
              <w:left w:val="single" w:sz="6" w:space="0" w:color="000000"/>
            </w:tcBorders>
            <w:vAlign w:val="center"/>
          </w:tcPr>
          <w:p>
            <w:pPr>
              <w:pStyle w:val="22"/>
            </w:pPr>
          </w:p>
        </w:tc>
        <w:tc>
          <w:tcPr>
            <w:tcW w:w="850"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51.50</w:t>
            </w:r>
          </w:p>
        </w:tc>
        <w:tc>
          <w:tcPr>
            <w:tcW w:w="964" w:type="dxa"/>
            <w:tcBorders>
              <w:left w:val="single" w:sz="6" w:space="0" w:color="000000"/>
            </w:tcBorders>
            <w:vAlign w:val="center"/>
          </w:tcPr>
          <w:p>
            <w:pPr>
              <w:pStyle w:val="23"/>
            </w:pPr>
            <w:r>
              <w:t>51.50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51.50</w:t>
            </w:r>
          </w:p>
        </w:tc>
      </w:tr>
      <w:tr>
        <w:tc>
          <w:tcPr>
            <w:tcW w:w="1701" w:type="dxa"/>
            <w:vAlign w:val="center"/>
          </w:tcPr>
          <w:p>
            <w:pPr>
              <w:pStyle w:val="22"/>
            </w:pPr>
            <w:r>
              <w:t>石家庄市井陉矿区数据和政务服务局小计</w:t>
            </w:r>
          </w:p>
        </w:tc>
        <w:tc>
          <w:tcPr>
            <w:tcW w:w="964" w:type="dxa"/>
            <w:tcBorders>
              <w:left w:val="single" w:sz="6" w:space="0" w:color="000000"/>
            </w:tcBorders>
            <w:vAlign w:val="center"/>
          </w:tcPr>
          <w:p>
            <w:pPr>
              <w:pStyle w:val="23"/>
            </w:pPr>
          </w:p>
        </w:tc>
        <w:tc>
          <w:tcPr>
            <w:tcW w:w="1134" w:type="dxa"/>
            <w:tcBorders>
              <w:left w:val="single" w:sz="6" w:space="0" w:color="000000"/>
            </w:tcBorders>
            <w:vAlign w:val="center"/>
          </w:tcPr>
          <w:p>
            <w:pPr>
              <w:pStyle w:val="24"/>
            </w:pPr>
          </w:p>
        </w:tc>
        <w:tc>
          <w:tcPr>
            <w:tcW w:w="1134" w:type="dxa"/>
            <w:tcBorders>
              <w:left w:val="single" w:sz="6" w:space="0" w:color="000000"/>
            </w:tcBorders>
            <w:vAlign w:val="center"/>
          </w:tcPr>
          <w:p>
            <w:pPr>
              <w:pStyle w:val="24"/>
            </w:pPr>
          </w:p>
        </w:tc>
        <w:tc>
          <w:tcPr>
            <w:tcW w:w="709" w:type="dxa"/>
            <w:tcBorders>
              <w:left w:val="single" w:sz="6" w:space="0" w:color="000000"/>
            </w:tcBorders>
            <w:vAlign w:val="center"/>
          </w:tcPr>
          <w:p>
            <w:pPr>
              <w:pStyle w:val="22"/>
            </w:pPr>
          </w:p>
        </w:tc>
        <w:tc>
          <w:tcPr>
            <w:tcW w:w="850"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51.50</w:t>
            </w:r>
          </w:p>
        </w:tc>
        <w:tc>
          <w:tcPr>
            <w:tcW w:w="964" w:type="dxa"/>
            <w:tcBorders>
              <w:left w:val="single" w:sz="6" w:space="0" w:color="000000"/>
            </w:tcBorders>
            <w:vAlign w:val="center"/>
          </w:tcPr>
          <w:p>
            <w:pPr>
              <w:pStyle w:val="23"/>
            </w:pPr>
            <w:r>
              <w:t>51.50</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51.50</w:t>
            </w:r>
          </w:p>
        </w:tc>
      </w:tr>
      <w:tr>
        <w:tc>
          <w:tcPr>
            <w:tcW w:w="1701" w:type="dxa"/>
            <w:vAlign w:val="center"/>
          </w:tcPr>
          <w:p>
            <w:pPr>
              <w:pStyle w:val="20"/>
            </w:pPr>
            <w:r>
              <w:t>公用经费一</w:t>
            </w:r>
          </w:p>
        </w:tc>
        <w:tc>
          <w:tcPr>
            <w:tcW w:w="964" w:type="dxa"/>
            <w:tcBorders>
              <w:left w:val="single" w:sz="6" w:space="0" w:color="000000"/>
            </w:tcBorders>
            <w:vAlign w:val="center"/>
          </w:tcPr>
          <w:p>
            <w:pPr>
              <w:pStyle w:val="19"/>
            </w:pPr>
            <w:r>
              <w:t>3.22</w:t>
            </w:r>
          </w:p>
        </w:tc>
        <w:tc>
          <w:tcPr>
            <w:tcW w:w="1134" w:type="dxa"/>
            <w:tcBorders>
              <w:left w:val="single" w:sz="6" w:space="0" w:color="000000"/>
            </w:tcBorders>
            <w:vAlign w:val="center"/>
          </w:tcPr>
          <w:p>
            <w:pPr>
              <w:pStyle w:val="20"/>
            </w:pPr>
            <w:r>
              <w:t>车辆维修和保养服务</w:t>
            </w:r>
          </w:p>
        </w:tc>
        <w:tc>
          <w:tcPr>
            <w:tcW w:w="1134" w:type="dxa"/>
            <w:tcBorders>
              <w:left w:val="single" w:sz="6" w:space="0" w:color="000000"/>
            </w:tcBorders>
            <w:vAlign w:val="center"/>
          </w:tcPr>
          <w:p>
            <w:pPr>
              <w:pStyle w:val="20"/>
            </w:pPr>
            <w:r>
              <w:t>C23120301</w:t>
            </w:r>
          </w:p>
        </w:tc>
        <w:tc>
          <w:tcPr>
            <w:tcW w:w="709" w:type="dxa"/>
            <w:tcBorders>
              <w:left w:val="single" w:sz="6" w:space="0" w:color="000000"/>
            </w:tcBorders>
            <w:vAlign w:val="center"/>
          </w:tcPr>
          <w:p>
            <w:pPr>
              <w:pStyle w:val="21"/>
            </w:pPr>
            <w:r>
              <w:t>项</w:t>
            </w:r>
          </w:p>
        </w:tc>
        <w:tc>
          <w:tcPr>
            <w:tcW w:w="850" w:type="dxa"/>
            <w:tcBorders>
              <w:left w:val="single" w:sz="6" w:space="0" w:color="000000"/>
            </w:tcBorders>
            <w:vAlign w:val="center"/>
          </w:tcPr>
          <w:p>
            <w:pPr>
              <w:pStyle w:val="19"/>
            </w:pPr>
            <w:r>
              <w:t>1</w:t>
            </w:r>
          </w:p>
        </w:tc>
        <w:tc>
          <w:tcPr>
            <w:tcW w:w="850" w:type="dxa"/>
            <w:tcBorders>
              <w:left w:val="single" w:sz="6" w:space="0" w:color="000000"/>
            </w:tcBorders>
            <w:vAlign w:val="center"/>
          </w:tcPr>
          <w:p>
            <w:pPr>
              <w:pStyle w:val="19"/>
            </w:pPr>
            <w:r>
              <w:t>1.00</w:t>
            </w:r>
          </w:p>
        </w:tc>
        <w:tc>
          <w:tcPr>
            <w:tcW w:w="964" w:type="dxa"/>
            <w:tcBorders>
              <w:left w:val="single" w:sz="6" w:space="0" w:color="000000"/>
            </w:tcBorders>
            <w:vAlign w:val="center"/>
          </w:tcPr>
          <w:p>
            <w:pPr>
              <w:pStyle w:val="19"/>
            </w:pPr>
            <w:r>
              <w:t>1.00</w:t>
            </w:r>
          </w:p>
        </w:tc>
        <w:tc>
          <w:tcPr>
            <w:tcW w:w="964" w:type="dxa"/>
            <w:tcBorders>
              <w:left w:val="single" w:sz="6" w:space="0" w:color="000000"/>
            </w:tcBorders>
            <w:vAlign w:val="center"/>
          </w:tcPr>
          <w:p>
            <w:pPr>
              <w:pStyle w:val="19"/>
            </w:pPr>
            <w:r>
              <w:t>1.00</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1.00</w:t>
            </w:r>
          </w:p>
        </w:tc>
      </w:tr>
      <w:tr>
        <w:tc>
          <w:tcPr>
            <w:tcW w:w="1701" w:type="dxa"/>
            <w:vAlign w:val="center"/>
          </w:tcPr>
          <w:p>
            <w:pPr>
              <w:pStyle w:val="20"/>
            </w:pPr>
            <w:r>
              <w:t>公用经费一</w:t>
            </w:r>
          </w:p>
        </w:tc>
        <w:tc>
          <w:tcPr>
            <w:tcW w:w="964" w:type="dxa"/>
            <w:tcBorders>
              <w:left w:val="single" w:sz="6" w:space="0" w:color="000000"/>
            </w:tcBorders>
            <w:vAlign w:val="center"/>
          </w:tcPr>
          <w:p>
            <w:pPr>
              <w:pStyle w:val="19"/>
            </w:pPr>
            <w:r>
              <w:t>3.22</w:t>
            </w:r>
          </w:p>
        </w:tc>
        <w:tc>
          <w:tcPr>
            <w:tcW w:w="1134" w:type="dxa"/>
            <w:tcBorders>
              <w:left w:val="single" w:sz="6" w:space="0" w:color="000000"/>
            </w:tcBorders>
            <w:vAlign w:val="center"/>
          </w:tcPr>
          <w:p>
            <w:pPr>
              <w:pStyle w:val="20"/>
            </w:pPr>
            <w:r>
              <w:t>车辆加油、添加燃料服务</w:t>
            </w:r>
          </w:p>
        </w:tc>
        <w:tc>
          <w:tcPr>
            <w:tcW w:w="1134" w:type="dxa"/>
            <w:tcBorders>
              <w:left w:val="single" w:sz="6" w:space="0" w:color="000000"/>
            </w:tcBorders>
            <w:vAlign w:val="center"/>
          </w:tcPr>
          <w:p>
            <w:pPr>
              <w:pStyle w:val="20"/>
            </w:pPr>
            <w:r>
              <w:t>C23120302</w:t>
            </w:r>
          </w:p>
        </w:tc>
        <w:tc>
          <w:tcPr>
            <w:tcW w:w="709" w:type="dxa"/>
            <w:tcBorders>
              <w:left w:val="single" w:sz="6" w:space="0" w:color="000000"/>
            </w:tcBorders>
            <w:vAlign w:val="center"/>
          </w:tcPr>
          <w:p>
            <w:pPr>
              <w:pStyle w:val="21"/>
            </w:pPr>
            <w:r>
              <w:t>项</w:t>
            </w:r>
          </w:p>
        </w:tc>
        <w:tc>
          <w:tcPr>
            <w:tcW w:w="850" w:type="dxa"/>
            <w:tcBorders>
              <w:left w:val="single" w:sz="6" w:space="0" w:color="000000"/>
            </w:tcBorders>
            <w:vAlign w:val="center"/>
          </w:tcPr>
          <w:p>
            <w:pPr>
              <w:pStyle w:val="19"/>
            </w:pPr>
            <w:r>
              <w:t>1</w:t>
            </w:r>
          </w:p>
        </w:tc>
        <w:tc>
          <w:tcPr>
            <w:tcW w:w="850" w:type="dxa"/>
            <w:tcBorders>
              <w:left w:val="single" w:sz="6" w:space="0" w:color="000000"/>
            </w:tcBorders>
            <w:vAlign w:val="center"/>
          </w:tcPr>
          <w:p>
            <w:pPr>
              <w:pStyle w:val="19"/>
            </w:pPr>
            <w:r>
              <w:t>0.50</w:t>
            </w:r>
          </w:p>
        </w:tc>
        <w:tc>
          <w:tcPr>
            <w:tcW w:w="964" w:type="dxa"/>
            <w:tcBorders>
              <w:left w:val="single" w:sz="6" w:space="0" w:color="000000"/>
            </w:tcBorders>
            <w:vAlign w:val="center"/>
          </w:tcPr>
          <w:p>
            <w:pPr>
              <w:pStyle w:val="19"/>
            </w:pPr>
            <w:r>
              <w:t>0.50</w:t>
            </w:r>
          </w:p>
        </w:tc>
        <w:tc>
          <w:tcPr>
            <w:tcW w:w="964" w:type="dxa"/>
            <w:tcBorders>
              <w:left w:val="single" w:sz="6" w:space="0" w:color="000000"/>
            </w:tcBorders>
            <w:vAlign w:val="center"/>
          </w:tcPr>
          <w:p>
            <w:pPr>
              <w:pStyle w:val="19"/>
            </w:pPr>
            <w:r>
              <w:t>0.50</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0.50</w:t>
            </w:r>
          </w:p>
        </w:tc>
      </w:tr>
      <w:tr>
        <w:tc>
          <w:tcPr>
            <w:tcW w:w="1701" w:type="dxa"/>
            <w:vAlign w:val="center"/>
          </w:tcPr>
          <w:p>
            <w:pPr>
              <w:pStyle w:val="20"/>
            </w:pPr>
            <w:r>
              <w:t>项目评估评审费用</w:t>
            </w:r>
          </w:p>
        </w:tc>
        <w:tc>
          <w:tcPr>
            <w:tcW w:w="964" w:type="dxa"/>
            <w:tcBorders>
              <w:left w:val="single" w:sz="6" w:space="0" w:color="000000"/>
            </w:tcBorders>
            <w:vAlign w:val="center"/>
          </w:tcPr>
          <w:p>
            <w:pPr>
              <w:pStyle w:val="19"/>
            </w:pPr>
            <w:r>
              <w:t>50.00</w:t>
            </w:r>
          </w:p>
        </w:tc>
        <w:tc>
          <w:tcPr>
            <w:tcW w:w="1134" w:type="dxa"/>
            <w:tcBorders>
              <w:left w:val="single" w:sz="6" w:space="0" w:color="000000"/>
            </w:tcBorders>
            <w:vAlign w:val="center"/>
          </w:tcPr>
          <w:p>
            <w:pPr>
              <w:pStyle w:val="20"/>
            </w:pPr>
            <w:r>
              <w:t>评审咨询服务</w:t>
            </w:r>
          </w:p>
        </w:tc>
        <w:tc>
          <w:tcPr>
            <w:tcW w:w="1134" w:type="dxa"/>
            <w:tcBorders>
              <w:left w:val="single" w:sz="6" w:space="0" w:color="000000"/>
            </w:tcBorders>
            <w:vAlign w:val="center"/>
          </w:tcPr>
          <w:p>
            <w:pPr>
              <w:pStyle w:val="20"/>
            </w:pPr>
            <w:r>
              <w:t>C20030900</w:t>
            </w:r>
          </w:p>
        </w:tc>
        <w:tc>
          <w:tcPr>
            <w:tcW w:w="709" w:type="dxa"/>
            <w:tcBorders>
              <w:left w:val="single" w:sz="6" w:space="0" w:color="000000"/>
            </w:tcBorders>
            <w:vAlign w:val="center"/>
          </w:tcPr>
          <w:p>
            <w:pPr>
              <w:pStyle w:val="21"/>
            </w:pPr>
            <w:r>
              <w:t>项</w:t>
            </w:r>
          </w:p>
        </w:tc>
        <w:tc>
          <w:tcPr>
            <w:tcW w:w="850" w:type="dxa"/>
            <w:tcBorders>
              <w:left w:val="single" w:sz="6" w:space="0" w:color="000000"/>
            </w:tcBorders>
            <w:vAlign w:val="center"/>
          </w:tcPr>
          <w:p>
            <w:pPr>
              <w:pStyle w:val="19"/>
            </w:pPr>
            <w:r>
              <w:t>1</w:t>
            </w:r>
          </w:p>
        </w:tc>
        <w:tc>
          <w:tcPr>
            <w:tcW w:w="850" w:type="dxa"/>
            <w:tcBorders>
              <w:left w:val="single" w:sz="6" w:space="0" w:color="000000"/>
            </w:tcBorders>
            <w:vAlign w:val="center"/>
          </w:tcPr>
          <w:p>
            <w:pPr>
              <w:pStyle w:val="19"/>
            </w:pPr>
            <w:r>
              <w:t>50.00</w:t>
            </w:r>
          </w:p>
        </w:tc>
        <w:tc>
          <w:tcPr>
            <w:tcW w:w="964" w:type="dxa"/>
            <w:tcBorders>
              <w:left w:val="single" w:sz="6" w:space="0" w:color="000000"/>
            </w:tcBorders>
            <w:vAlign w:val="center"/>
          </w:tcPr>
          <w:p>
            <w:pPr>
              <w:pStyle w:val="19"/>
            </w:pPr>
            <w:r>
              <w:t>50.00</w:t>
            </w:r>
          </w:p>
        </w:tc>
        <w:tc>
          <w:tcPr>
            <w:tcW w:w="964" w:type="dxa"/>
            <w:tcBorders>
              <w:left w:val="single" w:sz="6" w:space="0" w:color="000000"/>
            </w:tcBorders>
            <w:vAlign w:val="center"/>
          </w:tcPr>
          <w:p>
            <w:pPr>
              <w:pStyle w:val="19"/>
            </w:pPr>
            <w:r>
              <w:t>50.00</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50.00</w:t>
            </w: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七、国有资产信息</w:t>
      </w:r>
    </w:p>
    <w:p>
      <w:pPr>
        <w:spacing w:line="500" w:lineRule="exact"/>
        <w:ind w:firstLine="560"/>
      </w:pPr>
      <w:r>
        <w:rPr>
          <w:rFonts w:eastAsia="方正仿宋_GBK"/>
          <w:color w:val="000000"/>
          <w:sz w:val="28"/>
        </w:rPr>
        <w:t>石家庄市井陉矿区数据和政务服务局上年末固定资产金额为120.28万元（详见下表）。本年度拟购置固定资产总额为0.00万元，已按要求列入政府采购预算，详见政府采购预算表。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432001石家庄市井陉矿区数据和政务服务局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r>
              <w:t>120.28</w:t>
            </w:r>
          </w:p>
        </w:tc>
      </w:tr>
      <w:tr>
        <w:tc>
          <w:tcPr>
            <w:tcW w:w="7370" w:type="dxa"/>
            <w:vAlign w:val="center"/>
          </w:tcPr>
          <w:p>
            <w:pPr>
              <w:pStyle w:val="20"/>
            </w:pPr>
            <w:r>
              <w:t>1、房屋（平方米）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tcBorders>
            <w:vAlign w:val="center"/>
          </w:tcPr>
          <w:p>
            <w:pPr>
              <w:pStyle w:val="21"/>
            </w:pPr>
            <w:r>
              <w:t>1</w:t>
            </w:r>
          </w:p>
        </w:tc>
        <w:tc>
          <w:tcPr>
            <w:tcW w:w="2835" w:type="dxa"/>
            <w:tcBorders>
              <w:left w:val="single" w:sz="6" w:space="0" w:color="000000"/>
            </w:tcBorders>
            <w:vAlign w:val="center"/>
          </w:tcPr>
          <w:p>
            <w:pPr>
              <w:pStyle w:val="19"/>
            </w:pPr>
            <w:r>
              <w:t>10.00</w:t>
            </w:r>
          </w:p>
        </w:tc>
      </w:tr>
      <w:tr>
        <w:tc>
          <w:tcPr>
            <w:tcW w:w="7370" w:type="dxa"/>
            <w:vAlign w:val="center"/>
          </w:tcPr>
          <w:p>
            <w:pPr>
              <w:pStyle w:val="20"/>
            </w:pPr>
            <w:r>
              <w:t>3、单价在20万元以上的设备</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tcBorders>
            <w:vAlign w:val="center"/>
          </w:tcPr>
          <w:p>
            <w:pPr>
              <w:pStyle w:val="21"/>
            </w:pPr>
            <w:r>
              <w:t>362</w:t>
            </w:r>
          </w:p>
        </w:tc>
        <w:tc>
          <w:tcPr>
            <w:tcW w:w="2835" w:type="dxa"/>
            <w:tcBorders>
              <w:left w:val="single" w:sz="6" w:space="0" w:color="000000"/>
            </w:tcBorders>
            <w:vAlign w:val="center"/>
          </w:tcPr>
          <w:p>
            <w:pPr>
              <w:pStyle w:val="19"/>
            </w:pPr>
            <w:r>
              <w:t>110.28</w:t>
            </w:r>
          </w:p>
        </w:tc>
      </w:tr>
    </w:tbl>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eastAsia="黑体" w:cs="黑体" w:hAnsi="黑体"/>
          <w:color w:val="000000"/>
          <w:sz w:val="32"/>
        </w:rPr>
        <w:t>九、其他需要说明的事项</w:t>
      </w:r>
    </w:p>
    <w:p>
      <w:pPr>
        <w:spacing w:line="500" w:lineRule="exact"/>
        <w:ind w:firstLine="560"/>
        <w:sectPr>
          <w:pgSz w:w="16840" w:h="11900" w:orient="landscape"/>
          <w:pgMar w:top="1361" w:right="1020" w:bottom="1134" w:left="1020" w:header="720" w:footer="720" w:gutter="0"/>
          <w:cols w:num="1" w:space="720"/>
          <w:docGrid w:linePitch="326" w:charSpace="0"/>
        </w:sectPr>
      </w:pPr>
      <w:r>
        <w:rPr>
          <w:rFonts w:eastAsia="方正仿宋_GBK"/>
          <w:color w:val="000000"/>
          <w:sz w:val="28"/>
        </w:rPr>
        <w:t>我单位无其他需要说明的事项。</w:t>
      </w:r>
    </w:p>
    <w:p>
      <w:pPr>
        <w:jc w:val="center"/>
        <w:outlineLvl w:val="3"/>
      </w:pPr>
      <w:bookmarkStart w:id="2" w:name="_Toc_4_4_0000000002"/>
      <w:r>
        <w:rPr>
          <w:rFonts w:ascii="方正小标宋_GBK" w:eastAsia="方正小标宋_GBK" w:cs="方正小标宋_GBK" w:hAnsi="方正小标宋_GBK"/>
          <w:color w:val="000000"/>
          <w:sz w:val="44"/>
        </w:rPr>
        <w:t>二、石家庄市井陉矿区数据和政务服务中心收支预算</w:t>
      </w:r>
      <w:bookmarkEnd w:id="2"/>
    </w:p>
    <w:p>
      <w:pPr>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432003石家庄市井陉矿区数据和政务服务中心</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145.14</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107.92</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14.97</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10.62</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11.63</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145.14</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145.14</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145.14</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145.14</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432003石家庄市井陉矿区数据和政务服务中心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145.14</w:t>
            </w:r>
          </w:p>
        </w:tc>
        <w:tc>
          <w:tcPr>
            <w:tcW w:w="1134" w:type="dxa"/>
            <w:tcBorders>
              <w:left w:val="single" w:sz="6" w:space="0" w:color="000000"/>
            </w:tcBorders>
            <w:vAlign w:val="center"/>
          </w:tcPr>
          <w:p>
            <w:pPr>
              <w:pStyle w:val="23"/>
            </w:pPr>
            <w:r>
              <w:t>145.14</w:t>
            </w:r>
          </w:p>
        </w:tc>
        <w:tc>
          <w:tcPr>
            <w:tcW w:w="1134" w:type="dxa"/>
            <w:tcBorders>
              <w:left w:val="single" w:sz="6" w:space="0" w:color="000000"/>
            </w:tcBorders>
            <w:vAlign w:val="center"/>
          </w:tcPr>
          <w:p>
            <w:pPr>
              <w:pStyle w:val="23"/>
            </w:pPr>
            <w:r>
              <w:t>145.14</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107.92</w:t>
            </w:r>
          </w:p>
        </w:tc>
        <w:tc>
          <w:tcPr>
            <w:tcW w:w="1134" w:type="dxa"/>
            <w:tcBorders>
              <w:left w:val="single" w:sz="6" w:space="0" w:color="000000"/>
            </w:tcBorders>
            <w:vAlign w:val="center"/>
          </w:tcPr>
          <w:p>
            <w:pPr>
              <w:pStyle w:val="19"/>
            </w:pPr>
            <w:r>
              <w:t>107.92</w:t>
            </w:r>
          </w:p>
        </w:tc>
        <w:tc>
          <w:tcPr>
            <w:tcW w:w="1134" w:type="dxa"/>
            <w:tcBorders>
              <w:left w:val="single" w:sz="6" w:space="0" w:color="000000"/>
            </w:tcBorders>
            <w:vAlign w:val="center"/>
          </w:tcPr>
          <w:p>
            <w:pPr>
              <w:pStyle w:val="19"/>
            </w:pPr>
            <w:r>
              <w:t>107.92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20103</w:t>
            </w:r>
          </w:p>
        </w:tc>
        <w:tc>
          <w:tcPr>
            <w:tcW w:w="1559" w:type="dxa"/>
            <w:tcBorders>
              <w:left w:val="single" w:sz="6" w:space="0" w:color="000000"/>
            </w:tcBorders>
            <w:vAlign w:val="center"/>
          </w:tcPr>
          <w:p>
            <w:pPr>
              <w:pStyle w:val="20"/>
            </w:pPr>
            <w:r>
              <w:t>政府办公厅（室）及相关机构事务</w:t>
            </w:r>
          </w:p>
        </w:tc>
        <w:tc>
          <w:tcPr>
            <w:tcW w:w="1134" w:type="dxa"/>
            <w:tcBorders>
              <w:left w:val="single" w:sz="6" w:space="0" w:color="000000"/>
            </w:tcBorders>
            <w:vAlign w:val="center"/>
          </w:tcPr>
          <w:p>
            <w:pPr>
              <w:pStyle w:val="19"/>
            </w:pPr>
            <w:r>
              <w:t>107.92</w:t>
            </w:r>
          </w:p>
        </w:tc>
        <w:tc>
          <w:tcPr>
            <w:tcW w:w="1134" w:type="dxa"/>
            <w:tcBorders>
              <w:left w:val="single" w:sz="6" w:space="0" w:color="000000"/>
            </w:tcBorders>
            <w:vAlign w:val="center"/>
          </w:tcPr>
          <w:p>
            <w:pPr>
              <w:pStyle w:val="19"/>
            </w:pPr>
            <w:r>
              <w:t>107.92</w:t>
            </w:r>
          </w:p>
        </w:tc>
        <w:tc>
          <w:tcPr>
            <w:tcW w:w="1134" w:type="dxa"/>
            <w:tcBorders>
              <w:left w:val="single" w:sz="6" w:space="0" w:color="000000"/>
            </w:tcBorders>
            <w:vAlign w:val="center"/>
          </w:tcPr>
          <w:p>
            <w:pPr>
              <w:pStyle w:val="19"/>
            </w:pPr>
            <w:r>
              <w:t>107.92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2010350</w:t>
            </w:r>
          </w:p>
        </w:tc>
        <w:tc>
          <w:tcPr>
            <w:tcW w:w="1559" w:type="dxa"/>
            <w:tcBorders>
              <w:left w:val="single" w:sz="6" w:space="0" w:color="000000"/>
            </w:tcBorders>
            <w:vAlign w:val="center"/>
          </w:tcPr>
          <w:p>
            <w:pPr>
              <w:pStyle w:val="20"/>
            </w:pPr>
            <w:r>
              <w:t>事业运行</w:t>
            </w:r>
          </w:p>
        </w:tc>
        <w:tc>
          <w:tcPr>
            <w:tcW w:w="1134" w:type="dxa"/>
            <w:tcBorders>
              <w:left w:val="single" w:sz="6" w:space="0" w:color="000000"/>
            </w:tcBorders>
            <w:vAlign w:val="center"/>
          </w:tcPr>
          <w:p>
            <w:pPr>
              <w:pStyle w:val="19"/>
            </w:pPr>
            <w:r>
              <w:t>105.92</w:t>
            </w:r>
          </w:p>
        </w:tc>
        <w:tc>
          <w:tcPr>
            <w:tcW w:w="1134" w:type="dxa"/>
            <w:tcBorders>
              <w:left w:val="single" w:sz="6" w:space="0" w:color="000000"/>
            </w:tcBorders>
            <w:vAlign w:val="center"/>
          </w:tcPr>
          <w:p>
            <w:pPr>
              <w:pStyle w:val="19"/>
            </w:pPr>
            <w:r>
              <w:t>105.92</w:t>
            </w:r>
          </w:p>
        </w:tc>
        <w:tc>
          <w:tcPr>
            <w:tcW w:w="1134" w:type="dxa"/>
            <w:tcBorders>
              <w:left w:val="single" w:sz="6" w:space="0" w:color="000000"/>
            </w:tcBorders>
            <w:vAlign w:val="center"/>
          </w:tcPr>
          <w:p>
            <w:pPr>
              <w:pStyle w:val="19"/>
            </w:pPr>
            <w:r>
              <w:t>105.92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2010399</w:t>
            </w:r>
          </w:p>
        </w:tc>
        <w:tc>
          <w:tcPr>
            <w:tcW w:w="1559" w:type="dxa"/>
            <w:tcBorders>
              <w:left w:val="single" w:sz="6" w:space="0" w:color="000000"/>
            </w:tcBorders>
            <w:vAlign w:val="center"/>
          </w:tcPr>
          <w:p>
            <w:pPr>
              <w:pStyle w:val="20"/>
            </w:pPr>
            <w:r>
              <w:t>其他政府办公厅（室）及相关机构事务支出</w:t>
            </w:r>
          </w:p>
        </w:tc>
        <w:tc>
          <w:tcPr>
            <w:tcW w:w="1134" w:type="dxa"/>
            <w:tcBorders>
              <w:left w:val="single" w:sz="6" w:space="0" w:color="000000"/>
            </w:tcBorders>
            <w:vAlign w:val="center"/>
          </w:tcPr>
          <w:p>
            <w:pPr>
              <w:pStyle w:val="19"/>
            </w:pPr>
            <w:r>
              <w:t>2.00</w:t>
            </w:r>
          </w:p>
        </w:tc>
        <w:tc>
          <w:tcPr>
            <w:tcW w:w="1134" w:type="dxa"/>
            <w:tcBorders>
              <w:left w:val="single" w:sz="6" w:space="0" w:color="000000"/>
            </w:tcBorders>
            <w:vAlign w:val="center"/>
          </w:tcPr>
          <w:p>
            <w:pPr>
              <w:pStyle w:val="19"/>
            </w:pPr>
            <w:r>
              <w:t>2.00</w:t>
            </w:r>
          </w:p>
        </w:tc>
        <w:tc>
          <w:tcPr>
            <w:tcW w:w="1134" w:type="dxa"/>
            <w:tcBorders>
              <w:left w:val="single" w:sz="6" w:space="0" w:color="000000"/>
            </w:tcBorders>
            <w:vAlign w:val="center"/>
          </w:tcPr>
          <w:p>
            <w:pPr>
              <w:pStyle w:val="19"/>
            </w:pPr>
            <w:r>
              <w:t>2.00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14.97</w:t>
            </w:r>
          </w:p>
        </w:tc>
        <w:tc>
          <w:tcPr>
            <w:tcW w:w="1134" w:type="dxa"/>
            <w:tcBorders>
              <w:left w:val="single" w:sz="6" w:space="0" w:color="000000"/>
            </w:tcBorders>
            <w:vAlign w:val="center"/>
          </w:tcPr>
          <w:p>
            <w:pPr>
              <w:pStyle w:val="19"/>
            </w:pPr>
            <w:r>
              <w:t>14.97</w:t>
            </w:r>
          </w:p>
        </w:tc>
        <w:tc>
          <w:tcPr>
            <w:tcW w:w="1134" w:type="dxa"/>
            <w:tcBorders>
              <w:left w:val="single" w:sz="6" w:space="0" w:color="000000"/>
            </w:tcBorders>
            <w:vAlign w:val="center"/>
          </w:tcPr>
          <w:p>
            <w:pPr>
              <w:pStyle w:val="19"/>
            </w:pPr>
            <w:r>
              <w:t>14.97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14.13</w:t>
            </w:r>
          </w:p>
        </w:tc>
        <w:tc>
          <w:tcPr>
            <w:tcW w:w="1134" w:type="dxa"/>
            <w:tcBorders>
              <w:left w:val="single" w:sz="6" w:space="0" w:color="000000"/>
            </w:tcBorders>
            <w:vAlign w:val="center"/>
          </w:tcPr>
          <w:p>
            <w:pPr>
              <w:pStyle w:val="19"/>
            </w:pPr>
            <w:r>
              <w:t>14.13</w:t>
            </w:r>
          </w:p>
        </w:tc>
        <w:tc>
          <w:tcPr>
            <w:tcW w:w="1134" w:type="dxa"/>
            <w:tcBorders>
              <w:left w:val="single" w:sz="6" w:space="0" w:color="000000"/>
            </w:tcBorders>
            <w:vAlign w:val="center"/>
          </w:tcPr>
          <w:p>
            <w:pPr>
              <w:pStyle w:val="19"/>
            </w:pPr>
            <w:r>
              <w:t>14.13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14.13</w:t>
            </w:r>
          </w:p>
        </w:tc>
        <w:tc>
          <w:tcPr>
            <w:tcW w:w="1134" w:type="dxa"/>
            <w:tcBorders>
              <w:left w:val="single" w:sz="6" w:space="0" w:color="000000"/>
            </w:tcBorders>
            <w:vAlign w:val="center"/>
          </w:tcPr>
          <w:p>
            <w:pPr>
              <w:pStyle w:val="19"/>
            </w:pPr>
            <w:r>
              <w:t>14.13</w:t>
            </w:r>
          </w:p>
        </w:tc>
        <w:tc>
          <w:tcPr>
            <w:tcW w:w="1134" w:type="dxa"/>
            <w:tcBorders>
              <w:left w:val="single" w:sz="6" w:space="0" w:color="000000"/>
            </w:tcBorders>
            <w:vAlign w:val="center"/>
          </w:tcPr>
          <w:p>
            <w:pPr>
              <w:pStyle w:val="19"/>
            </w:pPr>
            <w:r>
              <w:t>14.13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20899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0.84</w:t>
            </w:r>
          </w:p>
        </w:tc>
        <w:tc>
          <w:tcPr>
            <w:tcW w:w="1134" w:type="dxa"/>
            <w:tcBorders>
              <w:left w:val="single" w:sz="6" w:space="0" w:color="000000"/>
            </w:tcBorders>
            <w:vAlign w:val="center"/>
          </w:tcPr>
          <w:p>
            <w:pPr>
              <w:pStyle w:val="19"/>
            </w:pPr>
            <w:r>
              <w:t>0.84</w:t>
            </w:r>
          </w:p>
        </w:tc>
        <w:tc>
          <w:tcPr>
            <w:tcW w:w="1134" w:type="dxa"/>
            <w:tcBorders>
              <w:left w:val="single" w:sz="6" w:space="0" w:color="000000"/>
            </w:tcBorders>
            <w:vAlign w:val="center"/>
          </w:tcPr>
          <w:p>
            <w:pPr>
              <w:pStyle w:val="19"/>
            </w:pPr>
            <w:r>
              <w:t>0.84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2089999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0.84</w:t>
            </w:r>
          </w:p>
        </w:tc>
        <w:tc>
          <w:tcPr>
            <w:tcW w:w="1134" w:type="dxa"/>
            <w:tcBorders>
              <w:left w:val="single" w:sz="6" w:space="0" w:color="000000"/>
            </w:tcBorders>
            <w:vAlign w:val="center"/>
          </w:tcPr>
          <w:p>
            <w:pPr>
              <w:pStyle w:val="19"/>
            </w:pPr>
            <w:r>
              <w:t>0.84</w:t>
            </w:r>
          </w:p>
        </w:tc>
        <w:tc>
          <w:tcPr>
            <w:tcW w:w="1134" w:type="dxa"/>
            <w:tcBorders>
              <w:left w:val="single" w:sz="6" w:space="0" w:color="000000"/>
            </w:tcBorders>
            <w:vAlign w:val="center"/>
          </w:tcPr>
          <w:p>
            <w:pPr>
              <w:pStyle w:val="19"/>
            </w:pPr>
            <w:r>
              <w:t>0.84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10.62</w:t>
            </w:r>
          </w:p>
        </w:tc>
        <w:tc>
          <w:tcPr>
            <w:tcW w:w="1134" w:type="dxa"/>
            <w:tcBorders>
              <w:left w:val="single" w:sz="6" w:space="0" w:color="000000"/>
            </w:tcBorders>
            <w:vAlign w:val="center"/>
          </w:tcPr>
          <w:p>
            <w:pPr>
              <w:pStyle w:val="19"/>
            </w:pPr>
            <w:r>
              <w:t>10.62</w:t>
            </w:r>
          </w:p>
        </w:tc>
        <w:tc>
          <w:tcPr>
            <w:tcW w:w="1134" w:type="dxa"/>
            <w:tcBorders>
              <w:left w:val="single" w:sz="6" w:space="0" w:color="000000"/>
            </w:tcBorders>
            <w:vAlign w:val="center"/>
          </w:tcPr>
          <w:p>
            <w:pPr>
              <w:pStyle w:val="19"/>
            </w:pPr>
            <w:r>
              <w:t>10.62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10.62</w:t>
            </w:r>
          </w:p>
        </w:tc>
        <w:tc>
          <w:tcPr>
            <w:tcW w:w="1134" w:type="dxa"/>
            <w:tcBorders>
              <w:left w:val="single" w:sz="6" w:space="0" w:color="000000"/>
            </w:tcBorders>
            <w:vAlign w:val="center"/>
          </w:tcPr>
          <w:p>
            <w:pPr>
              <w:pStyle w:val="19"/>
            </w:pPr>
            <w:r>
              <w:t>10.62</w:t>
            </w:r>
          </w:p>
        </w:tc>
        <w:tc>
          <w:tcPr>
            <w:tcW w:w="1134" w:type="dxa"/>
            <w:tcBorders>
              <w:left w:val="single" w:sz="6" w:space="0" w:color="000000"/>
            </w:tcBorders>
            <w:vAlign w:val="center"/>
          </w:tcPr>
          <w:p>
            <w:pPr>
              <w:pStyle w:val="19"/>
            </w:pPr>
            <w:r>
              <w:t>10.62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2101102</w:t>
            </w:r>
          </w:p>
        </w:tc>
        <w:tc>
          <w:tcPr>
            <w:tcW w:w="1559" w:type="dxa"/>
            <w:tcBorders>
              <w:left w:val="single" w:sz="6" w:space="0" w:color="000000"/>
            </w:tcBorders>
            <w:vAlign w:val="center"/>
          </w:tcPr>
          <w:p>
            <w:pPr>
              <w:pStyle w:val="20"/>
            </w:pPr>
            <w:r>
              <w:t>事业单位医疗</w:t>
            </w:r>
          </w:p>
        </w:tc>
        <w:tc>
          <w:tcPr>
            <w:tcW w:w="1134" w:type="dxa"/>
            <w:tcBorders>
              <w:left w:val="single" w:sz="6" w:space="0" w:color="000000"/>
            </w:tcBorders>
            <w:vAlign w:val="center"/>
          </w:tcPr>
          <w:p>
            <w:pPr>
              <w:pStyle w:val="19"/>
            </w:pPr>
            <w:r>
              <w:t>5.99</w:t>
            </w:r>
          </w:p>
        </w:tc>
        <w:tc>
          <w:tcPr>
            <w:tcW w:w="1134" w:type="dxa"/>
            <w:tcBorders>
              <w:left w:val="single" w:sz="6" w:space="0" w:color="000000"/>
            </w:tcBorders>
            <w:vAlign w:val="center"/>
          </w:tcPr>
          <w:p>
            <w:pPr>
              <w:pStyle w:val="19"/>
            </w:pPr>
            <w:r>
              <w:t>5.99</w:t>
            </w:r>
          </w:p>
        </w:tc>
        <w:tc>
          <w:tcPr>
            <w:tcW w:w="1134" w:type="dxa"/>
            <w:tcBorders>
              <w:left w:val="single" w:sz="6" w:space="0" w:color="000000"/>
            </w:tcBorders>
            <w:vAlign w:val="center"/>
          </w:tcPr>
          <w:p>
            <w:pPr>
              <w:pStyle w:val="19"/>
            </w:pPr>
            <w:r>
              <w:t>5.99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2101103</w:t>
            </w:r>
          </w:p>
        </w:tc>
        <w:tc>
          <w:tcPr>
            <w:tcW w:w="1559" w:type="dxa"/>
            <w:tcBorders>
              <w:left w:val="single" w:sz="6" w:space="0" w:color="000000"/>
            </w:tcBorders>
            <w:vAlign w:val="center"/>
          </w:tcPr>
          <w:p>
            <w:pPr>
              <w:pStyle w:val="20"/>
            </w:pPr>
            <w:r>
              <w:t>公务员医疗补助</w:t>
            </w:r>
          </w:p>
        </w:tc>
        <w:tc>
          <w:tcPr>
            <w:tcW w:w="1134" w:type="dxa"/>
            <w:tcBorders>
              <w:left w:val="single" w:sz="6" w:space="0" w:color="000000"/>
            </w:tcBorders>
            <w:vAlign w:val="center"/>
          </w:tcPr>
          <w:p>
            <w:pPr>
              <w:pStyle w:val="19"/>
            </w:pPr>
            <w:r>
              <w:t>4.63</w:t>
            </w:r>
          </w:p>
        </w:tc>
        <w:tc>
          <w:tcPr>
            <w:tcW w:w="1134" w:type="dxa"/>
            <w:tcBorders>
              <w:left w:val="single" w:sz="6" w:space="0" w:color="000000"/>
            </w:tcBorders>
            <w:vAlign w:val="center"/>
          </w:tcPr>
          <w:p>
            <w:pPr>
              <w:pStyle w:val="19"/>
            </w:pPr>
            <w:r>
              <w:t>4.63</w:t>
            </w:r>
          </w:p>
        </w:tc>
        <w:tc>
          <w:tcPr>
            <w:tcW w:w="1134" w:type="dxa"/>
            <w:tcBorders>
              <w:left w:val="single" w:sz="6" w:space="0" w:color="000000"/>
            </w:tcBorders>
            <w:vAlign w:val="center"/>
          </w:tcPr>
          <w:p>
            <w:pPr>
              <w:pStyle w:val="19"/>
            </w:pPr>
            <w:r>
              <w:t>4.63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11.63</w:t>
            </w:r>
          </w:p>
        </w:tc>
        <w:tc>
          <w:tcPr>
            <w:tcW w:w="1134" w:type="dxa"/>
            <w:tcBorders>
              <w:left w:val="single" w:sz="6" w:space="0" w:color="000000"/>
            </w:tcBorders>
            <w:vAlign w:val="center"/>
          </w:tcPr>
          <w:p>
            <w:pPr>
              <w:pStyle w:val="19"/>
            </w:pPr>
            <w:r>
              <w:t>11.63</w:t>
            </w:r>
          </w:p>
        </w:tc>
        <w:tc>
          <w:tcPr>
            <w:tcW w:w="1134" w:type="dxa"/>
            <w:tcBorders>
              <w:left w:val="single" w:sz="6" w:space="0" w:color="000000"/>
            </w:tcBorders>
            <w:vAlign w:val="center"/>
          </w:tcPr>
          <w:p>
            <w:pPr>
              <w:pStyle w:val="19"/>
            </w:pPr>
            <w:r>
              <w:t>11.63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11.63</w:t>
            </w:r>
          </w:p>
        </w:tc>
        <w:tc>
          <w:tcPr>
            <w:tcW w:w="1134" w:type="dxa"/>
            <w:tcBorders>
              <w:left w:val="single" w:sz="6" w:space="0" w:color="000000"/>
            </w:tcBorders>
            <w:vAlign w:val="center"/>
          </w:tcPr>
          <w:p>
            <w:pPr>
              <w:pStyle w:val="19"/>
            </w:pPr>
            <w:r>
              <w:t>11.63</w:t>
            </w:r>
          </w:p>
        </w:tc>
        <w:tc>
          <w:tcPr>
            <w:tcW w:w="1134" w:type="dxa"/>
            <w:tcBorders>
              <w:left w:val="single" w:sz="6" w:space="0" w:color="000000"/>
            </w:tcBorders>
            <w:vAlign w:val="center"/>
          </w:tcPr>
          <w:p>
            <w:pPr>
              <w:pStyle w:val="19"/>
            </w:pPr>
            <w:r>
              <w:t>11.63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11.63</w:t>
            </w:r>
          </w:p>
        </w:tc>
        <w:tc>
          <w:tcPr>
            <w:tcW w:w="1134" w:type="dxa"/>
            <w:tcBorders>
              <w:left w:val="single" w:sz="6" w:space="0" w:color="000000"/>
            </w:tcBorders>
            <w:vAlign w:val="center"/>
          </w:tcPr>
          <w:p>
            <w:pPr>
              <w:pStyle w:val="19"/>
            </w:pPr>
            <w:r>
              <w:t>11.63</w:t>
            </w:r>
          </w:p>
        </w:tc>
        <w:tc>
          <w:tcPr>
            <w:tcW w:w="1134" w:type="dxa"/>
            <w:tcBorders>
              <w:left w:val="single" w:sz="6" w:space="0" w:color="000000"/>
            </w:tcBorders>
            <w:vAlign w:val="center"/>
          </w:tcPr>
          <w:p>
            <w:pPr>
              <w:pStyle w:val="19"/>
            </w:pPr>
            <w:r>
              <w:t>11.63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432003石家庄市井陉矿区数据和政务服务中心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145.14</w:t>
            </w:r>
          </w:p>
        </w:tc>
        <w:tc>
          <w:tcPr>
            <w:tcW w:w="1361" w:type="dxa"/>
            <w:tcBorders>
              <w:left w:val="single" w:sz="6" w:space="0" w:color="000000"/>
            </w:tcBorders>
            <w:vAlign w:val="center"/>
          </w:tcPr>
          <w:p>
            <w:pPr>
              <w:pStyle w:val="23"/>
            </w:pPr>
            <w:r>
              <w:t>143.14</w:t>
            </w:r>
          </w:p>
        </w:tc>
        <w:tc>
          <w:tcPr>
            <w:tcW w:w="1361" w:type="dxa"/>
            <w:tcBorders>
              <w:left w:val="single" w:sz="6" w:space="0" w:color="000000"/>
            </w:tcBorders>
            <w:vAlign w:val="center"/>
          </w:tcPr>
          <w:p>
            <w:pPr>
              <w:pStyle w:val="23"/>
            </w:pPr>
            <w:r>
              <w:t>2.00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107.92</w:t>
            </w:r>
          </w:p>
        </w:tc>
        <w:tc>
          <w:tcPr>
            <w:tcW w:w="1361" w:type="dxa"/>
            <w:tcBorders>
              <w:left w:val="single" w:sz="6" w:space="0" w:color="000000"/>
            </w:tcBorders>
            <w:vAlign w:val="center"/>
          </w:tcPr>
          <w:p>
            <w:pPr>
              <w:pStyle w:val="19"/>
            </w:pPr>
            <w:r>
              <w:t>105.92</w:t>
            </w:r>
          </w:p>
        </w:tc>
        <w:tc>
          <w:tcPr>
            <w:tcW w:w="1361" w:type="dxa"/>
            <w:tcBorders>
              <w:left w:val="single" w:sz="6" w:space="0" w:color="000000"/>
            </w:tcBorders>
            <w:vAlign w:val="center"/>
          </w:tcPr>
          <w:p>
            <w:pPr>
              <w:pStyle w:val="19"/>
            </w:pPr>
            <w:r>
              <w:t>2.00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1361" w:type="dxa"/>
            <w:tcBorders>
              <w:left w:val="single" w:sz="6" w:space="0" w:color="000000"/>
            </w:tcBorders>
            <w:vAlign w:val="center"/>
          </w:tcPr>
          <w:p>
            <w:pPr>
              <w:pStyle w:val="19"/>
            </w:pPr>
            <w:r>
              <w:t>107.92</w:t>
            </w:r>
          </w:p>
        </w:tc>
        <w:tc>
          <w:tcPr>
            <w:tcW w:w="1361" w:type="dxa"/>
            <w:tcBorders>
              <w:left w:val="single" w:sz="6" w:space="0" w:color="000000"/>
            </w:tcBorders>
            <w:vAlign w:val="center"/>
          </w:tcPr>
          <w:p>
            <w:pPr>
              <w:pStyle w:val="19"/>
            </w:pPr>
            <w:r>
              <w:t>105.92</w:t>
            </w:r>
          </w:p>
        </w:tc>
        <w:tc>
          <w:tcPr>
            <w:tcW w:w="1361" w:type="dxa"/>
            <w:tcBorders>
              <w:left w:val="single" w:sz="6" w:space="0" w:color="000000"/>
            </w:tcBorders>
            <w:vAlign w:val="center"/>
          </w:tcPr>
          <w:p>
            <w:pPr>
              <w:pStyle w:val="19"/>
            </w:pPr>
            <w:r>
              <w:t>2.00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2010350</w:t>
            </w:r>
          </w:p>
        </w:tc>
        <w:tc>
          <w:tcPr>
            <w:tcW w:w="4535" w:type="dxa"/>
            <w:tcBorders>
              <w:left w:val="single" w:sz="6" w:space="0" w:color="000000"/>
            </w:tcBorders>
            <w:vAlign w:val="center"/>
          </w:tcPr>
          <w:p>
            <w:pPr>
              <w:pStyle w:val="20"/>
            </w:pPr>
            <w:r>
              <w:t>事业运行</w:t>
            </w:r>
          </w:p>
        </w:tc>
        <w:tc>
          <w:tcPr>
            <w:tcW w:w="1361" w:type="dxa"/>
            <w:tcBorders>
              <w:left w:val="single" w:sz="6" w:space="0" w:color="000000"/>
            </w:tcBorders>
            <w:vAlign w:val="center"/>
          </w:tcPr>
          <w:p>
            <w:pPr>
              <w:pStyle w:val="19"/>
            </w:pPr>
            <w:r>
              <w:t>105.92</w:t>
            </w:r>
          </w:p>
        </w:tc>
        <w:tc>
          <w:tcPr>
            <w:tcW w:w="1361" w:type="dxa"/>
            <w:tcBorders>
              <w:left w:val="single" w:sz="6" w:space="0" w:color="000000"/>
            </w:tcBorders>
            <w:vAlign w:val="center"/>
          </w:tcPr>
          <w:p>
            <w:pPr>
              <w:pStyle w:val="19"/>
            </w:pPr>
            <w:r>
              <w:t>105.92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2010399</w:t>
            </w:r>
          </w:p>
        </w:tc>
        <w:tc>
          <w:tcPr>
            <w:tcW w:w="4535" w:type="dxa"/>
            <w:tcBorders>
              <w:left w:val="single" w:sz="6" w:space="0" w:color="000000"/>
            </w:tcBorders>
            <w:vAlign w:val="center"/>
          </w:tcPr>
          <w:p>
            <w:pPr>
              <w:pStyle w:val="20"/>
            </w:pPr>
            <w:r>
              <w:t>其他政府办公厅（室）及相关机构事务支出</w:t>
            </w:r>
          </w:p>
        </w:tc>
        <w:tc>
          <w:tcPr>
            <w:tcW w:w="1361" w:type="dxa"/>
            <w:tcBorders>
              <w:left w:val="single" w:sz="6" w:space="0" w:color="000000"/>
            </w:tcBorders>
            <w:vAlign w:val="center"/>
          </w:tcPr>
          <w:p>
            <w:pPr>
              <w:pStyle w:val="19"/>
            </w:pPr>
            <w:r>
              <w:t>2.00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2.00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14.97</w:t>
            </w:r>
          </w:p>
        </w:tc>
        <w:tc>
          <w:tcPr>
            <w:tcW w:w="1361" w:type="dxa"/>
            <w:tcBorders>
              <w:left w:val="single" w:sz="6" w:space="0" w:color="000000"/>
            </w:tcBorders>
            <w:vAlign w:val="center"/>
          </w:tcPr>
          <w:p>
            <w:pPr>
              <w:pStyle w:val="19"/>
            </w:pPr>
            <w:r>
              <w:t>14.97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14.13</w:t>
            </w:r>
          </w:p>
        </w:tc>
        <w:tc>
          <w:tcPr>
            <w:tcW w:w="1361" w:type="dxa"/>
            <w:tcBorders>
              <w:left w:val="single" w:sz="6" w:space="0" w:color="000000"/>
            </w:tcBorders>
            <w:vAlign w:val="center"/>
          </w:tcPr>
          <w:p>
            <w:pPr>
              <w:pStyle w:val="19"/>
            </w:pPr>
            <w:r>
              <w:t>14.13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14.13</w:t>
            </w:r>
          </w:p>
        </w:tc>
        <w:tc>
          <w:tcPr>
            <w:tcW w:w="1361" w:type="dxa"/>
            <w:tcBorders>
              <w:left w:val="single" w:sz="6" w:space="0" w:color="000000"/>
            </w:tcBorders>
            <w:vAlign w:val="center"/>
          </w:tcPr>
          <w:p>
            <w:pPr>
              <w:pStyle w:val="19"/>
            </w:pPr>
            <w:r>
              <w:t>14.13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0.84</w:t>
            </w:r>
          </w:p>
        </w:tc>
        <w:tc>
          <w:tcPr>
            <w:tcW w:w="1361" w:type="dxa"/>
            <w:tcBorders>
              <w:left w:val="single" w:sz="6" w:space="0" w:color="000000"/>
            </w:tcBorders>
            <w:vAlign w:val="center"/>
          </w:tcPr>
          <w:p>
            <w:pPr>
              <w:pStyle w:val="19"/>
            </w:pPr>
            <w:r>
              <w:t>0.84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0.84</w:t>
            </w:r>
          </w:p>
        </w:tc>
        <w:tc>
          <w:tcPr>
            <w:tcW w:w="1361" w:type="dxa"/>
            <w:tcBorders>
              <w:left w:val="single" w:sz="6" w:space="0" w:color="000000"/>
            </w:tcBorders>
            <w:vAlign w:val="center"/>
          </w:tcPr>
          <w:p>
            <w:pPr>
              <w:pStyle w:val="19"/>
            </w:pPr>
            <w:r>
              <w:t>0.84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10.62</w:t>
            </w:r>
          </w:p>
        </w:tc>
        <w:tc>
          <w:tcPr>
            <w:tcW w:w="1361" w:type="dxa"/>
            <w:tcBorders>
              <w:left w:val="single" w:sz="6" w:space="0" w:color="000000"/>
            </w:tcBorders>
            <w:vAlign w:val="center"/>
          </w:tcPr>
          <w:p>
            <w:pPr>
              <w:pStyle w:val="19"/>
            </w:pPr>
            <w:r>
              <w:t>10.62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10.62</w:t>
            </w:r>
          </w:p>
        </w:tc>
        <w:tc>
          <w:tcPr>
            <w:tcW w:w="1361" w:type="dxa"/>
            <w:tcBorders>
              <w:left w:val="single" w:sz="6" w:space="0" w:color="000000"/>
            </w:tcBorders>
            <w:vAlign w:val="center"/>
          </w:tcPr>
          <w:p>
            <w:pPr>
              <w:pStyle w:val="19"/>
            </w:pPr>
            <w:r>
              <w:t>10.62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1361" w:type="dxa"/>
            <w:tcBorders>
              <w:left w:val="single" w:sz="6" w:space="0" w:color="000000"/>
            </w:tcBorders>
            <w:vAlign w:val="center"/>
          </w:tcPr>
          <w:p>
            <w:pPr>
              <w:pStyle w:val="19"/>
            </w:pPr>
            <w:r>
              <w:t>5.99</w:t>
            </w:r>
          </w:p>
        </w:tc>
        <w:tc>
          <w:tcPr>
            <w:tcW w:w="1361" w:type="dxa"/>
            <w:tcBorders>
              <w:left w:val="single" w:sz="6" w:space="0" w:color="000000"/>
            </w:tcBorders>
            <w:vAlign w:val="center"/>
          </w:tcPr>
          <w:p>
            <w:pPr>
              <w:pStyle w:val="19"/>
            </w:pPr>
            <w:r>
              <w:t>5.99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1361" w:type="dxa"/>
            <w:tcBorders>
              <w:left w:val="single" w:sz="6" w:space="0" w:color="000000"/>
            </w:tcBorders>
            <w:vAlign w:val="center"/>
          </w:tcPr>
          <w:p>
            <w:pPr>
              <w:pStyle w:val="19"/>
            </w:pPr>
            <w:r>
              <w:t>4.63</w:t>
            </w:r>
          </w:p>
        </w:tc>
        <w:tc>
          <w:tcPr>
            <w:tcW w:w="1361" w:type="dxa"/>
            <w:tcBorders>
              <w:left w:val="single" w:sz="6" w:space="0" w:color="000000"/>
            </w:tcBorders>
            <w:vAlign w:val="center"/>
          </w:tcPr>
          <w:p>
            <w:pPr>
              <w:pStyle w:val="19"/>
            </w:pPr>
            <w:r>
              <w:t>4.63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11.63</w:t>
            </w:r>
          </w:p>
        </w:tc>
        <w:tc>
          <w:tcPr>
            <w:tcW w:w="1361" w:type="dxa"/>
            <w:tcBorders>
              <w:left w:val="single" w:sz="6" w:space="0" w:color="000000"/>
            </w:tcBorders>
            <w:vAlign w:val="center"/>
          </w:tcPr>
          <w:p>
            <w:pPr>
              <w:pStyle w:val="19"/>
            </w:pPr>
            <w:r>
              <w:t>11.63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11.63</w:t>
            </w:r>
          </w:p>
        </w:tc>
        <w:tc>
          <w:tcPr>
            <w:tcW w:w="1361" w:type="dxa"/>
            <w:tcBorders>
              <w:left w:val="single" w:sz="6" w:space="0" w:color="000000"/>
            </w:tcBorders>
            <w:vAlign w:val="center"/>
          </w:tcPr>
          <w:p>
            <w:pPr>
              <w:pStyle w:val="19"/>
            </w:pPr>
            <w:r>
              <w:t>11.63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11.63</w:t>
            </w:r>
          </w:p>
        </w:tc>
        <w:tc>
          <w:tcPr>
            <w:tcW w:w="1361" w:type="dxa"/>
            <w:tcBorders>
              <w:left w:val="single" w:sz="6" w:space="0" w:color="000000"/>
            </w:tcBorders>
            <w:vAlign w:val="center"/>
          </w:tcPr>
          <w:p>
            <w:pPr>
              <w:pStyle w:val="19"/>
            </w:pPr>
            <w:r>
              <w:t>11.63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432003石家庄市井陉矿区数据和政务服务中心</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145.14</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107.92</w:t>
            </w:r>
          </w:p>
        </w:tc>
        <w:tc>
          <w:tcPr>
            <w:tcW w:w="1474" w:type="dxa"/>
            <w:tcBorders>
              <w:left w:val="single" w:sz="6" w:space="0" w:color="000000"/>
            </w:tcBorders>
            <w:vAlign w:val="center"/>
          </w:tcPr>
          <w:p>
            <w:pPr>
              <w:pStyle w:val="19"/>
            </w:pPr>
            <w:r>
              <w:t>107.92</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14.97</w:t>
            </w:r>
          </w:p>
        </w:tc>
        <w:tc>
          <w:tcPr>
            <w:tcW w:w="1474" w:type="dxa"/>
            <w:tcBorders>
              <w:left w:val="single" w:sz="6" w:space="0" w:color="000000"/>
            </w:tcBorders>
            <w:vAlign w:val="center"/>
          </w:tcPr>
          <w:p>
            <w:pPr>
              <w:pStyle w:val="19"/>
            </w:pPr>
            <w:r>
              <w:t>14.97</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10.62</w:t>
            </w:r>
          </w:p>
        </w:tc>
        <w:tc>
          <w:tcPr>
            <w:tcW w:w="1474" w:type="dxa"/>
            <w:tcBorders>
              <w:left w:val="single" w:sz="6" w:space="0" w:color="000000"/>
            </w:tcBorders>
            <w:vAlign w:val="center"/>
          </w:tcPr>
          <w:p>
            <w:pPr>
              <w:pStyle w:val="19"/>
            </w:pPr>
            <w:r>
              <w:t>10.62</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11.63</w:t>
            </w:r>
          </w:p>
        </w:tc>
        <w:tc>
          <w:tcPr>
            <w:tcW w:w="1474" w:type="dxa"/>
            <w:tcBorders>
              <w:left w:val="single" w:sz="6" w:space="0" w:color="000000"/>
            </w:tcBorders>
            <w:vAlign w:val="center"/>
          </w:tcPr>
          <w:p>
            <w:pPr>
              <w:pStyle w:val="19"/>
            </w:pPr>
            <w:r>
              <w:t>11.63</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145.14</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145.14</w:t>
            </w:r>
          </w:p>
        </w:tc>
        <w:tc>
          <w:tcPr>
            <w:tcW w:w="1474" w:type="dxa"/>
            <w:tcBorders>
              <w:left w:val="single" w:sz="6" w:space="0" w:color="000000"/>
            </w:tcBorders>
            <w:vAlign w:val="center"/>
          </w:tcPr>
          <w:p>
            <w:pPr>
              <w:pStyle w:val="23"/>
            </w:pPr>
            <w:r>
              <w:t>145.14</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145.14</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145.14</w:t>
            </w:r>
          </w:p>
        </w:tc>
        <w:tc>
          <w:tcPr>
            <w:tcW w:w="1474" w:type="dxa"/>
            <w:tcBorders>
              <w:left w:val="single" w:sz="6" w:space="0" w:color="000000"/>
            </w:tcBorders>
            <w:vAlign w:val="center"/>
          </w:tcPr>
          <w:p>
            <w:pPr>
              <w:pStyle w:val="23"/>
            </w:pPr>
            <w:r>
              <w:t>145.14</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432003石家庄市井陉矿区数据和政务服务中心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145.14</w:t>
            </w:r>
          </w:p>
        </w:tc>
        <w:tc>
          <w:tcPr>
            <w:tcW w:w="2551" w:type="dxa"/>
            <w:tcBorders>
              <w:left w:val="single" w:sz="6" w:space="0" w:color="000000"/>
            </w:tcBorders>
            <w:vAlign w:val="center"/>
          </w:tcPr>
          <w:p>
            <w:pPr>
              <w:pStyle w:val="23"/>
            </w:pPr>
            <w:r>
              <w:t>143.14</w:t>
            </w:r>
          </w:p>
        </w:tc>
        <w:tc>
          <w:tcPr>
            <w:tcW w:w="2551" w:type="dxa"/>
            <w:tcBorders>
              <w:left w:val="single" w:sz="6" w:space="0" w:color="000000"/>
            </w:tcBorders>
            <w:vAlign w:val="center"/>
          </w:tcPr>
          <w:p>
            <w:pPr>
              <w:pStyle w:val="23"/>
            </w:pPr>
            <w:r>
              <w:t>2.00</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107.92</w:t>
            </w:r>
          </w:p>
        </w:tc>
        <w:tc>
          <w:tcPr>
            <w:tcW w:w="2551" w:type="dxa"/>
            <w:tcBorders>
              <w:left w:val="single" w:sz="6" w:space="0" w:color="000000"/>
            </w:tcBorders>
            <w:vAlign w:val="center"/>
          </w:tcPr>
          <w:p>
            <w:pPr>
              <w:pStyle w:val="19"/>
            </w:pPr>
            <w:r>
              <w:t>105.92</w:t>
            </w:r>
          </w:p>
        </w:tc>
        <w:tc>
          <w:tcPr>
            <w:tcW w:w="2551" w:type="dxa"/>
            <w:tcBorders>
              <w:left w:val="single" w:sz="6" w:space="0" w:color="000000"/>
            </w:tcBorders>
            <w:vAlign w:val="center"/>
          </w:tcPr>
          <w:p>
            <w:pPr>
              <w:pStyle w:val="19"/>
            </w:pPr>
            <w:r>
              <w:t>2.00</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2551" w:type="dxa"/>
            <w:tcBorders>
              <w:left w:val="single" w:sz="6" w:space="0" w:color="000000"/>
            </w:tcBorders>
            <w:vAlign w:val="center"/>
          </w:tcPr>
          <w:p>
            <w:pPr>
              <w:pStyle w:val="19"/>
            </w:pPr>
            <w:r>
              <w:t>107.92</w:t>
            </w:r>
          </w:p>
        </w:tc>
        <w:tc>
          <w:tcPr>
            <w:tcW w:w="2551" w:type="dxa"/>
            <w:tcBorders>
              <w:left w:val="single" w:sz="6" w:space="0" w:color="000000"/>
            </w:tcBorders>
            <w:vAlign w:val="center"/>
          </w:tcPr>
          <w:p>
            <w:pPr>
              <w:pStyle w:val="19"/>
            </w:pPr>
            <w:r>
              <w:t>105.92</w:t>
            </w:r>
          </w:p>
        </w:tc>
        <w:tc>
          <w:tcPr>
            <w:tcW w:w="2551" w:type="dxa"/>
            <w:tcBorders>
              <w:left w:val="single" w:sz="6" w:space="0" w:color="000000"/>
            </w:tcBorders>
            <w:vAlign w:val="center"/>
          </w:tcPr>
          <w:p>
            <w:pPr>
              <w:pStyle w:val="19"/>
            </w:pPr>
            <w:r>
              <w:t>2.00</w:t>
            </w: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2010350</w:t>
            </w:r>
          </w:p>
        </w:tc>
        <w:tc>
          <w:tcPr>
            <w:tcW w:w="4535" w:type="dxa"/>
            <w:tcBorders>
              <w:left w:val="single" w:sz="6" w:space="0" w:color="000000"/>
            </w:tcBorders>
            <w:vAlign w:val="center"/>
          </w:tcPr>
          <w:p>
            <w:pPr>
              <w:pStyle w:val="20"/>
            </w:pPr>
            <w:r>
              <w:t>事业运行</w:t>
            </w:r>
          </w:p>
        </w:tc>
        <w:tc>
          <w:tcPr>
            <w:tcW w:w="2551" w:type="dxa"/>
            <w:tcBorders>
              <w:left w:val="single" w:sz="6" w:space="0" w:color="000000"/>
            </w:tcBorders>
            <w:vAlign w:val="center"/>
          </w:tcPr>
          <w:p>
            <w:pPr>
              <w:pStyle w:val="19"/>
            </w:pPr>
            <w:r>
              <w:t>105.92</w:t>
            </w:r>
          </w:p>
        </w:tc>
        <w:tc>
          <w:tcPr>
            <w:tcW w:w="2551" w:type="dxa"/>
            <w:tcBorders>
              <w:left w:val="single" w:sz="6" w:space="0" w:color="000000"/>
            </w:tcBorders>
            <w:vAlign w:val="center"/>
          </w:tcPr>
          <w:p>
            <w:pPr>
              <w:pStyle w:val="19"/>
            </w:pPr>
            <w:r>
              <w:t>105.92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2010399</w:t>
            </w:r>
          </w:p>
        </w:tc>
        <w:tc>
          <w:tcPr>
            <w:tcW w:w="4535" w:type="dxa"/>
            <w:tcBorders>
              <w:left w:val="single" w:sz="6" w:space="0" w:color="000000"/>
            </w:tcBorders>
            <w:vAlign w:val="center"/>
          </w:tcPr>
          <w:p>
            <w:pPr>
              <w:pStyle w:val="20"/>
            </w:pPr>
            <w:r>
              <w:t>其他政府办公厅（室）及相关机构事务支出</w:t>
            </w:r>
          </w:p>
        </w:tc>
        <w:tc>
          <w:tcPr>
            <w:tcW w:w="2551" w:type="dxa"/>
            <w:tcBorders>
              <w:left w:val="single" w:sz="6" w:space="0" w:color="000000"/>
            </w:tcBorders>
            <w:vAlign w:val="center"/>
          </w:tcPr>
          <w:p>
            <w:pPr>
              <w:pStyle w:val="19"/>
            </w:pPr>
            <w:r>
              <w:t>2.00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2.00</w:t>
            </w: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14.97</w:t>
            </w:r>
          </w:p>
        </w:tc>
        <w:tc>
          <w:tcPr>
            <w:tcW w:w="2551" w:type="dxa"/>
            <w:tcBorders>
              <w:left w:val="single" w:sz="6" w:space="0" w:color="000000"/>
            </w:tcBorders>
            <w:vAlign w:val="center"/>
          </w:tcPr>
          <w:p>
            <w:pPr>
              <w:pStyle w:val="19"/>
            </w:pPr>
            <w:r>
              <w:t>14.97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14.13</w:t>
            </w:r>
          </w:p>
        </w:tc>
        <w:tc>
          <w:tcPr>
            <w:tcW w:w="2551" w:type="dxa"/>
            <w:tcBorders>
              <w:left w:val="single" w:sz="6" w:space="0" w:color="000000"/>
            </w:tcBorders>
            <w:vAlign w:val="center"/>
          </w:tcPr>
          <w:p>
            <w:pPr>
              <w:pStyle w:val="19"/>
            </w:pPr>
            <w:r>
              <w:t>14.13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14.13</w:t>
            </w:r>
          </w:p>
        </w:tc>
        <w:tc>
          <w:tcPr>
            <w:tcW w:w="2551" w:type="dxa"/>
            <w:tcBorders>
              <w:left w:val="single" w:sz="6" w:space="0" w:color="000000"/>
            </w:tcBorders>
            <w:vAlign w:val="center"/>
          </w:tcPr>
          <w:p>
            <w:pPr>
              <w:pStyle w:val="19"/>
            </w:pPr>
            <w:r>
              <w:t>14.13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0.84</w:t>
            </w:r>
          </w:p>
        </w:tc>
        <w:tc>
          <w:tcPr>
            <w:tcW w:w="2551" w:type="dxa"/>
            <w:tcBorders>
              <w:left w:val="single" w:sz="6" w:space="0" w:color="000000"/>
            </w:tcBorders>
            <w:vAlign w:val="center"/>
          </w:tcPr>
          <w:p>
            <w:pPr>
              <w:pStyle w:val="19"/>
            </w:pPr>
            <w:r>
              <w:t>0.84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0.84</w:t>
            </w:r>
          </w:p>
        </w:tc>
        <w:tc>
          <w:tcPr>
            <w:tcW w:w="2551" w:type="dxa"/>
            <w:tcBorders>
              <w:left w:val="single" w:sz="6" w:space="0" w:color="000000"/>
            </w:tcBorders>
            <w:vAlign w:val="center"/>
          </w:tcPr>
          <w:p>
            <w:pPr>
              <w:pStyle w:val="19"/>
            </w:pPr>
            <w:r>
              <w:t>0.84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10.62</w:t>
            </w:r>
          </w:p>
        </w:tc>
        <w:tc>
          <w:tcPr>
            <w:tcW w:w="2551" w:type="dxa"/>
            <w:tcBorders>
              <w:left w:val="single" w:sz="6" w:space="0" w:color="000000"/>
            </w:tcBorders>
            <w:vAlign w:val="center"/>
          </w:tcPr>
          <w:p>
            <w:pPr>
              <w:pStyle w:val="19"/>
            </w:pPr>
            <w:r>
              <w:t>10.62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10.62</w:t>
            </w:r>
          </w:p>
        </w:tc>
        <w:tc>
          <w:tcPr>
            <w:tcW w:w="2551" w:type="dxa"/>
            <w:tcBorders>
              <w:left w:val="single" w:sz="6" w:space="0" w:color="000000"/>
            </w:tcBorders>
            <w:vAlign w:val="center"/>
          </w:tcPr>
          <w:p>
            <w:pPr>
              <w:pStyle w:val="19"/>
            </w:pPr>
            <w:r>
              <w:t>10.62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2551" w:type="dxa"/>
            <w:tcBorders>
              <w:left w:val="single" w:sz="6" w:space="0" w:color="000000"/>
            </w:tcBorders>
            <w:vAlign w:val="center"/>
          </w:tcPr>
          <w:p>
            <w:pPr>
              <w:pStyle w:val="19"/>
            </w:pPr>
            <w:r>
              <w:t>5.99</w:t>
            </w:r>
          </w:p>
        </w:tc>
        <w:tc>
          <w:tcPr>
            <w:tcW w:w="2551" w:type="dxa"/>
            <w:tcBorders>
              <w:left w:val="single" w:sz="6" w:space="0" w:color="000000"/>
            </w:tcBorders>
            <w:vAlign w:val="center"/>
          </w:tcPr>
          <w:p>
            <w:pPr>
              <w:pStyle w:val="19"/>
            </w:pPr>
            <w:r>
              <w:t>5.99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2551" w:type="dxa"/>
            <w:tcBorders>
              <w:left w:val="single" w:sz="6" w:space="0" w:color="000000"/>
            </w:tcBorders>
            <w:vAlign w:val="center"/>
          </w:tcPr>
          <w:p>
            <w:pPr>
              <w:pStyle w:val="19"/>
            </w:pPr>
            <w:r>
              <w:t>4.63</w:t>
            </w:r>
          </w:p>
        </w:tc>
        <w:tc>
          <w:tcPr>
            <w:tcW w:w="2551" w:type="dxa"/>
            <w:tcBorders>
              <w:left w:val="single" w:sz="6" w:space="0" w:color="000000"/>
            </w:tcBorders>
            <w:vAlign w:val="center"/>
          </w:tcPr>
          <w:p>
            <w:pPr>
              <w:pStyle w:val="19"/>
            </w:pPr>
            <w:r>
              <w:t>4.63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11.63</w:t>
            </w:r>
          </w:p>
        </w:tc>
        <w:tc>
          <w:tcPr>
            <w:tcW w:w="2551" w:type="dxa"/>
            <w:tcBorders>
              <w:left w:val="single" w:sz="6" w:space="0" w:color="000000"/>
            </w:tcBorders>
            <w:vAlign w:val="center"/>
          </w:tcPr>
          <w:p>
            <w:pPr>
              <w:pStyle w:val="19"/>
            </w:pPr>
            <w:r>
              <w:t>11.63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11.63</w:t>
            </w:r>
          </w:p>
        </w:tc>
        <w:tc>
          <w:tcPr>
            <w:tcW w:w="2551" w:type="dxa"/>
            <w:tcBorders>
              <w:left w:val="single" w:sz="6" w:space="0" w:color="000000"/>
            </w:tcBorders>
            <w:vAlign w:val="center"/>
          </w:tcPr>
          <w:p>
            <w:pPr>
              <w:pStyle w:val="19"/>
            </w:pPr>
            <w:r>
              <w:t>11.63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11.63</w:t>
            </w:r>
          </w:p>
        </w:tc>
        <w:tc>
          <w:tcPr>
            <w:tcW w:w="2551" w:type="dxa"/>
            <w:tcBorders>
              <w:left w:val="single" w:sz="6" w:space="0" w:color="000000"/>
            </w:tcBorders>
            <w:vAlign w:val="center"/>
          </w:tcPr>
          <w:p>
            <w:pPr>
              <w:pStyle w:val="19"/>
            </w:pPr>
            <w:r>
              <w:t>11.63</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432003石家庄市井陉矿区数据和政务服务中心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143.14</w:t>
            </w:r>
          </w:p>
        </w:tc>
        <w:tc>
          <w:tcPr>
            <w:tcW w:w="2551" w:type="dxa"/>
            <w:tcBorders>
              <w:left w:val="single" w:sz="6" w:space="0" w:color="000000"/>
            </w:tcBorders>
            <w:vAlign w:val="center"/>
          </w:tcPr>
          <w:p>
            <w:pPr>
              <w:pStyle w:val="23"/>
            </w:pPr>
            <w:r>
              <w:t>140.27</w:t>
            </w:r>
          </w:p>
        </w:tc>
        <w:tc>
          <w:tcPr>
            <w:tcW w:w="2551" w:type="dxa"/>
            <w:tcBorders>
              <w:left w:val="single" w:sz="6" w:space="0" w:color="000000"/>
            </w:tcBorders>
            <w:vAlign w:val="center"/>
          </w:tcPr>
          <w:p>
            <w:pPr>
              <w:pStyle w:val="23"/>
            </w:pPr>
            <w:r>
              <w:t>2.87</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140.27</w:t>
            </w:r>
          </w:p>
        </w:tc>
        <w:tc>
          <w:tcPr>
            <w:tcW w:w="2551" w:type="dxa"/>
            <w:tcBorders>
              <w:left w:val="single" w:sz="6" w:space="0" w:color="000000"/>
            </w:tcBorders>
            <w:vAlign w:val="center"/>
          </w:tcPr>
          <w:p>
            <w:pPr>
              <w:pStyle w:val="19"/>
            </w:pPr>
            <w:r>
              <w:t>140.27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39.99</w:t>
            </w:r>
          </w:p>
        </w:tc>
        <w:tc>
          <w:tcPr>
            <w:tcW w:w="2551" w:type="dxa"/>
            <w:tcBorders>
              <w:left w:val="single" w:sz="6" w:space="0" w:color="000000"/>
            </w:tcBorders>
            <w:vAlign w:val="center"/>
          </w:tcPr>
          <w:p>
            <w:pPr>
              <w:pStyle w:val="19"/>
            </w:pPr>
            <w:r>
              <w:t>39.99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5.86</w:t>
            </w:r>
          </w:p>
        </w:tc>
        <w:tc>
          <w:tcPr>
            <w:tcW w:w="2551" w:type="dxa"/>
            <w:tcBorders>
              <w:left w:val="single" w:sz="6" w:space="0" w:color="000000"/>
            </w:tcBorders>
            <w:vAlign w:val="center"/>
          </w:tcPr>
          <w:p>
            <w:pPr>
              <w:pStyle w:val="19"/>
            </w:pPr>
            <w:r>
              <w:t>5.86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57.20</w:t>
            </w:r>
          </w:p>
        </w:tc>
        <w:tc>
          <w:tcPr>
            <w:tcW w:w="2551" w:type="dxa"/>
            <w:tcBorders>
              <w:left w:val="single" w:sz="6" w:space="0" w:color="000000"/>
            </w:tcBorders>
            <w:vAlign w:val="center"/>
          </w:tcPr>
          <w:p>
            <w:pPr>
              <w:pStyle w:val="19"/>
            </w:pPr>
            <w:r>
              <w:t>57.20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14.13</w:t>
            </w:r>
          </w:p>
        </w:tc>
        <w:tc>
          <w:tcPr>
            <w:tcW w:w="2551" w:type="dxa"/>
            <w:tcBorders>
              <w:left w:val="single" w:sz="6" w:space="0" w:color="000000"/>
            </w:tcBorders>
            <w:vAlign w:val="center"/>
          </w:tcPr>
          <w:p>
            <w:pPr>
              <w:pStyle w:val="19"/>
            </w:pPr>
            <w:r>
              <w:t>14.13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5.99</w:t>
            </w:r>
          </w:p>
        </w:tc>
        <w:tc>
          <w:tcPr>
            <w:tcW w:w="2551" w:type="dxa"/>
            <w:tcBorders>
              <w:left w:val="single" w:sz="6" w:space="0" w:color="000000"/>
            </w:tcBorders>
            <w:vAlign w:val="center"/>
          </w:tcPr>
          <w:p>
            <w:pPr>
              <w:pStyle w:val="19"/>
            </w:pPr>
            <w:r>
              <w:t>5.99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30111</w:t>
            </w:r>
          </w:p>
        </w:tc>
        <w:tc>
          <w:tcPr>
            <w:tcW w:w="4535" w:type="dxa"/>
            <w:tcBorders>
              <w:left w:val="single" w:sz="6" w:space="0" w:color="000000"/>
            </w:tcBorders>
            <w:vAlign w:val="center"/>
          </w:tcPr>
          <w:p>
            <w:pPr>
              <w:pStyle w:val="20"/>
            </w:pPr>
            <w:r>
              <w:t>公务员医疗补助缴费</w:t>
            </w:r>
          </w:p>
        </w:tc>
        <w:tc>
          <w:tcPr>
            <w:tcW w:w="2551" w:type="dxa"/>
            <w:tcBorders>
              <w:left w:val="single" w:sz="6" w:space="0" w:color="000000"/>
            </w:tcBorders>
            <w:vAlign w:val="center"/>
          </w:tcPr>
          <w:p>
            <w:pPr>
              <w:pStyle w:val="19"/>
            </w:pPr>
            <w:r>
              <w:t>4.63</w:t>
            </w:r>
          </w:p>
        </w:tc>
        <w:tc>
          <w:tcPr>
            <w:tcW w:w="2551" w:type="dxa"/>
            <w:tcBorders>
              <w:left w:val="single" w:sz="6" w:space="0" w:color="000000"/>
            </w:tcBorders>
            <w:vAlign w:val="center"/>
          </w:tcPr>
          <w:p>
            <w:pPr>
              <w:pStyle w:val="19"/>
            </w:pPr>
            <w:r>
              <w:t>4.63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0.84</w:t>
            </w:r>
          </w:p>
        </w:tc>
        <w:tc>
          <w:tcPr>
            <w:tcW w:w="2551" w:type="dxa"/>
            <w:tcBorders>
              <w:left w:val="single" w:sz="6" w:space="0" w:color="000000"/>
            </w:tcBorders>
            <w:vAlign w:val="center"/>
          </w:tcPr>
          <w:p>
            <w:pPr>
              <w:pStyle w:val="19"/>
            </w:pPr>
            <w:r>
              <w:t>0.84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11.63</w:t>
            </w:r>
          </w:p>
        </w:tc>
        <w:tc>
          <w:tcPr>
            <w:tcW w:w="2551" w:type="dxa"/>
            <w:tcBorders>
              <w:left w:val="single" w:sz="6" w:space="0" w:color="000000"/>
            </w:tcBorders>
            <w:vAlign w:val="center"/>
          </w:tcPr>
          <w:p>
            <w:pPr>
              <w:pStyle w:val="19"/>
            </w:pPr>
            <w:r>
              <w:t>11.63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2.87</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2.87</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1.80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1.80</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30217</w:t>
            </w:r>
          </w:p>
        </w:tc>
        <w:tc>
          <w:tcPr>
            <w:tcW w:w="4535" w:type="dxa"/>
            <w:tcBorders>
              <w:left w:val="single" w:sz="6" w:space="0" w:color="000000"/>
            </w:tcBorders>
            <w:vAlign w:val="center"/>
          </w:tcPr>
          <w:p>
            <w:pPr>
              <w:pStyle w:val="20"/>
            </w:pPr>
            <w:r>
              <w:t>公务接待费</w:t>
            </w:r>
          </w:p>
        </w:tc>
        <w:tc>
          <w:tcPr>
            <w:tcW w:w="2551" w:type="dxa"/>
            <w:tcBorders>
              <w:left w:val="single" w:sz="6" w:space="0" w:color="000000"/>
            </w:tcBorders>
            <w:vAlign w:val="center"/>
          </w:tcPr>
          <w:p>
            <w:pPr>
              <w:pStyle w:val="19"/>
            </w:pPr>
            <w:r>
              <w:t>0.03</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0.03</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30299</w:t>
            </w:r>
          </w:p>
        </w:tc>
        <w:tc>
          <w:tcPr>
            <w:tcW w:w="4535" w:type="dxa"/>
            <w:tcBorders>
              <w:left w:val="single" w:sz="6" w:space="0" w:color="000000"/>
            </w:tcBorders>
            <w:vAlign w:val="center"/>
          </w:tcPr>
          <w:p>
            <w:pPr>
              <w:pStyle w:val="20"/>
            </w:pPr>
            <w:r>
              <w:t>其他商品和服务支出</w:t>
            </w:r>
          </w:p>
        </w:tc>
        <w:tc>
          <w:tcPr>
            <w:tcW w:w="2551" w:type="dxa"/>
            <w:tcBorders>
              <w:left w:val="single" w:sz="6" w:space="0" w:color="000000"/>
            </w:tcBorders>
            <w:vAlign w:val="center"/>
          </w:tcPr>
          <w:p>
            <w:pPr>
              <w:pStyle w:val="19"/>
            </w:pPr>
            <w:r>
              <w:t>1.04</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1.04</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432003石家庄市井陉矿区数据和政务服务中心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432003石家庄市井陉矿区数据和政务服务中心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432003石家庄市井陉矿区数据和政务服务中心</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righ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pPr>
            <w:r>
              <w:t>合计</w:t>
            </w:r>
          </w:p>
        </w:tc>
        <w:tc>
          <w:tcPr>
            <w:tcW w:w="2381" w:type="dxa"/>
            <w:tcBorders>
              <w:left w:val="single" w:sz="6" w:space="0" w:color="auto"/>
              <w:right w:val="single" w:sz="6" w:space="0" w:color="auto"/>
            </w:tcBorders>
            <w:vAlign w:val="center"/>
          </w:tcPr>
          <w:p>
            <w:pPr>
              <w:pStyle w:val="18"/>
            </w:pPr>
            <w:r>
              <w:t>一般公共预算              财政拨款</w:t>
            </w:r>
          </w:p>
        </w:tc>
        <w:tc>
          <w:tcPr>
            <w:tcW w:w="2381" w:type="dxa"/>
            <w:tcBorders>
              <w:left w:val="single" w:sz="6" w:space="0" w:color="auto"/>
              <w:righ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0.03</w:t>
            </w:r>
          </w:p>
        </w:tc>
        <w:tc>
          <w:tcPr>
            <w:tcW w:w="2381" w:type="dxa"/>
            <w:tcBorders>
              <w:left w:val="single" w:sz="6" w:space="0" w:color="auto"/>
              <w:right w:val="single" w:sz="6" w:space="0" w:color="auto"/>
            </w:tcBorders>
            <w:vAlign w:val="center"/>
          </w:tcPr>
          <w:p>
            <w:pPr>
              <w:pStyle w:val="23"/>
            </w:pPr>
            <w:r>
              <w:t>0.03</w:t>
            </w:r>
          </w:p>
        </w:tc>
        <w:tc>
          <w:tcPr>
            <w:tcW w:w="2381" w:type="dxa"/>
            <w:tcBorders>
              <w:left w:val="single" w:sz="6" w:space="0" w:color="auto"/>
              <w:right w:val="single" w:sz="6" w:space="0" w:color="auto"/>
            </w:tcBorders>
            <w:vAlign w:val="center"/>
          </w:tcPr>
          <w:p>
            <w:pPr>
              <w:pStyle w:val="23"/>
            </w:pPr>
          </w:p>
        </w:tc>
        <w:tc>
          <w:tcPr>
            <w:tcW w:w="2381" w:type="dxa"/>
            <w:tcBorders>
              <w:left w:val="single" w:sz="6" w:space="0" w:color="auto"/>
            </w:tcBorders>
            <w:vAlign w:val="center"/>
          </w:tcPr>
          <w:p>
            <w:pPr>
              <w:pStyle w:val="23"/>
            </w:pPr>
          </w:p>
        </w:tc>
      </w:tr>
      <w:tr>
        <w:trPr>
          <w:trHeight w:val="567"/>
        </w:trPr>
        <w:tc>
          <w:tcPr>
            <w:tcW w:w="850" w:type="dxa"/>
            <w:vAlign w:val="center"/>
          </w:tcPr>
          <w:p>
            <w:pPr>
              <w:pStyle w:val="21"/>
            </w:pPr>
            <w:r>
              <w:t>2</w:t>
            </w:r>
          </w:p>
        </w:tc>
        <w:tc>
          <w:tcPr>
            <w:tcW w:w="3798" w:type="dxa"/>
            <w:tcBorders>
              <w:left w:val="single" w:sz="6" w:space="0" w:color="auto"/>
              <w:right w:val="single" w:sz="6" w:space="0" w:color="auto"/>
            </w:tcBorders>
            <w:vAlign w:val="center"/>
          </w:tcPr>
          <w:p>
            <w:pPr>
              <w:pStyle w:val="20"/>
            </w:pPr>
            <w:r>
              <w:t>“三公”经费小计</w:t>
            </w:r>
          </w:p>
        </w:tc>
        <w:tc>
          <w:tcPr>
            <w:tcW w:w="2381" w:type="dxa"/>
            <w:tcBorders>
              <w:left w:val="single" w:sz="6" w:space="0" w:color="auto"/>
              <w:right w:val="single" w:sz="6" w:space="0" w:color="auto"/>
            </w:tcBorders>
            <w:vAlign w:val="center"/>
          </w:tcPr>
          <w:p>
            <w:pPr>
              <w:pStyle w:val="19"/>
            </w:pPr>
            <w:r>
              <w:t>0.03</w:t>
            </w:r>
          </w:p>
        </w:tc>
        <w:tc>
          <w:tcPr>
            <w:tcW w:w="2381" w:type="dxa"/>
            <w:tcBorders>
              <w:left w:val="single" w:sz="6" w:space="0" w:color="auto"/>
              <w:right w:val="single" w:sz="6" w:space="0" w:color="auto"/>
            </w:tcBorders>
            <w:vAlign w:val="center"/>
          </w:tcPr>
          <w:p>
            <w:pPr>
              <w:pStyle w:val="19"/>
            </w:pPr>
            <w:r>
              <w:t>0.03</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3</w:t>
            </w:r>
          </w:p>
        </w:tc>
        <w:tc>
          <w:tcPr>
            <w:tcW w:w="3798" w:type="dxa"/>
            <w:tcBorders>
              <w:left w:val="single" w:sz="6" w:space="0" w:color="auto"/>
              <w:right w:val="single" w:sz="6" w:space="0" w:color="auto"/>
            </w:tcBorders>
            <w:vAlign w:val="center"/>
          </w:tcPr>
          <w:p>
            <w:pPr>
              <w:pStyle w:val="20"/>
            </w:pPr>
            <w: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4</w:t>
            </w:r>
          </w:p>
        </w:tc>
        <w:tc>
          <w:tcPr>
            <w:tcW w:w="3798" w:type="dxa"/>
            <w:tcBorders>
              <w:left w:val="single" w:sz="6" w:space="0" w:color="auto"/>
              <w:right w:val="single" w:sz="6" w:space="0" w:color="auto"/>
            </w:tcBorders>
            <w:vAlign w:val="center"/>
          </w:tcPr>
          <w:p>
            <w:pPr>
              <w:pStyle w:val="20"/>
            </w:pPr>
            <w:r>
              <w:t xml:space="preserve">    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5</w:t>
            </w:r>
          </w:p>
        </w:tc>
        <w:tc>
          <w:tcPr>
            <w:tcW w:w="3798" w:type="dxa"/>
            <w:tcBorders>
              <w:left w:val="single" w:sz="6" w:space="0" w:color="auto"/>
              <w:right w:val="single" w:sz="6" w:space="0" w:color="auto"/>
            </w:tcBorders>
            <w:vAlign w:val="center"/>
          </w:tcPr>
          <w:p>
            <w:pPr>
              <w:pStyle w:val="20"/>
            </w:pPr>
            <w:r>
              <w:t xml:space="preserve">          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6</w:t>
            </w:r>
          </w:p>
        </w:tc>
        <w:tc>
          <w:tcPr>
            <w:tcW w:w="3798" w:type="dxa"/>
            <w:tcBorders>
              <w:left w:val="single" w:sz="6" w:space="0" w:color="auto"/>
              <w:right w:val="single" w:sz="6" w:space="0" w:color="auto"/>
            </w:tcBorders>
            <w:vAlign w:val="center"/>
          </w:tcPr>
          <w:p>
            <w:pPr>
              <w:pStyle w:val="20"/>
            </w:pPr>
            <w:r>
              <w:t>二、公务用车购置及运维费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7</w:t>
            </w:r>
          </w:p>
        </w:tc>
        <w:tc>
          <w:tcPr>
            <w:tcW w:w="3798" w:type="dxa"/>
            <w:tcBorders>
              <w:left w:val="single" w:sz="6" w:space="0" w:color="auto"/>
              <w:right w:val="single" w:sz="6" w:space="0" w:color="auto"/>
            </w:tcBorders>
            <w:vAlign w:val="center"/>
          </w:tcPr>
          <w:p>
            <w:pPr>
              <w:pStyle w:val="20"/>
            </w:pPr>
            <w:r>
              <w:t xml:space="preserve">    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8</w:t>
            </w:r>
          </w:p>
        </w:tc>
        <w:tc>
          <w:tcPr>
            <w:tcW w:w="3798" w:type="dxa"/>
            <w:tcBorders>
              <w:left w:val="single" w:sz="6" w:space="0" w:color="auto"/>
              <w:right w:val="single" w:sz="6" w:space="0" w:color="auto"/>
            </w:tcBorders>
            <w:vAlign w:val="center"/>
          </w:tcPr>
          <w:p>
            <w:pPr>
              <w:pStyle w:val="20"/>
            </w:pPr>
            <w:r>
              <w:t xml:space="preserve">          公务用车运行维护费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9</w:t>
            </w:r>
          </w:p>
        </w:tc>
        <w:tc>
          <w:tcPr>
            <w:tcW w:w="3798" w:type="dxa"/>
            <w:tcBorders>
              <w:left w:val="single" w:sz="6" w:space="0" w:color="auto"/>
              <w:right w:val="single" w:sz="6" w:space="0" w:color="auto"/>
            </w:tcBorders>
            <w:vAlign w:val="center"/>
          </w:tcPr>
          <w:p>
            <w:pPr>
              <w:pStyle w:val="20"/>
            </w:pPr>
            <w:r>
              <w:t>三、公务接待费</w:t>
            </w:r>
          </w:p>
        </w:tc>
        <w:tc>
          <w:tcPr>
            <w:tcW w:w="2381" w:type="dxa"/>
            <w:tcBorders>
              <w:left w:val="single" w:sz="6" w:space="0" w:color="auto"/>
              <w:right w:val="single" w:sz="6" w:space="0" w:color="auto"/>
            </w:tcBorders>
            <w:vAlign w:val="center"/>
          </w:tcPr>
          <w:p>
            <w:pPr>
              <w:pStyle w:val="19"/>
            </w:pPr>
            <w:r>
              <w:t>0.03</w:t>
            </w:r>
          </w:p>
        </w:tc>
        <w:tc>
          <w:tcPr>
            <w:tcW w:w="2381" w:type="dxa"/>
            <w:tcBorders>
              <w:left w:val="single" w:sz="6" w:space="0" w:color="auto"/>
              <w:right w:val="single" w:sz="6" w:space="0" w:color="auto"/>
            </w:tcBorders>
            <w:vAlign w:val="center"/>
          </w:tcPr>
          <w:p>
            <w:pPr>
              <w:pStyle w:val="19"/>
            </w:pPr>
            <w:r>
              <w:t>0.03</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ind w:firstLine="420"/>
        <w:sectPr>
          <w:pgSz w:w="16840" w:h="11900" w:orient="landscape"/>
          <w:pgMar w:top="1361" w:right="1020" w:bottom="1361"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44"/>
        </w:rPr>
        <w:t>石家庄市井陉矿区数据和政务服务中心2026年单位预算信息公开情况说明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按照《中华人民共和国预算法》、《地方预决算公开操作规程》和《关于进一步推进预算公开工作的实施意见》规定，现将石家庄市井陉矿区数据和政务服务中心2026年单位预算公开如下：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25"/>
      </w:pPr>
      <w:r>
        <w:t>（1）负责投资项目、商事登记、市场服务、文教体卫、社会事务、住建交通、生态环境、安全生产、农林畜水、经贸商务、城市管理等方面的行政审批事项的办理。</w:t>
      </w:r>
    </w:p>
    <w:p>
      <w:pPr>
        <w:pStyle w:val="25"/>
      </w:pPr>
      <w:r>
        <w:t>（2）负责协调派驻部门行政审批事项的办理工作，规范、管理和监督派驻部门行政审批行为。</w:t>
      </w:r>
    </w:p>
    <w:p>
      <w:pPr>
        <w:pStyle w:val="25"/>
      </w:pPr>
      <w:r>
        <w:t>（3）负责对行政审批、政务服务事项流程进行规范和优化，推进审批服务便民化、标准化建设。</w:t>
      </w:r>
    </w:p>
    <w:p>
      <w:pPr>
        <w:pStyle w:val="25"/>
      </w:pPr>
      <w:r>
        <w:t>（4）负责协调进驻中心各窗口单位之间的工作关系，对进驻中心的窗口工作人员实施管理和考核，受理相关投诉，提供后勤保障工作。</w:t>
      </w:r>
    </w:p>
    <w:p>
      <w:pPr>
        <w:pStyle w:val="25"/>
      </w:pPr>
      <w:r>
        <w:t>（5）负责对进驻中心审批事项和便民事项的宣传、指导便民工作，方便办事群众了解中心各窗口单位办事流程及办理事项。</w:t>
      </w:r>
    </w:p>
    <w:p>
      <w:pPr>
        <w:pStyle w:val="25"/>
      </w:pPr>
      <w:r>
        <w:t>（6）负责对中心配套设施的日常维修、维护，保障窗口工作人员正常、高效的办公环境。</w:t>
      </w:r>
    </w:p>
    <w:p>
      <w:pPr>
        <w:pStyle w:val="25"/>
      </w:pPr>
      <w:r>
        <w:t>（7）完成区委、区政府交办的其他任务。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石家庄市井陉矿区数据和政务服务中心</w:t>
            </w:r>
          </w:p>
        </w:tc>
        <w:tc>
          <w:tcPr>
            <w:tcW w:w="1843" w:type="dxa"/>
            <w:tcBorders>
              <w:left w:val="single" w:sz="6" w:space="0" w:color="000000"/>
            </w:tcBorders>
            <w:vAlign w:val="center"/>
          </w:tcPr>
          <w:p>
            <w:pPr>
              <w:pStyle w:val="21"/>
            </w:pPr>
            <w:r>
              <w:t>事业</w:t>
            </w:r>
          </w:p>
        </w:tc>
        <w:tc>
          <w:tcPr>
            <w:tcW w:w="2126" w:type="dxa"/>
            <w:tcBorders>
              <w:left w:val="single" w:sz="6" w:space="0" w:color="000000"/>
            </w:tcBorders>
            <w:vAlign w:val="center"/>
          </w:tcPr>
          <w:p>
            <w:pPr>
              <w:pStyle w:val="21"/>
            </w:pPr>
            <w:r>
              <w:t>股级</w:t>
            </w:r>
          </w:p>
        </w:tc>
        <w:tc>
          <w:tcPr>
            <w:tcW w:w="3827" w:type="dxa"/>
            <w:tcBorders>
              <w:left w:val="single" w:sz="6" w:space="0" w:color="000000"/>
            </w:tcBorders>
            <w:vAlign w:val="center"/>
          </w:tcPr>
          <w:p>
            <w:pPr>
              <w:pStyle w:val="21"/>
            </w:pPr>
            <w:r>
              <w:t>财政性资金基本保证</w:t>
            </w:r>
          </w:p>
        </w:tc>
      </w:tr>
    </w:tbl>
    <w:p>
      <w:pPr>
        <w:spacing w:before="10" w:after="10"/>
        <w:ind w:firstLine="640"/>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145.14万元，其中：一般公共预算收入145.14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石家庄市井陉矿区数据和政务服务中心年度单位预算中支出预算的总体情况。2026年支出预算145.14万元，其中基本支出143.14万元，包括人员经费140.27万元和日常公用经费2.87万元；项目支出2.00万元，主要为其他政府办公厅（室）及相关机构事务支出2万元。；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145.14万元，较2025年预算增加31.06万元，其中：基本支出增加34.67万元，主要为本年度人员增加，相应人员经费和公用经费增加。项目支出减少3.61万元，主要为减少劳务派遣经费。。预计下年使用的单位资金结余增加0.00万元。</w:t>
      </w:r>
    </w:p>
    <w:p>
      <w:pPr>
        <w:spacing w:before="10" w:after="10"/>
        <w:ind w:firstLine="640"/>
        <w:outlineLvl w:val="5"/>
      </w:pPr>
      <w:r>
        <w:rPr>
          <w:rFonts w:ascii="黑体" w:eastAsia="黑体" w:cs="黑体" w:hAnsi="黑体"/>
          <w:color w:val="000000"/>
          <w:sz w:val="32"/>
        </w:rPr>
        <w:t>三、机关运行经费安排情况</w:t>
      </w:r>
    </w:p>
    <w:p>
      <w:pPr>
        <w:pStyle w:val="27"/>
      </w:pPr>
      <w:r>
        <w:t>2026年，我单位机关运行经费共计安排2.87万元，主要用于办公费、差旅费等日常运行支出。</w:t>
      </w:r>
    </w:p>
    <w:p>
      <w:pPr>
        <w:spacing w:before="10" w:after="10"/>
        <w:ind w:firstLine="640"/>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0.03万元，其中因公出国（境）费0.00万元；公务用车购置及运维费0.00万元（其中：公务用车购置费为0.00万元，公务用车运维费0.00万元)；公务接待费0.03万元。与2025年“三公”经费持平。</w:t>
      </w:r>
    </w:p>
    <w:p>
      <w:pPr>
        <w:spacing w:before="10" w:after="10"/>
        <w:ind w:firstLine="640"/>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五、单位项目预算安排情况及绩效目标</w:t>
      </w:r>
    </w:p>
    <w:p>
      <w:pPr>
        <w:ind w:firstLine="560"/>
      </w:pPr>
      <w:r>
        <w:rPr>
          <w:rFonts w:ascii="方正仿宋_GBK" w:eastAsia="方正仿宋_GBK" w:cs="方正仿宋_GBK" w:hAnsi="方正仿宋_GBK"/>
          <w:b/>
          <w:color w:val="000000"/>
          <w:sz w:val="28"/>
        </w:rPr>
        <w:t>1、专项网络建设运维租赁经费绩效目标表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13010726P00002510059F</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专项网络建设运维租赁经费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2.00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2.00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用于支付大厅内部排污许可证专线、政法雪亮工程专线、互联网专线网络费用。</w:t>
              <w:tab/>
              <w:tab/>
              <w:tab/>
              <w:tab/>
              <w:tab/>
              <w:tab/>
            </w:r>
          </w:p>
          <w:p>
            <w:pPr>
              <w:pStyle w:val="20"/>
            </w:pP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1.18</w:t>
            </w:r>
          </w:p>
        </w:tc>
        <w:tc>
          <w:tcPr>
            <w:tcW w:w="2551" w:type="dxa"/>
            <w:tcBorders>
              <w:left w:val="single" w:sz="6" w:space="0" w:color="000000"/>
            </w:tcBorders>
            <w:vAlign w:val="center"/>
          </w:tcPr>
          <w:p>
            <w:pPr>
              <w:pStyle w:val="21"/>
            </w:pPr>
            <w:r>
              <w:t>0.82</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1.通过对大厅内部排污许可证专线、政法雪亮工程专线、互联网专线网络运行进行维护，保障大厅工作正常运转。</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网络数量</w:t>
            </w:r>
          </w:p>
        </w:tc>
        <w:tc>
          <w:tcPr>
            <w:tcW w:w="5386" w:type="dxa"/>
            <w:tcBorders>
              <w:left w:val="single" w:sz="6" w:space="0" w:color="000000"/>
            </w:tcBorders>
            <w:vAlign w:val="center"/>
          </w:tcPr>
          <w:p>
            <w:pPr>
              <w:pStyle w:val="20"/>
            </w:pPr>
            <w:r>
              <w:t>行政大厅使用网络数量</w:t>
            </w:r>
          </w:p>
        </w:tc>
        <w:tc>
          <w:tcPr>
            <w:tcW w:w="2268" w:type="dxa"/>
            <w:tcBorders>
              <w:left w:val="single" w:sz="6" w:space="0" w:color="000000"/>
            </w:tcBorders>
            <w:vAlign w:val="center"/>
          </w:tcPr>
          <w:p>
            <w:pPr>
              <w:pStyle w:val="20"/>
            </w:pPr>
            <w:r>
              <w:t>3条</w:t>
            </w:r>
          </w:p>
        </w:tc>
        <w:tc>
          <w:tcPr>
            <w:tcW w:w="1276" w:type="dxa"/>
            <w:tcBorders>
              <w:left w:val="single" w:sz="6" w:space="0" w:color="000000"/>
            </w:tcBorders>
            <w:vAlign w:val="center"/>
          </w:tcPr>
          <w:p>
            <w:pPr>
              <w:pStyle w:val="20"/>
            </w:pPr>
            <w:r>
              <w:t>2026年行政大厅网络运行计划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正常使用率</w:t>
            </w:r>
          </w:p>
        </w:tc>
        <w:tc>
          <w:tcPr>
            <w:tcW w:w="5386" w:type="dxa"/>
            <w:tcBorders>
              <w:left w:val="single" w:sz="6" w:space="0" w:color="000000"/>
            </w:tcBorders>
            <w:vAlign w:val="center"/>
          </w:tcPr>
          <w:p>
            <w:pPr>
              <w:pStyle w:val="20"/>
            </w:pPr>
            <w:r>
              <w:t>行政大厅网络正常使用率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2026年行政大厅网络运行计划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网络故障处理反应时间</w:t>
            </w:r>
          </w:p>
        </w:tc>
        <w:tc>
          <w:tcPr>
            <w:tcW w:w="5386" w:type="dxa"/>
            <w:tcBorders>
              <w:left w:val="single" w:sz="6" w:space="0" w:color="000000"/>
            </w:tcBorders>
            <w:vAlign w:val="center"/>
          </w:tcPr>
          <w:p>
            <w:pPr>
              <w:pStyle w:val="20"/>
            </w:pPr>
            <w:r>
              <w:t>行政大厅网络故障处理反应时间</w:t>
            </w:r>
          </w:p>
        </w:tc>
        <w:tc>
          <w:tcPr>
            <w:tcW w:w="2268" w:type="dxa"/>
            <w:tcBorders>
              <w:left w:val="single" w:sz="6" w:space="0" w:color="000000"/>
            </w:tcBorders>
            <w:vAlign w:val="center"/>
          </w:tcPr>
          <w:p>
            <w:pPr>
              <w:pStyle w:val="20"/>
            </w:pPr>
            <w:r>
              <w:t>≤12小时</w:t>
            </w:r>
          </w:p>
        </w:tc>
        <w:tc>
          <w:tcPr>
            <w:tcW w:w="1276" w:type="dxa"/>
            <w:tcBorders>
              <w:left w:val="single" w:sz="6" w:space="0" w:color="000000"/>
            </w:tcBorders>
            <w:vAlign w:val="center"/>
          </w:tcPr>
          <w:p>
            <w:pPr>
              <w:pStyle w:val="20"/>
            </w:pPr>
            <w:r>
              <w:t>2026年行政大厅网络运行计划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平均费用</w:t>
            </w:r>
          </w:p>
        </w:tc>
        <w:tc>
          <w:tcPr>
            <w:tcW w:w="5386" w:type="dxa"/>
            <w:tcBorders>
              <w:left w:val="single" w:sz="6" w:space="0" w:color="000000"/>
            </w:tcBorders>
            <w:vAlign w:val="center"/>
          </w:tcPr>
          <w:p>
            <w:pPr>
              <w:pStyle w:val="20"/>
            </w:pPr>
            <w:r>
              <w:t>行政大厅使用网络平均费用</w:t>
            </w:r>
          </w:p>
        </w:tc>
        <w:tc>
          <w:tcPr>
            <w:tcW w:w="2268" w:type="dxa"/>
            <w:tcBorders>
              <w:left w:val="single" w:sz="6" w:space="0" w:color="000000"/>
            </w:tcBorders>
            <w:vAlign w:val="center"/>
          </w:tcPr>
          <w:p>
            <w:pPr>
              <w:pStyle w:val="20"/>
            </w:pPr>
            <w:r>
              <w:t>≤0.67万元/条</w:t>
            </w:r>
          </w:p>
        </w:tc>
        <w:tc>
          <w:tcPr>
            <w:tcW w:w="1276" w:type="dxa"/>
            <w:tcBorders>
              <w:left w:val="single" w:sz="6" w:space="0" w:color="000000"/>
            </w:tcBorders>
            <w:vAlign w:val="center"/>
          </w:tcPr>
          <w:p>
            <w:pPr>
              <w:pStyle w:val="20"/>
            </w:pPr>
            <w:r>
              <w:t>2026年行政大厅网络运行资金需求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保障大厅正常运转</w:t>
            </w:r>
          </w:p>
        </w:tc>
        <w:tc>
          <w:tcPr>
            <w:tcW w:w="5386" w:type="dxa"/>
            <w:tcBorders>
              <w:left w:val="single" w:sz="6" w:space="0" w:color="000000"/>
            </w:tcBorders>
            <w:vAlign w:val="center"/>
          </w:tcPr>
          <w:p>
            <w:pPr>
              <w:pStyle w:val="20"/>
            </w:pPr>
            <w:r>
              <w:t>不断保障大厅正常运转</w:t>
            </w:r>
          </w:p>
        </w:tc>
        <w:tc>
          <w:tcPr>
            <w:tcW w:w="2268" w:type="dxa"/>
            <w:tcBorders>
              <w:left w:val="single" w:sz="6" w:space="0" w:color="000000"/>
            </w:tcBorders>
            <w:vAlign w:val="center"/>
          </w:tcPr>
          <w:p>
            <w:pPr>
              <w:pStyle w:val="20"/>
            </w:pPr>
            <w:r>
              <w:t>进一步保障大厅正常运转</w:t>
            </w:r>
          </w:p>
        </w:tc>
        <w:tc>
          <w:tcPr>
            <w:tcW w:w="1276" w:type="dxa"/>
            <w:tcBorders>
              <w:left w:val="single" w:sz="6" w:space="0" w:color="000000"/>
            </w:tcBorders>
            <w:vAlign w:val="center"/>
          </w:tcPr>
          <w:p>
            <w:pPr>
              <w:pStyle w:val="20"/>
            </w:pPr>
            <w:r>
              <w:t>2026年行政大厅网络运行计划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大厅人员满意度</w:t>
            </w:r>
          </w:p>
        </w:tc>
        <w:tc>
          <w:tcPr>
            <w:tcW w:w="5386" w:type="dxa"/>
            <w:tcBorders>
              <w:left w:val="single" w:sz="6" w:space="0" w:color="000000"/>
            </w:tcBorders>
            <w:vAlign w:val="center"/>
          </w:tcPr>
          <w:p>
            <w:pPr>
              <w:pStyle w:val="20"/>
            </w:pPr>
            <w:r>
              <w:t>大厅工作人员对网络使用满意度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spacing w:before="10" w:after="10"/>
        <w:ind w:firstLine="640"/>
        <w:outlineLvl w:val="5"/>
      </w:pPr>
      <w:r>
        <w:rPr>
          <w:rFonts w:ascii="黑体" w:eastAsia="黑体" w:cs="黑体" w:hAnsi="黑体"/>
          <w:color w:val="000000"/>
          <w:sz w:val="32"/>
        </w:rPr>
        <w:t>六、政府采购预算情况</w:t>
      </w:r>
    </w:p>
    <w:p>
      <w:pPr>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432003石家庄市井陉矿区数据和政务服务中心</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tcBorders>
            <w:vAlign w:val="center"/>
          </w:tcPr>
          <w:p>
            <w:pPr>
              <w:pStyle w:val="19"/>
            </w:pPr>
          </w:p>
        </w:tc>
        <w:tc>
          <w:tcPr>
            <w:tcW w:w="1134" w:type="dxa"/>
            <w:tcBorders>
              <w:left w:val="single" w:sz="6" w:space="0" w:color="000000"/>
            </w:tcBorders>
            <w:vAlign w:val="center"/>
          </w:tcPr>
          <w:p>
            <w:pPr>
              <w:pStyle w:val="20"/>
            </w:pPr>
          </w:p>
        </w:tc>
        <w:tc>
          <w:tcPr>
            <w:tcW w:w="1134" w:type="dxa"/>
            <w:tcBorders>
              <w:left w:val="single" w:sz="6" w:space="0" w:color="000000"/>
            </w:tcBorders>
            <w:vAlign w:val="center"/>
          </w:tcPr>
          <w:p>
            <w:pPr>
              <w:pStyle w:val="20"/>
            </w:pPr>
          </w:p>
        </w:tc>
        <w:tc>
          <w:tcPr>
            <w:tcW w:w="709" w:type="dxa"/>
            <w:tcBorders>
              <w:left w:val="single" w:sz="6" w:space="0" w:color="000000"/>
            </w:tcBorders>
            <w:vAlign w:val="center"/>
          </w:tcPr>
          <w:p>
            <w:pPr>
              <w:pStyle w:val="21"/>
            </w:pPr>
          </w:p>
        </w:tc>
        <w:tc>
          <w:tcPr>
            <w:tcW w:w="850" w:type="dxa"/>
            <w:tcBorders>
              <w:left w:val="single" w:sz="6" w:space="0" w:color="000000"/>
            </w:tcBorders>
            <w:vAlign w:val="center"/>
          </w:tcPr>
          <w:p>
            <w:pPr>
              <w:pStyle w:val="19"/>
            </w:pPr>
          </w:p>
        </w:tc>
        <w:tc>
          <w:tcPr>
            <w:tcW w:w="85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七、国有资产信息</w:t>
      </w:r>
    </w:p>
    <w:p>
      <w:pPr>
        <w:spacing w:line="500" w:lineRule="exact"/>
        <w:ind w:firstLine="560"/>
      </w:pPr>
      <w:r>
        <w:rPr>
          <w:rFonts w:eastAsia="方正仿宋_GBK"/>
          <w:color w:val="000000"/>
          <w:sz w:val="28"/>
        </w:rPr>
        <w:t>石家庄市井陉矿区数据和政务服务中心上年末固定资产金额为76.99万元（详见下表）。本年度拟购置固定资产总额为0.00万元，已按要求列入政府采购预算，详见政府采购预算表。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432003石家庄市井陉矿区数据和政务服务中心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r>
              <w:t>76.99</w:t>
            </w:r>
          </w:p>
        </w:tc>
      </w:tr>
      <w:tr>
        <w:tc>
          <w:tcPr>
            <w:tcW w:w="7370" w:type="dxa"/>
            <w:vAlign w:val="center"/>
          </w:tcPr>
          <w:p>
            <w:pPr>
              <w:pStyle w:val="20"/>
            </w:pPr>
            <w:r>
              <w:t>1、房屋（平方米）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tcBorders>
            <w:vAlign w:val="center"/>
          </w:tcPr>
          <w:p>
            <w:pPr>
              <w:pStyle w:val="21"/>
            </w:pPr>
            <w:r>
              <w:t>212</w:t>
            </w:r>
          </w:p>
        </w:tc>
        <w:tc>
          <w:tcPr>
            <w:tcW w:w="2835" w:type="dxa"/>
            <w:tcBorders>
              <w:left w:val="single" w:sz="6" w:space="0" w:color="000000"/>
            </w:tcBorders>
            <w:vAlign w:val="center"/>
          </w:tcPr>
          <w:p>
            <w:pPr>
              <w:pStyle w:val="19"/>
            </w:pPr>
            <w:r>
              <w:t>76.99</w:t>
            </w:r>
          </w:p>
        </w:tc>
      </w:tr>
    </w:tbl>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eastAsia="黑体" w:cs="黑体" w:hAnsi="黑体"/>
          <w:color w:val="000000"/>
          <w:sz w:val="32"/>
        </w:rPr>
        <w:t>九、其他需要说明的事项</w:t>
      </w:r>
    </w:p>
    <w:p>
      <w:pPr>
        <w:spacing w:line="500" w:lineRule="exact"/>
        <w:ind w:firstLine="560"/>
        <w:sectPr>
          <w:pgSz w:w="16840" w:h="11900" w:orient="landscape"/>
          <w:pgMar w:top="1361" w:right="1020" w:bottom="1134" w:left="1020" w:header="720" w:footer="720" w:gutter="0"/>
          <w:cols w:num="1" w:space="720"/>
          <w:docGrid w:linePitch="326" w:charSpace="0"/>
        </w:sectPr>
      </w:pPr>
      <w:r>
        <w:rPr>
          <w:rFonts w:eastAsia="方正仿宋_GBK"/>
          <w:color w:val="000000"/>
          <w:sz w:val="28"/>
        </w:rPr>
        <w:t>我单位无其他需要说明的事项。</w:t>
      </w:r>
    </w:p>
    <w:p>
      <w:pPr>
        <w:jc w:val="center"/>
        <w:outlineLvl w:val="3"/>
      </w:pPr>
      <w:bookmarkStart w:id="3" w:name="_Toc_4_4_0000000003"/>
      <w:r>
        <w:rPr>
          <w:rFonts w:ascii="方正小标宋_GBK" w:eastAsia="方正小标宋_GBK" w:cs="方正小标宋_GBK" w:hAnsi="方正小标宋_GBK"/>
          <w:color w:val="000000"/>
          <w:sz w:val="44"/>
        </w:rPr>
        <w:t>三、石家庄市井陉矿区公共资源交易中心收支预算</w:t>
      </w:r>
      <w:bookmarkEnd w:id="3"/>
    </w:p>
    <w:p>
      <w:pPr>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432004石家庄市井陉矿区公共资源交易中心</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94.68</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71.16</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9.44</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6.71</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7.37</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94.68</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94.68</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94.68</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94.68</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432004石家庄市井陉矿区公共资源交易中心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94.68</w:t>
            </w:r>
          </w:p>
        </w:tc>
        <w:tc>
          <w:tcPr>
            <w:tcW w:w="1134" w:type="dxa"/>
            <w:tcBorders>
              <w:left w:val="single" w:sz="6" w:space="0" w:color="000000"/>
            </w:tcBorders>
            <w:vAlign w:val="center"/>
          </w:tcPr>
          <w:p>
            <w:pPr>
              <w:pStyle w:val="23"/>
            </w:pPr>
            <w:r>
              <w:t>94.68</w:t>
            </w:r>
          </w:p>
        </w:tc>
        <w:tc>
          <w:tcPr>
            <w:tcW w:w="1134" w:type="dxa"/>
            <w:tcBorders>
              <w:left w:val="single" w:sz="6" w:space="0" w:color="000000"/>
            </w:tcBorders>
            <w:vAlign w:val="center"/>
          </w:tcPr>
          <w:p>
            <w:pPr>
              <w:pStyle w:val="23"/>
            </w:pPr>
            <w:r>
              <w:t>94.68</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71.16</w:t>
            </w:r>
          </w:p>
        </w:tc>
        <w:tc>
          <w:tcPr>
            <w:tcW w:w="1134" w:type="dxa"/>
            <w:tcBorders>
              <w:left w:val="single" w:sz="6" w:space="0" w:color="000000"/>
            </w:tcBorders>
            <w:vAlign w:val="center"/>
          </w:tcPr>
          <w:p>
            <w:pPr>
              <w:pStyle w:val="19"/>
            </w:pPr>
            <w:r>
              <w:t>71.16</w:t>
            </w:r>
          </w:p>
        </w:tc>
        <w:tc>
          <w:tcPr>
            <w:tcW w:w="1134" w:type="dxa"/>
            <w:tcBorders>
              <w:left w:val="single" w:sz="6" w:space="0" w:color="000000"/>
            </w:tcBorders>
            <w:vAlign w:val="center"/>
          </w:tcPr>
          <w:p>
            <w:pPr>
              <w:pStyle w:val="19"/>
            </w:pPr>
            <w:r>
              <w:t>71.16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20103</w:t>
            </w:r>
          </w:p>
        </w:tc>
        <w:tc>
          <w:tcPr>
            <w:tcW w:w="1559" w:type="dxa"/>
            <w:tcBorders>
              <w:left w:val="single" w:sz="6" w:space="0" w:color="000000"/>
            </w:tcBorders>
            <w:vAlign w:val="center"/>
          </w:tcPr>
          <w:p>
            <w:pPr>
              <w:pStyle w:val="20"/>
            </w:pPr>
            <w:r>
              <w:t>政府办公厅（室）及相关机构事务</w:t>
            </w:r>
          </w:p>
        </w:tc>
        <w:tc>
          <w:tcPr>
            <w:tcW w:w="1134" w:type="dxa"/>
            <w:tcBorders>
              <w:left w:val="single" w:sz="6" w:space="0" w:color="000000"/>
            </w:tcBorders>
            <w:vAlign w:val="center"/>
          </w:tcPr>
          <w:p>
            <w:pPr>
              <w:pStyle w:val="19"/>
            </w:pPr>
            <w:r>
              <w:t>71.16</w:t>
            </w:r>
          </w:p>
        </w:tc>
        <w:tc>
          <w:tcPr>
            <w:tcW w:w="1134" w:type="dxa"/>
            <w:tcBorders>
              <w:left w:val="single" w:sz="6" w:space="0" w:color="000000"/>
            </w:tcBorders>
            <w:vAlign w:val="center"/>
          </w:tcPr>
          <w:p>
            <w:pPr>
              <w:pStyle w:val="19"/>
            </w:pPr>
            <w:r>
              <w:t>71.16</w:t>
            </w:r>
          </w:p>
        </w:tc>
        <w:tc>
          <w:tcPr>
            <w:tcW w:w="1134" w:type="dxa"/>
            <w:tcBorders>
              <w:left w:val="single" w:sz="6" w:space="0" w:color="000000"/>
            </w:tcBorders>
            <w:vAlign w:val="center"/>
          </w:tcPr>
          <w:p>
            <w:pPr>
              <w:pStyle w:val="19"/>
            </w:pPr>
            <w:r>
              <w:t>71.16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2010350</w:t>
            </w:r>
          </w:p>
        </w:tc>
        <w:tc>
          <w:tcPr>
            <w:tcW w:w="1559" w:type="dxa"/>
            <w:tcBorders>
              <w:left w:val="single" w:sz="6" w:space="0" w:color="000000"/>
            </w:tcBorders>
            <w:vAlign w:val="center"/>
          </w:tcPr>
          <w:p>
            <w:pPr>
              <w:pStyle w:val="20"/>
            </w:pPr>
            <w:r>
              <w:t>事业运行</w:t>
            </w:r>
          </w:p>
        </w:tc>
        <w:tc>
          <w:tcPr>
            <w:tcW w:w="1134" w:type="dxa"/>
            <w:tcBorders>
              <w:left w:val="single" w:sz="6" w:space="0" w:color="000000"/>
            </w:tcBorders>
            <w:vAlign w:val="center"/>
          </w:tcPr>
          <w:p>
            <w:pPr>
              <w:pStyle w:val="19"/>
            </w:pPr>
            <w:r>
              <w:t>67.28</w:t>
            </w:r>
          </w:p>
        </w:tc>
        <w:tc>
          <w:tcPr>
            <w:tcW w:w="1134" w:type="dxa"/>
            <w:tcBorders>
              <w:left w:val="single" w:sz="6" w:space="0" w:color="000000"/>
            </w:tcBorders>
            <w:vAlign w:val="center"/>
          </w:tcPr>
          <w:p>
            <w:pPr>
              <w:pStyle w:val="19"/>
            </w:pPr>
            <w:r>
              <w:t>67.28</w:t>
            </w:r>
          </w:p>
        </w:tc>
        <w:tc>
          <w:tcPr>
            <w:tcW w:w="1134" w:type="dxa"/>
            <w:tcBorders>
              <w:left w:val="single" w:sz="6" w:space="0" w:color="000000"/>
            </w:tcBorders>
            <w:vAlign w:val="center"/>
          </w:tcPr>
          <w:p>
            <w:pPr>
              <w:pStyle w:val="19"/>
            </w:pPr>
            <w:r>
              <w:t>67.28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2010399</w:t>
            </w:r>
          </w:p>
        </w:tc>
        <w:tc>
          <w:tcPr>
            <w:tcW w:w="1559" w:type="dxa"/>
            <w:tcBorders>
              <w:left w:val="single" w:sz="6" w:space="0" w:color="000000"/>
            </w:tcBorders>
            <w:vAlign w:val="center"/>
          </w:tcPr>
          <w:p>
            <w:pPr>
              <w:pStyle w:val="20"/>
            </w:pPr>
            <w:r>
              <w:t>其他政府办公厅（室）及相关机构事务支出</w:t>
            </w:r>
          </w:p>
        </w:tc>
        <w:tc>
          <w:tcPr>
            <w:tcW w:w="1134" w:type="dxa"/>
            <w:tcBorders>
              <w:left w:val="single" w:sz="6" w:space="0" w:color="000000"/>
            </w:tcBorders>
            <w:vAlign w:val="center"/>
          </w:tcPr>
          <w:p>
            <w:pPr>
              <w:pStyle w:val="19"/>
            </w:pPr>
            <w:r>
              <w:t>3.88</w:t>
            </w:r>
          </w:p>
        </w:tc>
        <w:tc>
          <w:tcPr>
            <w:tcW w:w="1134" w:type="dxa"/>
            <w:tcBorders>
              <w:left w:val="single" w:sz="6" w:space="0" w:color="000000"/>
            </w:tcBorders>
            <w:vAlign w:val="center"/>
          </w:tcPr>
          <w:p>
            <w:pPr>
              <w:pStyle w:val="19"/>
            </w:pPr>
            <w:r>
              <w:t>3.88</w:t>
            </w:r>
          </w:p>
        </w:tc>
        <w:tc>
          <w:tcPr>
            <w:tcW w:w="1134" w:type="dxa"/>
            <w:tcBorders>
              <w:left w:val="single" w:sz="6" w:space="0" w:color="000000"/>
            </w:tcBorders>
            <w:vAlign w:val="center"/>
          </w:tcPr>
          <w:p>
            <w:pPr>
              <w:pStyle w:val="19"/>
            </w:pPr>
            <w:r>
              <w:t>3.88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9.44</w:t>
            </w:r>
          </w:p>
        </w:tc>
        <w:tc>
          <w:tcPr>
            <w:tcW w:w="1134" w:type="dxa"/>
            <w:tcBorders>
              <w:left w:val="single" w:sz="6" w:space="0" w:color="000000"/>
            </w:tcBorders>
            <w:vAlign w:val="center"/>
          </w:tcPr>
          <w:p>
            <w:pPr>
              <w:pStyle w:val="19"/>
            </w:pPr>
            <w:r>
              <w:t>9.44</w:t>
            </w:r>
          </w:p>
        </w:tc>
        <w:tc>
          <w:tcPr>
            <w:tcW w:w="1134" w:type="dxa"/>
            <w:tcBorders>
              <w:left w:val="single" w:sz="6" w:space="0" w:color="000000"/>
            </w:tcBorders>
            <w:vAlign w:val="center"/>
          </w:tcPr>
          <w:p>
            <w:pPr>
              <w:pStyle w:val="19"/>
            </w:pPr>
            <w:r>
              <w:t>9.44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8.92</w:t>
            </w:r>
          </w:p>
        </w:tc>
        <w:tc>
          <w:tcPr>
            <w:tcW w:w="1134" w:type="dxa"/>
            <w:tcBorders>
              <w:left w:val="single" w:sz="6" w:space="0" w:color="000000"/>
            </w:tcBorders>
            <w:vAlign w:val="center"/>
          </w:tcPr>
          <w:p>
            <w:pPr>
              <w:pStyle w:val="19"/>
            </w:pPr>
            <w:r>
              <w:t>8.92</w:t>
            </w:r>
          </w:p>
        </w:tc>
        <w:tc>
          <w:tcPr>
            <w:tcW w:w="1134" w:type="dxa"/>
            <w:tcBorders>
              <w:left w:val="single" w:sz="6" w:space="0" w:color="000000"/>
            </w:tcBorders>
            <w:vAlign w:val="center"/>
          </w:tcPr>
          <w:p>
            <w:pPr>
              <w:pStyle w:val="19"/>
            </w:pPr>
            <w:r>
              <w:t>8.92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8.92</w:t>
            </w:r>
          </w:p>
        </w:tc>
        <w:tc>
          <w:tcPr>
            <w:tcW w:w="1134" w:type="dxa"/>
            <w:tcBorders>
              <w:left w:val="single" w:sz="6" w:space="0" w:color="000000"/>
            </w:tcBorders>
            <w:vAlign w:val="center"/>
          </w:tcPr>
          <w:p>
            <w:pPr>
              <w:pStyle w:val="19"/>
            </w:pPr>
            <w:r>
              <w:t>8.92</w:t>
            </w:r>
          </w:p>
        </w:tc>
        <w:tc>
          <w:tcPr>
            <w:tcW w:w="1134" w:type="dxa"/>
            <w:tcBorders>
              <w:left w:val="single" w:sz="6" w:space="0" w:color="000000"/>
            </w:tcBorders>
            <w:vAlign w:val="center"/>
          </w:tcPr>
          <w:p>
            <w:pPr>
              <w:pStyle w:val="19"/>
            </w:pPr>
            <w:r>
              <w:t>8.92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20899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0.52</w:t>
            </w:r>
          </w:p>
        </w:tc>
        <w:tc>
          <w:tcPr>
            <w:tcW w:w="1134" w:type="dxa"/>
            <w:tcBorders>
              <w:left w:val="single" w:sz="6" w:space="0" w:color="000000"/>
            </w:tcBorders>
            <w:vAlign w:val="center"/>
          </w:tcPr>
          <w:p>
            <w:pPr>
              <w:pStyle w:val="19"/>
            </w:pPr>
            <w:r>
              <w:t>0.52</w:t>
            </w:r>
          </w:p>
        </w:tc>
        <w:tc>
          <w:tcPr>
            <w:tcW w:w="1134" w:type="dxa"/>
            <w:tcBorders>
              <w:left w:val="single" w:sz="6" w:space="0" w:color="000000"/>
            </w:tcBorders>
            <w:vAlign w:val="center"/>
          </w:tcPr>
          <w:p>
            <w:pPr>
              <w:pStyle w:val="19"/>
            </w:pPr>
            <w:r>
              <w:t>0.52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2089999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0.52</w:t>
            </w:r>
          </w:p>
        </w:tc>
        <w:tc>
          <w:tcPr>
            <w:tcW w:w="1134" w:type="dxa"/>
            <w:tcBorders>
              <w:left w:val="single" w:sz="6" w:space="0" w:color="000000"/>
            </w:tcBorders>
            <w:vAlign w:val="center"/>
          </w:tcPr>
          <w:p>
            <w:pPr>
              <w:pStyle w:val="19"/>
            </w:pPr>
            <w:r>
              <w:t>0.52</w:t>
            </w:r>
          </w:p>
        </w:tc>
        <w:tc>
          <w:tcPr>
            <w:tcW w:w="1134" w:type="dxa"/>
            <w:tcBorders>
              <w:left w:val="single" w:sz="6" w:space="0" w:color="000000"/>
            </w:tcBorders>
            <w:vAlign w:val="center"/>
          </w:tcPr>
          <w:p>
            <w:pPr>
              <w:pStyle w:val="19"/>
            </w:pPr>
            <w:r>
              <w:t>0.52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6.71</w:t>
            </w:r>
          </w:p>
        </w:tc>
        <w:tc>
          <w:tcPr>
            <w:tcW w:w="1134" w:type="dxa"/>
            <w:tcBorders>
              <w:left w:val="single" w:sz="6" w:space="0" w:color="000000"/>
            </w:tcBorders>
            <w:vAlign w:val="center"/>
          </w:tcPr>
          <w:p>
            <w:pPr>
              <w:pStyle w:val="19"/>
            </w:pPr>
            <w:r>
              <w:t>6.71</w:t>
            </w:r>
          </w:p>
        </w:tc>
        <w:tc>
          <w:tcPr>
            <w:tcW w:w="1134" w:type="dxa"/>
            <w:tcBorders>
              <w:left w:val="single" w:sz="6" w:space="0" w:color="000000"/>
            </w:tcBorders>
            <w:vAlign w:val="center"/>
          </w:tcPr>
          <w:p>
            <w:pPr>
              <w:pStyle w:val="19"/>
            </w:pPr>
            <w:r>
              <w:t>6.71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6.71</w:t>
            </w:r>
          </w:p>
        </w:tc>
        <w:tc>
          <w:tcPr>
            <w:tcW w:w="1134" w:type="dxa"/>
            <w:tcBorders>
              <w:left w:val="single" w:sz="6" w:space="0" w:color="000000"/>
            </w:tcBorders>
            <w:vAlign w:val="center"/>
          </w:tcPr>
          <w:p>
            <w:pPr>
              <w:pStyle w:val="19"/>
            </w:pPr>
            <w:r>
              <w:t>6.71</w:t>
            </w:r>
          </w:p>
        </w:tc>
        <w:tc>
          <w:tcPr>
            <w:tcW w:w="1134" w:type="dxa"/>
            <w:tcBorders>
              <w:left w:val="single" w:sz="6" w:space="0" w:color="000000"/>
            </w:tcBorders>
            <w:vAlign w:val="center"/>
          </w:tcPr>
          <w:p>
            <w:pPr>
              <w:pStyle w:val="19"/>
            </w:pPr>
            <w:r>
              <w:t>6.71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2101102</w:t>
            </w:r>
          </w:p>
        </w:tc>
        <w:tc>
          <w:tcPr>
            <w:tcW w:w="1559" w:type="dxa"/>
            <w:tcBorders>
              <w:left w:val="single" w:sz="6" w:space="0" w:color="000000"/>
            </w:tcBorders>
            <w:vAlign w:val="center"/>
          </w:tcPr>
          <w:p>
            <w:pPr>
              <w:pStyle w:val="20"/>
            </w:pPr>
            <w:r>
              <w:t>事业单位医疗</w:t>
            </w:r>
          </w:p>
        </w:tc>
        <w:tc>
          <w:tcPr>
            <w:tcW w:w="1134" w:type="dxa"/>
            <w:tcBorders>
              <w:left w:val="single" w:sz="6" w:space="0" w:color="000000"/>
            </w:tcBorders>
            <w:vAlign w:val="center"/>
          </w:tcPr>
          <w:p>
            <w:pPr>
              <w:pStyle w:val="19"/>
            </w:pPr>
            <w:r>
              <w:t>3.71</w:t>
            </w:r>
          </w:p>
        </w:tc>
        <w:tc>
          <w:tcPr>
            <w:tcW w:w="1134" w:type="dxa"/>
            <w:tcBorders>
              <w:left w:val="single" w:sz="6" w:space="0" w:color="000000"/>
            </w:tcBorders>
            <w:vAlign w:val="center"/>
          </w:tcPr>
          <w:p>
            <w:pPr>
              <w:pStyle w:val="19"/>
            </w:pPr>
            <w:r>
              <w:t>3.71</w:t>
            </w:r>
          </w:p>
        </w:tc>
        <w:tc>
          <w:tcPr>
            <w:tcW w:w="1134" w:type="dxa"/>
            <w:tcBorders>
              <w:left w:val="single" w:sz="6" w:space="0" w:color="000000"/>
            </w:tcBorders>
            <w:vAlign w:val="center"/>
          </w:tcPr>
          <w:p>
            <w:pPr>
              <w:pStyle w:val="19"/>
            </w:pPr>
            <w:r>
              <w:t>3.71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2101103</w:t>
            </w:r>
          </w:p>
        </w:tc>
        <w:tc>
          <w:tcPr>
            <w:tcW w:w="1559" w:type="dxa"/>
            <w:tcBorders>
              <w:left w:val="single" w:sz="6" w:space="0" w:color="000000"/>
            </w:tcBorders>
            <w:vAlign w:val="center"/>
          </w:tcPr>
          <w:p>
            <w:pPr>
              <w:pStyle w:val="20"/>
            </w:pPr>
            <w:r>
              <w:t>公务员医疗补助</w:t>
            </w:r>
          </w:p>
        </w:tc>
        <w:tc>
          <w:tcPr>
            <w:tcW w:w="1134" w:type="dxa"/>
            <w:tcBorders>
              <w:left w:val="single" w:sz="6" w:space="0" w:color="000000"/>
            </w:tcBorders>
            <w:vAlign w:val="center"/>
          </w:tcPr>
          <w:p>
            <w:pPr>
              <w:pStyle w:val="19"/>
            </w:pPr>
            <w:r>
              <w:t>3.00</w:t>
            </w:r>
          </w:p>
        </w:tc>
        <w:tc>
          <w:tcPr>
            <w:tcW w:w="1134" w:type="dxa"/>
            <w:tcBorders>
              <w:left w:val="single" w:sz="6" w:space="0" w:color="000000"/>
            </w:tcBorders>
            <w:vAlign w:val="center"/>
          </w:tcPr>
          <w:p>
            <w:pPr>
              <w:pStyle w:val="19"/>
            </w:pPr>
            <w:r>
              <w:t>3.00</w:t>
            </w:r>
          </w:p>
        </w:tc>
        <w:tc>
          <w:tcPr>
            <w:tcW w:w="1134" w:type="dxa"/>
            <w:tcBorders>
              <w:left w:val="single" w:sz="6" w:space="0" w:color="000000"/>
            </w:tcBorders>
            <w:vAlign w:val="center"/>
          </w:tcPr>
          <w:p>
            <w:pPr>
              <w:pStyle w:val="19"/>
            </w:pPr>
            <w:r>
              <w:t>3.00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7.37</w:t>
            </w:r>
          </w:p>
        </w:tc>
        <w:tc>
          <w:tcPr>
            <w:tcW w:w="1134" w:type="dxa"/>
            <w:tcBorders>
              <w:left w:val="single" w:sz="6" w:space="0" w:color="000000"/>
            </w:tcBorders>
            <w:vAlign w:val="center"/>
          </w:tcPr>
          <w:p>
            <w:pPr>
              <w:pStyle w:val="19"/>
            </w:pPr>
            <w:r>
              <w:t>7.37</w:t>
            </w:r>
          </w:p>
        </w:tc>
        <w:tc>
          <w:tcPr>
            <w:tcW w:w="1134" w:type="dxa"/>
            <w:tcBorders>
              <w:left w:val="single" w:sz="6" w:space="0" w:color="000000"/>
            </w:tcBorders>
            <w:vAlign w:val="center"/>
          </w:tcPr>
          <w:p>
            <w:pPr>
              <w:pStyle w:val="19"/>
            </w:pPr>
            <w:r>
              <w:t>7.37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7.37</w:t>
            </w:r>
          </w:p>
        </w:tc>
        <w:tc>
          <w:tcPr>
            <w:tcW w:w="1134" w:type="dxa"/>
            <w:tcBorders>
              <w:left w:val="single" w:sz="6" w:space="0" w:color="000000"/>
            </w:tcBorders>
            <w:vAlign w:val="center"/>
          </w:tcPr>
          <w:p>
            <w:pPr>
              <w:pStyle w:val="19"/>
            </w:pPr>
            <w:r>
              <w:t>7.37</w:t>
            </w:r>
          </w:p>
        </w:tc>
        <w:tc>
          <w:tcPr>
            <w:tcW w:w="1134" w:type="dxa"/>
            <w:tcBorders>
              <w:left w:val="single" w:sz="6" w:space="0" w:color="000000"/>
            </w:tcBorders>
            <w:vAlign w:val="center"/>
          </w:tcPr>
          <w:p>
            <w:pPr>
              <w:pStyle w:val="19"/>
            </w:pPr>
            <w:r>
              <w:t>7.37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7.37</w:t>
            </w:r>
          </w:p>
        </w:tc>
        <w:tc>
          <w:tcPr>
            <w:tcW w:w="1134" w:type="dxa"/>
            <w:tcBorders>
              <w:left w:val="single" w:sz="6" w:space="0" w:color="000000"/>
            </w:tcBorders>
            <w:vAlign w:val="center"/>
          </w:tcPr>
          <w:p>
            <w:pPr>
              <w:pStyle w:val="19"/>
            </w:pPr>
            <w:r>
              <w:t>7.37</w:t>
            </w:r>
          </w:p>
        </w:tc>
        <w:tc>
          <w:tcPr>
            <w:tcW w:w="1134" w:type="dxa"/>
            <w:tcBorders>
              <w:left w:val="single" w:sz="6" w:space="0" w:color="000000"/>
            </w:tcBorders>
            <w:vAlign w:val="center"/>
          </w:tcPr>
          <w:p>
            <w:pPr>
              <w:pStyle w:val="19"/>
            </w:pPr>
            <w:r>
              <w:t>7.37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432004石家庄市井陉矿区公共资源交易中心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94.68</w:t>
            </w:r>
          </w:p>
        </w:tc>
        <w:tc>
          <w:tcPr>
            <w:tcW w:w="1361" w:type="dxa"/>
            <w:tcBorders>
              <w:left w:val="single" w:sz="6" w:space="0" w:color="000000"/>
            </w:tcBorders>
            <w:vAlign w:val="center"/>
          </w:tcPr>
          <w:p>
            <w:pPr>
              <w:pStyle w:val="23"/>
            </w:pPr>
            <w:r>
              <w:t>90.80</w:t>
            </w:r>
          </w:p>
        </w:tc>
        <w:tc>
          <w:tcPr>
            <w:tcW w:w="1361" w:type="dxa"/>
            <w:tcBorders>
              <w:left w:val="single" w:sz="6" w:space="0" w:color="000000"/>
            </w:tcBorders>
            <w:vAlign w:val="center"/>
          </w:tcPr>
          <w:p>
            <w:pPr>
              <w:pStyle w:val="23"/>
            </w:pPr>
            <w:r>
              <w:t>3.88</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71.16</w:t>
            </w:r>
          </w:p>
        </w:tc>
        <w:tc>
          <w:tcPr>
            <w:tcW w:w="1361" w:type="dxa"/>
            <w:tcBorders>
              <w:left w:val="single" w:sz="6" w:space="0" w:color="000000"/>
            </w:tcBorders>
            <w:vAlign w:val="center"/>
          </w:tcPr>
          <w:p>
            <w:pPr>
              <w:pStyle w:val="19"/>
            </w:pPr>
            <w:r>
              <w:t>67.28</w:t>
            </w:r>
          </w:p>
        </w:tc>
        <w:tc>
          <w:tcPr>
            <w:tcW w:w="1361" w:type="dxa"/>
            <w:tcBorders>
              <w:left w:val="single" w:sz="6" w:space="0" w:color="000000"/>
            </w:tcBorders>
            <w:vAlign w:val="center"/>
          </w:tcPr>
          <w:p>
            <w:pPr>
              <w:pStyle w:val="19"/>
            </w:pPr>
            <w:r>
              <w:t>3.88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1361" w:type="dxa"/>
            <w:tcBorders>
              <w:left w:val="single" w:sz="6" w:space="0" w:color="000000"/>
            </w:tcBorders>
            <w:vAlign w:val="center"/>
          </w:tcPr>
          <w:p>
            <w:pPr>
              <w:pStyle w:val="19"/>
            </w:pPr>
            <w:r>
              <w:t>71.16</w:t>
            </w:r>
          </w:p>
        </w:tc>
        <w:tc>
          <w:tcPr>
            <w:tcW w:w="1361" w:type="dxa"/>
            <w:tcBorders>
              <w:left w:val="single" w:sz="6" w:space="0" w:color="000000"/>
            </w:tcBorders>
            <w:vAlign w:val="center"/>
          </w:tcPr>
          <w:p>
            <w:pPr>
              <w:pStyle w:val="19"/>
            </w:pPr>
            <w:r>
              <w:t>67.28</w:t>
            </w:r>
          </w:p>
        </w:tc>
        <w:tc>
          <w:tcPr>
            <w:tcW w:w="1361" w:type="dxa"/>
            <w:tcBorders>
              <w:left w:val="single" w:sz="6" w:space="0" w:color="000000"/>
            </w:tcBorders>
            <w:vAlign w:val="center"/>
          </w:tcPr>
          <w:p>
            <w:pPr>
              <w:pStyle w:val="19"/>
            </w:pPr>
            <w:r>
              <w:t>3.88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2010350</w:t>
            </w:r>
          </w:p>
        </w:tc>
        <w:tc>
          <w:tcPr>
            <w:tcW w:w="4535" w:type="dxa"/>
            <w:tcBorders>
              <w:left w:val="single" w:sz="6" w:space="0" w:color="000000"/>
            </w:tcBorders>
            <w:vAlign w:val="center"/>
          </w:tcPr>
          <w:p>
            <w:pPr>
              <w:pStyle w:val="20"/>
            </w:pPr>
            <w:r>
              <w:t>事业运行</w:t>
            </w:r>
          </w:p>
        </w:tc>
        <w:tc>
          <w:tcPr>
            <w:tcW w:w="1361" w:type="dxa"/>
            <w:tcBorders>
              <w:left w:val="single" w:sz="6" w:space="0" w:color="000000"/>
            </w:tcBorders>
            <w:vAlign w:val="center"/>
          </w:tcPr>
          <w:p>
            <w:pPr>
              <w:pStyle w:val="19"/>
            </w:pPr>
            <w:r>
              <w:t>67.28</w:t>
            </w:r>
          </w:p>
        </w:tc>
        <w:tc>
          <w:tcPr>
            <w:tcW w:w="1361" w:type="dxa"/>
            <w:tcBorders>
              <w:left w:val="single" w:sz="6" w:space="0" w:color="000000"/>
            </w:tcBorders>
            <w:vAlign w:val="center"/>
          </w:tcPr>
          <w:p>
            <w:pPr>
              <w:pStyle w:val="19"/>
            </w:pPr>
            <w:r>
              <w:t>67.28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2010399</w:t>
            </w:r>
          </w:p>
        </w:tc>
        <w:tc>
          <w:tcPr>
            <w:tcW w:w="4535" w:type="dxa"/>
            <w:tcBorders>
              <w:left w:val="single" w:sz="6" w:space="0" w:color="000000"/>
            </w:tcBorders>
            <w:vAlign w:val="center"/>
          </w:tcPr>
          <w:p>
            <w:pPr>
              <w:pStyle w:val="20"/>
            </w:pPr>
            <w:r>
              <w:t>其他政府办公厅（室）及相关机构事务支出</w:t>
            </w:r>
          </w:p>
        </w:tc>
        <w:tc>
          <w:tcPr>
            <w:tcW w:w="1361" w:type="dxa"/>
            <w:tcBorders>
              <w:left w:val="single" w:sz="6" w:space="0" w:color="000000"/>
            </w:tcBorders>
            <w:vAlign w:val="center"/>
          </w:tcPr>
          <w:p>
            <w:pPr>
              <w:pStyle w:val="19"/>
            </w:pPr>
            <w:r>
              <w:t>3.88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3.88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9.44</w:t>
            </w:r>
          </w:p>
        </w:tc>
        <w:tc>
          <w:tcPr>
            <w:tcW w:w="1361" w:type="dxa"/>
            <w:tcBorders>
              <w:left w:val="single" w:sz="6" w:space="0" w:color="000000"/>
            </w:tcBorders>
            <w:vAlign w:val="center"/>
          </w:tcPr>
          <w:p>
            <w:pPr>
              <w:pStyle w:val="19"/>
            </w:pPr>
            <w:r>
              <w:t>9.44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8.92</w:t>
            </w:r>
          </w:p>
        </w:tc>
        <w:tc>
          <w:tcPr>
            <w:tcW w:w="1361" w:type="dxa"/>
            <w:tcBorders>
              <w:left w:val="single" w:sz="6" w:space="0" w:color="000000"/>
            </w:tcBorders>
            <w:vAlign w:val="center"/>
          </w:tcPr>
          <w:p>
            <w:pPr>
              <w:pStyle w:val="19"/>
            </w:pPr>
            <w:r>
              <w:t>8.92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8.92</w:t>
            </w:r>
          </w:p>
        </w:tc>
        <w:tc>
          <w:tcPr>
            <w:tcW w:w="1361" w:type="dxa"/>
            <w:tcBorders>
              <w:left w:val="single" w:sz="6" w:space="0" w:color="000000"/>
            </w:tcBorders>
            <w:vAlign w:val="center"/>
          </w:tcPr>
          <w:p>
            <w:pPr>
              <w:pStyle w:val="19"/>
            </w:pPr>
            <w:r>
              <w:t>8.92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0.52</w:t>
            </w:r>
          </w:p>
        </w:tc>
        <w:tc>
          <w:tcPr>
            <w:tcW w:w="1361" w:type="dxa"/>
            <w:tcBorders>
              <w:left w:val="single" w:sz="6" w:space="0" w:color="000000"/>
            </w:tcBorders>
            <w:vAlign w:val="center"/>
          </w:tcPr>
          <w:p>
            <w:pPr>
              <w:pStyle w:val="19"/>
            </w:pPr>
            <w:r>
              <w:t>0.52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0.52</w:t>
            </w:r>
          </w:p>
        </w:tc>
        <w:tc>
          <w:tcPr>
            <w:tcW w:w="1361" w:type="dxa"/>
            <w:tcBorders>
              <w:left w:val="single" w:sz="6" w:space="0" w:color="000000"/>
            </w:tcBorders>
            <w:vAlign w:val="center"/>
          </w:tcPr>
          <w:p>
            <w:pPr>
              <w:pStyle w:val="19"/>
            </w:pPr>
            <w:r>
              <w:t>0.52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6.71</w:t>
            </w:r>
          </w:p>
        </w:tc>
        <w:tc>
          <w:tcPr>
            <w:tcW w:w="1361" w:type="dxa"/>
            <w:tcBorders>
              <w:left w:val="single" w:sz="6" w:space="0" w:color="000000"/>
            </w:tcBorders>
            <w:vAlign w:val="center"/>
          </w:tcPr>
          <w:p>
            <w:pPr>
              <w:pStyle w:val="19"/>
            </w:pPr>
            <w:r>
              <w:t>6.71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6.71</w:t>
            </w:r>
          </w:p>
        </w:tc>
        <w:tc>
          <w:tcPr>
            <w:tcW w:w="1361" w:type="dxa"/>
            <w:tcBorders>
              <w:left w:val="single" w:sz="6" w:space="0" w:color="000000"/>
            </w:tcBorders>
            <w:vAlign w:val="center"/>
          </w:tcPr>
          <w:p>
            <w:pPr>
              <w:pStyle w:val="19"/>
            </w:pPr>
            <w:r>
              <w:t>6.71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1361" w:type="dxa"/>
            <w:tcBorders>
              <w:left w:val="single" w:sz="6" w:space="0" w:color="000000"/>
            </w:tcBorders>
            <w:vAlign w:val="center"/>
          </w:tcPr>
          <w:p>
            <w:pPr>
              <w:pStyle w:val="19"/>
            </w:pPr>
            <w:r>
              <w:t>3.71</w:t>
            </w:r>
          </w:p>
        </w:tc>
        <w:tc>
          <w:tcPr>
            <w:tcW w:w="1361" w:type="dxa"/>
            <w:tcBorders>
              <w:left w:val="single" w:sz="6" w:space="0" w:color="000000"/>
            </w:tcBorders>
            <w:vAlign w:val="center"/>
          </w:tcPr>
          <w:p>
            <w:pPr>
              <w:pStyle w:val="19"/>
            </w:pPr>
            <w:r>
              <w:t>3.71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1361" w:type="dxa"/>
            <w:tcBorders>
              <w:left w:val="single" w:sz="6" w:space="0" w:color="000000"/>
            </w:tcBorders>
            <w:vAlign w:val="center"/>
          </w:tcPr>
          <w:p>
            <w:pPr>
              <w:pStyle w:val="19"/>
            </w:pPr>
            <w:r>
              <w:t>3.00</w:t>
            </w:r>
          </w:p>
        </w:tc>
        <w:tc>
          <w:tcPr>
            <w:tcW w:w="1361" w:type="dxa"/>
            <w:tcBorders>
              <w:left w:val="single" w:sz="6" w:space="0" w:color="000000"/>
            </w:tcBorders>
            <w:vAlign w:val="center"/>
          </w:tcPr>
          <w:p>
            <w:pPr>
              <w:pStyle w:val="19"/>
            </w:pPr>
            <w:r>
              <w:t>3.00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7.37</w:t>
            </w:r>
          </w:p>
        </w:tc>
        <w:tc>
          <w:tcPr>
            <w:tcW w:w="1361" w:type="dxa"/>
            <w:tcBorders>
              <w:left w:val="single" w:sz="6" w:space="0" w:color="000000"/>
            </w:tcBorders>
            <w:vAlign w:val="center"/>
          </w:tcPr>
          <w:p>
            <w:pPr>
              <w:pStyle w:val="19"/>
            </w:pPr>
            <w:r>
              <w:t>7.37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7.37</w:t>
            </w:r>
          </w:p>
        </w:tc>
        <w:tc>
          <w:tcPr>
            <w:tcW w:w="1361" w:type="dxa"/>
            <w:tcBorders>
              <w:left w:val="single" w:sz="6" w:space="0" w:color="000000"/>
            </w:tcBorders>
            <w:vAlign w:val="center"/>
          </w:tcPr>
          <w:p>
            <w:pPr>
              <w:pStyle w:val="19"/>
            </w:pPr>
            <w:r>
              <w:t>7.37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7.37</w:t>
            </w:r>
          </w:p>
        </w:tc>
        <w:tc>
          <w:tcPr>
            <w:tcW w:w="1361" w:type="dxa"/>
            <w:tcBorders>
              <w:left w:val="single" w:sz="6" w:space="0" w:color="000000"/>
            </w:tcBorders>
            <w:vAlign w:val="center"/>
          </w:tcPr>
          <w:p>
            <w:pPr>
              <w:pStyle w:val="19"/>
            </w:pPr>
            <w:r>
              <w:t>7.37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432004石家庄市井陉矿区公共资源交易中心</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94.68</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71.16</w:t>
            </w:r>
          </w:p>
        </w:tc>
        <w:tc>
          <w:tcPr>
            <w:tcW w:w="1474" w:type="dxa"/>
            <w:tcBorders>
              <w:left w:val="single" w:sz="6" w:space="0" w:color="000000"/>
            </w:tcBorders>
            <w:vAlign w:val="center"/>
          </w:tcPr>
          <w:p>
            <w:pPr>
              <w:pStyle w:val="19"/>
            </w:pPr>
            <w:r>
              <w:t>71.16</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9.44</w:t>
            </w:r>
          </w:p>
        </w:tc>
        <w:tc>
          <w:tcPr>
            <w:tcW w:w="1474" w:type="dxa"/>
            <w:tcBorders>
              <w:left w:val="single" w:sz="6" w:space="0" w:color="000000"/>
            </w:tcBorders>
            <w:vAlign w:val="center"/>
          </w:tcPr>
          <w:p>
            <w:pPr>
              <w:pStyle w:val="19"/>
            </w:pPr>
            <w:r>
              <w:t>9.44</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6.71</w:t>
            </w:r>
          </w:p>
        </w:tc>
        <w:tc>
          <w:tcPr>
            <w:tcW w:w="1474" w:type="dxa"/>
            <w:tcBorders>
              <w:left w:val="single" w:sz="6" w:space="0" w:color="000000"/>
            </w:tcBorders>
            <w:vAlign w:val="center"/>
          </w:tcPr>
          <w:p>
            <w:pPr>
              <w:pStyle w:val="19"/>
            </w:pPr>
            <w:r>
              <w:t>6.71</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7.37</w:t>
            </w:r>
          </w:p>
        </w:tc>
        <w:tc>
          <w:tcPr>
            <w:tcW w:w="1474" w:type="dxa"/>
            <w:tcBorders>
              <w:left w:val="single" w:sz="6" w:space="0" w:color="000000"/>
            </w:tcBorders>
            <w:vAlign w:val="center"/>
          </w:tcPr>
          <w:p>
            <w:pPr>
              <w:pStyle w:val="19"/>
            </w:pPr>
            <w:r>
              <w:t>7.37</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94.68</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94.68</w:t>
            </w:r>
          </w:p>
        </w:tc>
        <w:tc>
          <w:tcPr>
            <w:tcW w:w="1474" w:type="dxa"/>
            <w:tcBorders>
              <w:left w:val="single" w:sz="6" w:space="0" w:color="000000"/>
            </w:tcBorders>
            <w:vAlign w:val="center"/>
          </w:tcPr>
          <w:p>
            <w:pPr>
              <w:pStyle w:val="23"/>
            </w:pPr>
            <w:r>
              <w:t>94.68</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94.68</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94.68</w:t>
            </w:r>
          </w:p>
        </w:tc>
        <w:tc>
          <w:tcPr>
            <w:tcW w:w="1474" w:type="dxa"/>
            <w:tcBorders>
              <w:left w:val="single" w:sz="6" w:space="0" w:color="000000"/>
            </w:tcBorders>
            <w:vAlign w:val="center"/>
          </w:tcPr>
          <w:p>
            <w:pPr>
              <w:pStyle w:val="23"/>
            </w:pPr>
            <w:r>
              <w:t>94.68</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432004石家庄市井陉矿区公共资源交易中心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94.68</w:t>
            </w:r>
          </w:p>
        </w:tc>
        <w:tc>
          <w:tcPr>
            <w:tcW w:w="2551" w:type="dxa"/>
            <w:tcBorders>
              <w:left w:val="single" w:sz="6" w:space="0" w:color="000000"/>
            </w:tcBorders>
            <w:vAlign w:val="center"/>
          </w:tcPr>
          <w:p>
            <w:pPr>
              <w:pStyle w:val="23"/>
            </w:pPr>
            <w:r>
              <w:t>90.80</w:t>
            </w:r>
          </w:p>
        </w:tc>
        <w:tc>
          <w:tcPr>
            <w:tcW w:w="2551" w:type="dxa"/>
            <w:tcBorders>
              <w:left w:val="single" w:sz="6" w:space="0" w:color="000000"/>
            </w:tcBorders>
            <w:vAlign w:val="center"/>
          </w:tcPr>
          <w:p>
            <w:pPr>
              <w:pStyle w:val="23"/>
            </w:pPr>
            <w:r>
              <w:t>3.88</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71.16</w:t>
            </w:r>
          </w:p>
        </w:tc>
        <w:tc>
          <w:tcPr>
            <w:tcW w:w="2551" w:type="dxa"/>
            <w:tcBorders>
              <w:left w:val="single" w:sz="6" w:space="0" w:color="000000"/>
            </w:tcBorders>
            <w:vAlign w:val="center"/>
          </w:tcPr>
          <w:p>
            <w:pPr>
              <w:pStyle w:val="19"/>
            </w:pPr>
            <w:r>
              <w:t>67.28</w:t>
            </w:r>
          </w:p>
        </w:tc>
        <w:tc>
          <w:tcPr>
            <w:tcW w:w="2551" w:type="dxa"/>
            <w:tcBorders>
              <w:left w:val="single" w:sz="6" w:space="0" w:color="000000"/>
            </w:tcBorders>
            <w:vAlign w:val="center"/>
          </w:tcPr>
          <w:p>
            <w:pPr>
              <w:pStyle w:val="19"/>
            </w:pPr>
            <w:r>
              <w:t>3.88</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2551" w:type="dxa"/>
            <w:tcBorders>
              <w:left w:val="single" w:sz="6" w:space="0" w:color="000000"/>
            </w:tcBorders>
            <w:vAlign w:val="center"/>
          </w:tcPr>
          <w:p>
            <w:pPr>
              <w:pStyle w:val="19"/>
            </w:pPr>
            <w:r>
              <w:t>71.16</w:t>
            </w:r>
          </w:p>
        </w:tc>
        <w:tc>
          <w:tcPr>
            <w:tcW w:w="2551" w:type="dxa"/>
            <w:tcBorders>
              <w:left w:val="single" w:sz="6" w:space="0" w:color="000000"/>
            </w:tcBorders>
            <w:vAlign w:val="center"/>
          </w:tcPr>
          <w:p>
            <w:pPr>
              <w:pStyle w:val="19"/>
            </w:pPr>
            <w:r>
              <w:t>67.28</w:t>
            </w:r>
          </w:p>
        </w:tc>
        <w:tc>
          <w:tcPr>
            <w:tcW w:w="2551" w:type="dxa"/>
            <w:tcBorders>
              <w:left w:val="single" w:sz="6" w:space="0" w:color="000000"/>
            </w:tcBorders>
            <w:vAlign w:val="center"/>
          </w:tcPr>
          <w:p>
            <w:pPr>
              <w:pStyle w:val="19"/>
            </w:pPr>
            <w:r>
              <w:t>3.88</w:t>
            </w: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2010350</w:t>
            </w:r>
          </w:p>
        </w:tc>
        <w:tc>
          <w:tcPr>
            <w:tcW w:w="4535" w:type="dxa"/>
            <w:tcBorders>
              <w:left w:val="single" w:sz="6" w:space="0" w:color="000000"/>
            </w:tcBorders>
            <w:vAlign w:val="center"/>
          </w:tcPr>
          <w:p>
            <w:pPr>
              <w:pStyle w:val="20"/>
            </w:pPr>
            <w:r>
              <w:t>事业运行</w:t>
            </w:r>
          </w:p>
        </w:tc>
        <w:tc>
          <w:tcPr>
            <w:tcW w:w="2551" w:type="dxa"/>
            <w:tcBorders>
              <w:left w:val="single" w:sz="6" w:space="0" w:color="000000"/>
            </w:tcBorders>
            <w:vAlign w:val="center"/>
          </w:tcPr>
          <w:p>
            <w:pPr>
              <w:pStyle w:val="19"/>
            </w:pPr>
            <w:r>
              <w:t>67.28</w:t>
            </w:r>
          </w:p>
        </w:tc>
        <w:tc>
          <w:tcPr>
            <w:tcW w:w="2551" w:type="dxa"/>
            <w:tcBorders>
              <w:left w:val="single" w:sz="6" w:space="0" w:color="000000"/>
            </w:tcBorders>
            <w:vAlign w:val="center"/>
          </w:tcPr>
          <w:p>
            <w:pPr>
              <w:pStyle w:val="19"/>
            </w:pPr>
            <w:r>
              <w:t>67.28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2010399</w:t>
            </w:r>
          </w:p>
        </w:tc>
        <w:tc>
          <w:tcPr>
            <w:tcW w:w="4535" w:type="dxa"/>
            <w:tcBorders>
              <w:left w:val="single" w:sz="6" w:space="0" w:color="000000"/>
            </w:tcBorders>
            <w:vAlign w:val="center"/>
          </w:tcPr>
          <w:p>
            <w:pPr>
              <w:pStyle w:val="20"/>
            </w:pPr>
            <w:r>
              <w:t>其他政府办公厅（室）及相关机构事务支出</w:t>
            </w:r>
          </w:p>
        </w:tc>
        <w:tc>
          <w:tcPr>
            <w:tcW w:w="2551" w:type="dxa"/>
            <w:tcBorders>
              <w:left w:val="single" w:sz="6" w:space="0" w:color="000000"/>
            </w:tcBorders>
            <w:vAlign w:val="center"/>
          </w:tcPr>
          <w:p>
            <w:pPr>
              <w:pStyle w:val="19"/>
            </w:pPr>
            <w:r>
              <w:t>3.88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3.88</w:t>
            </w: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9.44</w:t>
            </w:r>
          </w:p>
        </w:tc>
        <w:tc>
          <w:tcPr>
            <w:tcW w:w="2551" w:type="dxa"/>
            <w:tcBorders>
              <w:left w:val="single" w:sz="6" w:space="0" w:color="000000"/>
            </w:tcBorders>
            <w:vAlign w:val="center"/>
          </w:tcPr>
          <w:p>
            <w:pPr>
              <w:pStyle w:val="19"/>
            </w:pPr>
            <w:r>
              <w:t>9.44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8.92</w:t>
            </w:r>
          </w:p>
        </w:tc>
        <w:tc>
          <w:tcPr>
            <w:tcW w:w="2551" w:type="dxa"/>
            <w:tcBorders>
              <w:left w:val="single" w:sz="6" w:space="0" w:color="000000"/>
            </w:tcBorders>
            <w:vAlign w:val="center"/>
          </w:tcPr>
          <w:p>
            <w:pPr>
              <w:pStyle w:val="19"/>
            </w:pPr>
            <w:r>
              <w:t>8.92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8.92</w:t>
            </w:r>
          </w:p>
        </w:tc>
        <w:tc>
          <w:tcPr>
            <w:tcW w:w="2551" w:type="dxa"/>
            <w:tcBorders>
              <w:left w:val="single" w:sz="6" w:space="0" w:color="000000"/>
            </w:tcBorders>
            <w:vAlign w:val="center"/>
          </w:tcPr>
          <w:p>
            <w:pPr>
              <w:pStyle w:val="19"/>
            </w:pPr>
            <w:r>
              <w:t>8.92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0.52</w:t>
            </w:r>
          </w:p>
        </w:tc>
        <w:tc>
          <w:tcPr>
            <w:tcW w:w="2551" w:type="dxa"/>
            <w:tcBorders>
              <w:left w:val="single" w:sz="6" w:space="0" w:color="000000"/>
            </w:tcBorders>
            <w:vAlign w:val="center"/>
          </w:tcPr>
          <w:p>
            <w:pPr>
              <w:pStyle w:val="19"/>
            </w:pPr>
            <w:r>
              <w:t>0.52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0.52</w:t>
            </w:r>
          </w:p>
        </w:tc>
        <w:tc>
          <w:tcPr>
            <w:tcW w:w="2551" w:type="dxa"/>
            <w:tcBorders>
              <w:left w:val="single" w:sz="6" w:space="0" w:color="000000"/>
            </w:tcBorders>
            <w:vAlign w:val="center"/>
          </w:tcPr>
          <w:p>
            <w:pPr>
              <w:pStyle w:val="19"/>
            </w:pPr>
            <w:r>
              <w:t>0.52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6.71</w:t>
            </w:r>
          </w:p>
        </w:tc>
        <w:tc>
          <w:tcPr>
            <w:tcW w:w="2551" w:type="dxa"/>
            <w:tcBorders>
              <w:left w:val="single" w:sz="6" w:space="0" w:color="000000"/>
            </w:tcBorders>
            <w:vAlign w:val="center"/>
          </w:tcPr>
          <w:p>
            <w:pPr>
              <w:pStyle w:val="19"/>
            </w:pPr>
            <w:r>
              <w:t>6.71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6.71</w:t>
            </w:r>
          </w:p>
        </w:tc>
        <w:tc>
          <w:tcPr>
            <w:tcW w:w="2551" w:type="dxa"/>
            <w:tcBorders>
              <w:left w:val="single" w:sz="6" w:space="0" w:color="000000"/>
            </w:tcBorders>
            <w:vAlign w:val="center"/>
          </w:tcPr>
          <w:p>
            <w:pPr>
              <w:pStyle w:val="19"/>
            </w:pPr>
            <w:r>
              <w:t>6.71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2551" w:type="dxa"/>
            <w:tcBorders>
              <w:left w:val="single" w:sz="6" w:space="0" w:color="000000"/>
            </w:tcBorders>
            <w:vAlign w:val="center"/>
          </w:tcPr>
          <w:p>
            <w:pPr>
              <w:pStyle w:val="19"/>
            </w:pPr>
            <w:r>
              <w:t>3.71</w:t>
            </w:r>
          </w:p>
        </w:tc>
        <w:tc>
          <w:tcPr>
            <w:tcW w:w="2551" w:type="dxa"/>
            <w:tcBorders>
              <w:left w:val="single" w:sz="6" w:space="0" w:color="000000"/>
            </w:tcBorders>
            <w:vAlign w:val="center"/>
          </w:tcPr>
          <w:p>
            <w:pPr>
              <w:pStyle w:val="19"/>
            </w:pPr>
            <w:r>
              <w:t>3.71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2551" w:type="dxa"/>
            <w:tcBorders>
              <w:left w:val="single" w:sz="6" w:space="0" w:color="000000"/>
            </w:tcBorders>
            <w:vAlign w:val="center"/>
          </w:tcPr>
          <w:p>
            <w:pPr>
              <w:pStyle w:val="19"/>
            </w:pPr>
            <w:r>
              <w:t>3.00</w:t>
            </w:r>
          </w:p>
        </w:tc>
        <w:tc>
          <w:tcPr>
            <w:tcW w:w="2551" w:type="dxa"/>
            <w:tcBorders>
              <w:left w:val="single" w:sz="6" w:space="0" w:color="000000"/>
            </w:tcBorders>
            <w:vAlign w:val="center"/>
          </w:tcPr>
          <w:p>
            <w:pPr>
              <w:pStyle w:val="19"/>
            </w:pPr>
            <w:r>
              <w:t>3.00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7.37</w:t>
            </w:r>
          </w:p>
        </w:tc>
        <w:tc>
          <w:tcPr>
            <w:tcW w:w="2551" w:type="dxa"/>
            <w:tcBorders>
              <w:left w:val="single" w:sz="6" w:space="0" w:color="000000"/>
            </w:tcBorders>
            <w:vAlign w:val="center"/>
          </w:tcPr>
          <w:p>
            <w:pPr>
              <w:pStyle w:val="19"/>
            </w:pPr>
            <w:r>
              <w:t>7.37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7.37</w:t>
            </w:r>
          </w:p>
        </w:tc>
        <w:tc>
          <w:tcPr>
            <w:tcW w:w="2551" w:type="dxa"/>
            <w:tcBorders>
              <w:left w:val="single" w:sz="6" w:space="0" w:color="000000"/>
            </w:tcBorders>
            <w:vAlign w:val="center"/>
          </w:tcPr>
          <w:p>
            <w:pPr>
              <w:pStyle w:val="19"/>
            </w:pPr>
            <w:r>
              <w:t>7.37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7.37</w:t>
            </w:r>
          </w:p>
        </w:tc>
        <w:tc>
          <w:tcPr>
            <w:tcW w:w="2551" w:type="dxa"/>
            <w:tcBorders>
              <w:left w:val="single" w:sz="6" w:space="0" w:color="000000"/>
            </w:tcBorders>
            <w:vAlign w:val="center"/>
          </w:tcPr>
          <w:p>
            <w:pPr>
              <w:pStyle w:val="19"/>
            </w:pPr>
            <w:r>
              <w:t>7.37</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432004石家庄市井陉矿区公共资源交易中心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90.80</w:t>
            </w:r>
          </w:p>
        </w:tc>
        <w:tc>
          <w:tcPr>
            <w:tcW w:w="2551" w:type="dxa"/>
            <w:tcBorders>
              <w:left w:val="single" w:sz="6" w:space="0" w:color="000000"/>
            </w:tcBorders>
            <w:vAlign w:val="center"/>
          </w:tcPr>
          <w:p>
            <w:pPr>
              <w:pStyle w:val="23"/>
            </w:pPr>
            <w:r>
              <w:t>88.47</w:t>
            </w:r>
          </w:p>
        </w:tc>
        <w:tc>
          <w:tcPr>
            <w:tcW w:w="2551" w:type="dxa"/>
            <w:tcBorders>
              <w:left w:val="single" w:sz="6" w:space="0" w:color="000000"/>
            </w:tcBorders>
            <w:vAlign w:val="center"/>
          </w:tcPr>
          <w:p>
            <w:pPr>
              <w:pStyle w:val="23"/>
            </w:pPr>
            <w:r>
              <w:t>2.33</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88.47</w:t>
            </w:r>
          </w:p>
        </w:tc>
        <w:tc>
          <w:tcPr>
            <w:tcW w:w="2551" w:type="dxa"/>
            <w:tcBorders>
              <w:left w:val="single" w:sz="6" w:space="0" w:color="000000"/>
            </w:tcBorders>
            <w:vAlign w:val="center"/>
          </w:tcPr>
          <w:p>
            <w:pPr>
              <w:pStyle w:val="19"/>
            </w:pPr>
            <w:r>
              <w:t>88.47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23.38</w:t>
            </w:r>
          </w:p>
        </w:tc>
        <w:tc>
          <w:tcPr>
            <w:tcW w:w="2551" w:type="dxa"/>
            <w:tcBorders>
              <w:left w:val="single" w:sz="6" w:space="0" w:color="000000"/>
            </w:tcBorders>
            <w:vAlign w:val="center"/>
          </w:tcPr>
          <w:p>
            <w:pPr>
              <w:pStyle w:val="19"/>
            </w:pPr>
            <w:r>
              <w:t>23.38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3.74</w:t>
            </w:r>
          </w:p>
        </w:tc>
        <w:tc>
          <w:tcPr>
            <w:tcW w:w="2551" w:type="dxa"/>
            <w:tcBorders>
              <w:left w:val="single" w:sz="6" w:space="0" w:color="000000"/>
            </w:tcBorders>
            <w:vAlign w:val="center"/>
          </w:tcPr>
          <w:p>
            <w:pPr>
              <w:pStyle w:val="19"/>
            </w:pPr>
            <w:r>
              <w:t>3.74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37.83</w:t>
            </w:r>
          </w:p>
        </w:tc>
        <w:tc>
          <w:tcPr>
            <w:tcW w:w="2551" w:type="dxa"/>
            <w:tcBorders>
              <w:left w:val="single" w:sz="6" w:space="0" w:color="000000"/>
            </w:tcBorders>
            <w:vAlign w:val="center"/>
          </w:tcPr>
          <w:p>
            <w:pPr>
              <w:pStyle w:val="19"/>
            </w:pPr>
            <w:r>
              <w:t>37.83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8.92</w:t>
            </w:r>
          </w:p>
        </w:tc>
        <w:tc>
          <w:tcPr>
            <w:tcW w:w="2551" w:type="dxa"/>
            <w:tcBorders>
              <w:left w:val="single" w:sz="6" w:space="0" w:color="000000"/>
            </w:tcBorders>
            <w:vAlign w:val="center"/>
          </w:tcPr>
          <w:p>
            <w:pPr>
              <w:pStyle w:val="19"/>
            </w:pPr>
            <w:r>
              <w:t>8.92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3.71</w:t>
            </w:r>
          </w:p>
        </w:tc>
        <w:tc>
          <w:tcPr>
            <w:tcW w:w="2551" w:type="dxa"/>
            <w:tcBorders>
              <w:left w:val="single" w:sz="6" w:space="0" w:color="000000"/>
            </w:tcBorders>
            <w:vAlign w:val="center"/>
          </w:tcPr>
          <w:p>
            <w:pPr>
              <w:pStyle w:val="19"/>
            </w:pPr>
            <w:r>
              <w:t>3.71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30111</w:t>
            </w:r>
          </w:p>
        </w:tc>
        <w:tc>
          <w:tcPr>
            <w:tcW w:w="4535" w:type="dxa"/>
            <w:tcBorders>
              <w:left w:val="single" w:sz="6" w:space="0" w:color="000000"/>
            </w:tcBorders>
            <w:vAlign w:val="center"/>
          </w:tcPr>
          <w:p>
            <w:pPr>
              <w:pStyle w:val="20"/>
            </w:pPr>
            <w:r>
              <w:t>公务员医疗补助缴费</w:t>
            </w:r>
          </w:p>
        </w:tc>
        <w:tc>
          <w:tcPr>
            <w:tcW w:w="2551" w:type="dxa"/>
            <w:tcBorders>
              <w:left w:val="single" w:sz="6" w:space="0" w:color="000000"/>
            </w:tcBorders>
            <w:vAlign w:val="center"/>
          </w:tcPr>
          <w:p>
            <w:pPr>
              <w:pStyle w:val="19"/>
            </w:pPr>
            <w:r>
              <w:t>3.00</w:t>
            </w:r>
          </w:p>
        </w:tc>
        <w:tc>
          <w:tcPr>
            <w:tcW w:w="2551" w:type="dxa"/>
            <w:tcBorders>
              <w:left w:val="single" w:sz="6" w:space="0" w:color="000000"/>
            </w:tcBorders>
            <w:vAlign w:val="center"/>
          </w:tcPr>
          <w:p>
            <w:pPr>
              <w:pStyle w:val="19"/>
            </w:pPr>
            <w:r>
              <w:t>3.00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0.52</w:t>
            </w:r>
          </w:p>
        </w:tc>
        <w:tc>
          <w:tcPr>
            <w:tcW w:w="2551" w:type="dxa"/>
            <w:tcBorders>
              <w:left w:val="single" w:sz="6" w:space="0" w:color="000000"/>
            </w:tcBorders>
            <w:vAlign w:val="center"/>
          </w:tcPr>
          <w:p>
            <w:pPr>
              <w:pStyle w:val="19"/>
            </w:pPr>
            <w:r>
              <w:t>0.52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7.37</w:t>
            </w:r>
          </w:p>
        </w:tc>
        <w:tc>
          <w:tcPr>
            <w:tcW w:w="2551" w:type="dxa"/>
            <w:tcBorders>
              <w:left w:val="single" w:sz="6" w:space="0" w:color="000000"/>
            </w:tcBorders>
            <w:vAlign w:val="center"/>
          </w:tcPr>
          <w:p>
            <w:pPr>
              <w:pStyle w:val="19"/>
            </w:pPr>
            <w:r>
              <w:t>7.37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2.33</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2.33</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1.20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1.20</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30217</w:t>
            </w:r>
          </w:p>
        </w:tc>
        <w:tc>
          <w:tcPr>
            <w:tcW w:w="4535" w:type="dxa"/>
            <w:tcBorders>
              <w:left w:val="single" w:sz="6" w:space="0" w:color="000000"/>
            </w:tcBorders>
            <w:vAlign w:val="center"/>
          </w:tcPr>
          <w:p>
            <w:pPr>
              <w:pStyle w:val="20"/>
            </w:pPr>
            <w:r>
              <w:t>公务接待费</w:t>
            </w:r>
          </w:p>
        </w:tc>
        <w:tc>
          <w:tcPr>
            <w:tcW w:w="2551" w:type="dxa"/>
            <w:tcBorders>
              <w:left w:val="single" w:sz="6" w:space="0" w:color="000000"/>
            </w:tcBorders>
            <w:vAlign w:val="center"/>
          </w:tcPr>
          <w:p>
            <w:pPr>
              <w:pStyle w:val="19"/>
            </w:pPr>
            <w:r>
              <w:t>0.03</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0.03</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30299</w:t>
            </w:r>
          </w:p>
        </w:tc>
        <w:tc>
          <w:tcPr>
            <w:tcW w:w="4535" w:type="dxa"/>
            <w:tcBorders>
              <w:left w:val="single" w:sz="6" w:space="0" w:color="000000"/>
            </w:tcBorders>
            <w:vAlign w:val="center"/>
          </w:tcPr>
          <w:p>
            <w:pPr>
              <w:pStyle w:val="20"/>
            </w:pPr>
            <w:r>
              <w:t>其他商品和服务支出</w:t>
            </w:r>
          </w:p>
        </w:tc>
        <w:tc>
          <w:tcPr>
            <w:tcW w:w="2551" w:type="dxa"/>
            <w:tcBorders>
              <w:left w:val="single" w:sz="6" w:space="0" w:color="000000"/>
            </w:tcBorders>
            <w:vAlign w:val="center"/>
          </w:tcPr>
          <w:p>
            <w:pPr>
              <w:pStyle w:val="19"/>
            </w:pPr>
            <w:r>
              <w:t>1.10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1.10</w:t>
            </w:r>
          </w:p>
        </w:tc>
      </w:tr>
    </w:tbl>
    <w:p>
      <w:pPr>
        <w:sectPr>
          <w:pgSz w:w="16840" w:h="11900" w:orient="landscape"/>
          <w:pgMar w:top="1361" w:right="1020" w:bottom="1134"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432004石家庄市井陉矿区公共资源交易中心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432004石家庄市井陉矿区公共资源交易中心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432004石家庄市井陉矿区公共资源交易中心</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righ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pPr>
            <w:r>
              <w:t>合计</w:t>
            </w:r>
          </w:p>
        </w:tc>
        <w:tc>
          <w:tcPr>
            <w:tcW w:w="2381" w:type="dxa"/>
            <w:tcBorders>
              <w:left w:val="single" w:sz="6" w:space="0" w:color="auto"/>
              <w:right w:val="single" w:sz="6" w:space="0" w:color="auto"/>
            </w:tcBorders>
            <w:vAlign w:val="center"/>
          </w:tcPr>
          <w:p>
            <w:pPr>
              <w:pStyle w:val="18"/>
            </w:pPr>
            <w:r>
              <w:t>一般公共预算              财政拨款</w:t>
            </w:r>
          </w:p>
        </w:tc>
        <w:tc>
          <w:tcPr>
            <w:tcW w:w="2381" w:type="dxa"/>
            <w:tcBorders>
              <w:left w:val="single" w:sz="6" w:space="0" w:color="auto"/>
              <w:righ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0.03</w:t>
            </w:r>
          </w:p>
        </w:tc>
        <w:tc>
          <w:tcPr>
            <w:tcW w:w="2381" w:type="dxa"/>
            <w:tcBorders>
              <w:left w:val="single" w:sz="6" w:space="0" w:color="auto"/>
              <w:right w:val="single" w:sz="6" w:space="0" w:color="auto"/>
            </w:tcBorders>
            <w:vAlign w:val="center"/>
          </w:tcPr>
          <w:p>
            <w:pPr>
              <w:pStyle w:val="23"/>
            </w:pPr>
            <w:r>
              <w:t>0.03</w:t>
            </w:r>
          </w:p>
        </w:tc>
        <w:tc>
          <w:tcPr>
            <w:tcW w:w="2381" w:type="dxa"/>
            <w:tcBorders>
              <w:left w:val="single" w:sz="6" w:space="0" w:color="auto"/>
              <w:right w:val="single" w:sz="6" w:space="0" w:color="auto"/>
            </w:tcBorders>
            <w:vAlign w:val="center"/>
          </w:tcPr>
          <w:p>
            <w:pPr>
              <w:pStyle w:val="23"/>
            </w:pPr>
          </w:p>
        </w:tc>
        <w:tc>
          <w:tcPr>
            <w:tcW w:w="2381" w:type="dxa"/>
            <w:tcBorders>
              <w:left w:val="single" w:sz="6" w:space="0" w:color="auto"/>
            </w:tcBorders>
            <w:vAlign w:val="center"/>
          </w:tcPr>
          <w:p>
            <w:pPr>
              <w:pStyle w:val="23"/>
            </w:pPr>
          </w:p>
        </w:tc>
      </w:tr>
      <w:tr>
        <w:trPr>
          <w:trHeight w:val="567"/>
        </w:trPr>
        <w:tc>
          <w:tcPr>
            <w:tcW w:w="850" w:type="dxa"/>
            <w:vAlign w:val="center"/>
          </w:tcPr>
          <w:p>
            <w:pPr>
              <w:pStyle w:val="21"/>
            </w:pPr>
            <w:r>
              <w:t>2</w:t>
            </w:r>
          </w:p>
        </w:tc>
        <w:tc>
          <w:tcPr>
            <w:tcW w:w="3798" w:type="dxa"/>
            <w:tcBorders>
              <w:left w:val="single" w:sz="6" w:space="0" w:color="auto"/>
              <w:right w:val="single" w:sz="6" w:space="0" w:color="auto"/>
            </w:tcBorders>
            <w:vAlign w:val="center"/>
          </w:tcPr>
          <w:p>
            <w:pPr>
              <w:pStyle w:val="20"/>
            </w:pPr>
            <w:r>
              <w:t>“三公”经费小计</w:t>
            </w:r>
          </w:p>
        </w:tc>
        <w:tc>
          <w:tcPr>
            <w:tcW w:w="2381" w:type="dxa"/>
            <w:tcBorders>
              <w:left w:val="single" w:sz="6" w:space="0" w:color="auto"/>
              <w:right w:val="single" w:sz="6" w:space="0" w:color="auto"/>
            </w:tcBorders>
            <w:vAlign w:val="center"/>
          </w:tcPr>
          <w:p>
            <w:pPr>
              <w:pStyle w:val="19"/>
            </w:pPr>
            <w:r>
              <w:t>0.03</w:t>
            </w:r>
          </w:p>
        </w:tc>
        <w:tc>
          <w:tcPr>
            <w:tcW w:w="2381" w:type="dxa"/>
            <w:tcBorders>
              <w:left w:val="single" w:sz="6" w:space="0" w:color="auto"/>
              <w:right w:val="single" w:sz="6" w:space="0" w:color="auto"/>
            </w:tcBorders>
            <w:vAlign w:val="center"/>
          </w:tcPr>
          <w:p>
            <w:pPr>
              <w:pStyle w:val="19"/>
            </w:pPr>
            <w:r>
              <w:t>0.03</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3</w:t>
            </w:r>
          </w:p>
        </w:tc>
        <w:tc>
          <w:tcPr>
            <w:tcW w:w="3798" w:type="dxa"/>
            <w:tcBorders>
              <w:left w:val="single" w:sz="6" w:space="0" w:color="auto"/>
              <w:right w:val="single" w:sz="6" w:space="0" w:color="auto"/>
            </w:tcBorders>
            <w:vAlign w:val="center"/>
          </w:tcPr>
          <w:p>
            <w:pPr>
              <w:pStyle w:val="20"/>
            </w:pPr>
            <w: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4</w:t>
            </w:r>
          </w:p>
        </w:tc>
        <w:tc>
          <w:tcPr>
            <w:tcW w:w="3798" w:type="dxa"/>
            <w:tcBorders>
              <w:left w:val="single" w:sz="6" w:space="0" w:color="auto"/>
              <w:right w:val="single" w:sz="6" w:space="0" w:color="auto"/>
            </w:tcBorders>
            <w:vAlign w:val="center"/>
          </w:tcPr>
          <w:p>
            <w:pPr>
              <w:pStyle w:val="20"/>
            </w:pPr>
            <w:r>
              <w:t xml:space="preserve">    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5</w:t>
            </w:r>
          </w:p>
        </w:tc>
        <w:tc>
          <w:tcPr>
            <w:tcW w:w="3798" w:type="dxa"/>
            <w:tcBorders>
              <w:left w:val="single" w:sz="6" w:space="0" w:color="auto"/>
              <w:right w:val="single" w:sz="6" w:space="0" w:color="auto"/>
            </w:tcBorders>
            <w:vAlign w:val="center"/>
          </w:tcPr>
          <w:p>
            <w:pPr>
              <w:pStyle w:val="20"/>
            </w:pPr>
            <w:r>
              <w:t xml:space="preserve">          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6</w:t>
            </w:r>
          </w:p>
        </w:tc>
        <w:tc>
          <w:tcPr>
            <w:tcW w:w="3798" w:type="dxa"/>
            <w:tcBorders>
              <w:left w:val="single" w:sz="6" w:space="0" w:color="auto"/>
              <w:right w:val="single" w:sz="6" w:space="0" w:color="auto"/>
            </w:tcBorders>
            <w:vAlign w:val="center"/>
          </w:tcPr>
          <w:p>
            <w:pPr>
              <w:pStyle w:val="20"/>
            </w:pPr>
            <w:r>
              <w:t>二、公务用车购置及运维费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7</w:t>
            </w:r>
          </w:p>
        </w:tc>
        <w:tc>
          <w:tcPr>
            <w:tcW w:w="3798" w:type="dxa"/>
            <w:tcBorders>
              <w:left w:val="single" w:sz="6" w:space="0" w:color="auto"/>
              <w:right w:val="single" w:sz="6" w:space="0" w:color="auto"/>
            </w:tcBorders>
            <w:vAlign w:val="center"/>
          </w:tcPr>
          <w:p>
            <w:pPr>
              <w:pStyle w:val="20"/>
            </w:pPr>
            <w:r>
              <w:t xml:space="preserve">    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8</w:t>
            </w:r>
          </w:p>
        </w:tc>
        <w:tc>
          <w:tcPr>
            <w:tcW w:w="3798" w:type="dxa"/>
            <w:tcBorders>
              <w:left w:val="single" w:sz="6" w:space="0" w:color="auto"/>
              <w:right w:val="single" w:sz="6" w:space="0" w:color="auto"/>
            </w:tcBorders>
            <w:vAlign w:val="center"/>
          </w:tcPr>
          <w:p>
            <w:pPr>
              <w:pStyle w:val="20"/>
            </w:pPr>
            <w:r>
              <w:t xml:space="preserve">          公务用车运行维护费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vAlign w:val="center"/>
          </w:tcPr>
          <w:p>
            <w:pPr>
              <w:pStyle w:val="21"/>
            </w:pPr>
            <w:r>
              <w:t>9</w:t>
            </w:r>
          </w:p>
        </w:tc>
        <w:tc>
          <w:tcPr>
            <w:tcW w:w="3798" w:type="dxa"/>
            <w:tcBorders>
              <w:left w:val="single" w:sz="6" w:space="0" w:color="auto"/>
              <w:right w:val="single" w:sz="6" w:space="0" w:color="auto"/>
            </w:tcBorders>
            <w:vAlign w:val="center"/>
          </w:tcPr>
          <w:p>
            <w:pPr>
              <w:pStyle w:val="20"/>
            </w:pPr>
            <w:r>
              <w:t>三、公务接待费</w:t>
            </w:r>
          </w:p>
        </w:tc>
        <w:tc>
          <w:tcPr>
            <w:tcW w:w="2381" w:type="dxa"/>
            <w:tcBorders>
              <w:left w:val="single" w:sz="6" w:space="0" w:color="auto"/>
              <w:right w:val="single" w:sz="6" w:space="0" w:color="auto"/>
            </w:tcBorders>
            <w:vAlign w:val="center"/>
          </w:tcPr>
          <w:p>
            <w:pPr>
              <w:pStyle w:val="19"/>
            </w:pPr>
            <w:r>
              <w:t>0.03</w:t>
            </w:r>
          </w:p>
        </w:tc>
        <w:tc>
          <w:tcPr>
            <w:tcW w:w="2381" w:type="dxa"/>
            <w:tcBorders>
              <w:left w:val="single" w:sz="6" w:space="0" w:color="auto"/>
              <w:right w:val="single" w:sz="6" w:space="0" w:color="auto"/>
            </w:tcBorders>
            <w:vAlign w:val="center"/>
          </w:tcPr>
          <w:p>
            <w:pPr>
              <w:pStyle w:val="19"/>
            </w:pPr>
            <w:r>
              <w:t>0.03</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ind w:firstLine="420"/>
        <w:sectPr>
          <w:pgSz w:w="16840" w:h="11900" w:orient="landscape"/>
          <w:pgMar w:top="1361" w:right="1020" w:bottom="1361" w:left="1020" w:header="720" w:footer="720" w:gutter="0"/>
          <w:cols w:num="1" w:space="720"/>
          <w:docGrid w:linePitch="326" w:charSpace="0"/>
        </w:sectPr>
      </w:pPr>
    </w:p>
    <w:p>
      <w:pPr>
        <w:jc w:val="center"/>
        <w:outlineLvl w:val="4"/>
      </w:pPr>
      <w:r>
        <w:rPr>
          <w:rFonts w:ascii="方正小标宋_GBK" w:eastAsia="方正小标宋_GBK" w:cs="方正小标宋_GBK" w:hAnsi="方正小标宋_GBK"/>
          <w:color w:val="000000"/>
          <w:sz w:val="44"/>
        </w:rPr>
        <w:t>石家庄市井陉矿区公共资源交易中心2026年单位预算信息公开情况说明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按照《中华人民共和国预算法》、《地方预决算公开操作规程》和《关于进一步推进预算公开工作的实施意见》规定，现将石家庄市井陉矿区公共资源交易中心2026年单位预算公开如下：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25"/>
      </w:pPr>
      <w:r>
        <w:t>贯彻实施公共资源交易相关法律、法规、政策；在相关部门的监管下，收集和发布各类交易信息，为各类交易活动提供服务场所，维护交易市场秩序；负责公共资源交易程序的具体操作和实施等相关工作。</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石家庄市井陉矿区公共资源交易中心</w:t>
            </w:r>
          </w:p>
        </w:tc>
        <w:tc>
          <w:tcPr>
            <w:tcW w:w="1843" w:type="dxa"/>
            <w:tcBorders>
              <w:left w:val="single" w:sz="6" w:space="0" w:color="000000"/>
            </w:tcBorders>
            <w:vAlign w:val="center"/>
          </w:tcPr>
          <w:p>
            <w:pPr>
              <w:pStyle w:val="21"/>
            </w:pPr>
            <w:r>
              <w:t>事业</w:t>
            </w:r>
          </w:p>
        </w:tc>
        <w:tc>
          <w:tcPr>
            <w:tcW w:w="2126" w:type="dxa"/>
            <w:tcBorders>
              <w:left w:val="single" w:sz="6" w:space="0" w:color="000000"/>
            </w:tcBorders>
            <w:vAlign w:val="center"/>
          </w:tcPr>
          <w:p>
            <w:pPr>
              <w:pStyle w:val="21"/>
            </w:pPr>
            <w:r>
              <w:t>股级</w:t>
            </w:r>
          </w:p>
        </w:tc>
        <w:tc>
          <w:tcPr>
            <w:tcW w:w="3827" w:type="dxa"/>
            <w:tcBorders>
              <w:left w:val="single" w:sz="6" w:space="0" w:color="000000"/>
            </w:tcBorders>
            <w:vAlign w:val="center"/>
          </w:tcPr>
          <w:p>
            <w:pPr>
              <w:pStyle w:val="21"/>
            </w:pPr>
            <w:r>
              <w:t>财政性资金基本保证</w:t>
            </w:r>
          </w:p>
        </w:tc>
      </w:tr>
    </w:tbl>
    <w:p>
      <w:pPr>
        <w:spacing w:before="10" w:after="10"/>
        <w:ind w:firstLine="640"/>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94.68万元，其中：一般公共预算收入94.68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石家庄市井陉矿区公共资源交易中心年度单位预算中支出预算的总体情况。2026年支出预算94.68万元，其中基本支出90.80万元，包括人员经费88.47万元和日常公用经费2.33万元；项目支出3.88万元，主要为其他政府办公厅（室）及相关机构事务支出3.88万元。；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94.68万元，较2025年预算减少41.91万元，其中：基本支出减少25.38万元，主要为2026年人员减少，相应人员经费和公用经费减少。项目支出减少16.53万元，主要为减少劳务派遣经费及评标室改造经费等。。预计下年使用的单位资金结余增加0.00万元。</w:t>
      </w:r>
    </w:p>
    <w:p>
      <w:pPr>
        <w:spacing w:before="10" w:after="10"/>
        <w:ind w:firstLine="640"/>
        <w:outlineLvl w:val="5"/>
      </w:pPr>
      <w:r>
        <w:rPr>
          <w:rFonts w:ascii="黑体" w:eastAsia="黑体" w:cs="黑体" w:hAnsi="黑体"/>
          <w:color w:val="000000"/>
          <w:sz w:val="32"/>
        </w:rPr>
        <w:t>三、机关运行经费安排情况</w:t>
      </w:r>
    </w:p>
    <w:p>
      <w:pPr>
        <w:pStyle w:val="27"/>
      </w:pPr>
      <w:r>
        <w:t>2026年，我单位机关运行经费共计安排2.33万元，主要用于办公费、差旅费、邮电费等日常运行支出。</w:t>
      </w:r>
    </w:p>
    <w:p>
      <w:pPr>
        <w:spacing w:before="10" w:after="10"/>
        <w:ind w:firstLine="640"/>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0.03万元，其中因公出国（境）费0.00万元；公务用车购置及运维费0.00万元（其中：公务用车购置费为0.00万元，公务用车运维费0.00万元)；公务接待费0.03万元。与2025年“三公”经费持平。</w:t>
      </w:r>
    </w:p>
    <w:p>
      <w:pPr>
        <w:spacing w:before="10" w:after="10"/>
        <w:ind w:firstLine="640"/>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五、单位项目预算安排情况及绩效目标</w:t>
      </w:r>
    </w:p>
    <w:p>
      <w:pPr>
        <w:ind w:firstLine="560"/>
      </w:pPr>
      <w:r>
        <w:rPr>
          <w:rFonts w:ascii="方正仿宋_GBK" w:eastAsia="方正仿宋_GBK" w:cs="方正仿宋_GBK" w:hAnsi="方正仿宋_GBK"/>
          <w:b/>
          <w:color w:val="000000"/>
          <w:sz w:val="28"/>
        </w:rPr>
        <w:t>1、远程异地评标设备绩效目标表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13010726P00003810008Q</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远程异地评标设备</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1.96</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1.96</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用于支付远程异地评标剩余费用。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1.96</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1.通过推行远程异地评标，实现全省范围内随机抽取评标专家，在当地交易中心通过远程评标系统在线评审。</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远程异地评标设备</w:t>
            </w:r>
          </w:p>
        </w:tc>
        <w:tc>
          <w:tcPr>
            <w:tcW w:w="5386" w:type="dxa"/>
            <w:tcBorders>
              <w:left w:val="single" w:sz="6" w:space="0" w:color="000000"/>
            </w:tcBorders>
            <w:vAlign w:val="center"/>
          </w:tcPr>
          <w:p>
            <w:pPr>
              <w:pStyle w:val="20"/>
            </w:pPr>
            <w:r>
              <w:t>远程异地评标终端设备</w:t>
            </w:r>
          </w:p>
        </w:tc>
        <w:tc>
          <w:tcPr>
            <w:tcW w:w="2268" w:type="dxa"/>
            <w:tcBorders>
              <w:left w:val="single" w:sz="6" w:space="0" w:color="000000"/>
            </w:tcBorders>
            <w:vAlign w:val="center"/>
          </w:tcPr>
          <w:p>
            <w:pPr>
              <w:pStyle w:val="20"/>
            </w:pPr>
            <w:r>
              <w:t>2个</w:t>
            </w:r>
          </w:p>
        </w:tc>
        <w:tc>
          <w:tcPr>
            <w:tcW w:w="1276" w:type="dxa"/>
            <w:tcBorders>
              <w:left w:val="single" w:sz="6" w:space="0" w:color="000000"/>
            </w:tcBorders>
            <w:vAlign w:val="center"/>
          </w:tcPr>
          <w:p>
            <w:pPr>
              <w:pStyle w:val="20"/>
            </w:pPr>
            <w:r>
              <w:t>2025年资源交易中心招投标工作计划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设备验收合格率</w:t>
            </w:r>
          </w:p>
        </w:tc>
        <w:tc>
          <w:tcPr>
            <w:tcW w:w="5386" w:type="dxa"/>
            <w:tcBorders>
              <w:left w:val="single" w:sz="6" w:space="0" w:color="000000"/>
            </w:tcBorders>
            <w:vAlign w:val="center"/>
          </w:tcPr>
          <w:p>
            <w:pPr>
              <w:pStyle w:val="20"/>
            </w:pPr>
            <w:r>
              <w:t>设备验收合格率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2025年资源交易中心招投标工作计划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工作完成时间</w:t>
            </w:r>
          </w:p>
        </w:tc>
        <w:tc>
          <w:tcPr>
            <w:tcW w:w="5386" w:type="dxa"/>
            <w:tcBorders>
              <w:left w:val="single" w:sz="6" w:space="0" w:color="000000"/>
            </w:tcBorders>
            <w:vAlign w:val="center"/>
          </w:tcPr>
          <w:p>
            <w:pPr>
              <w:pStyle w:val="20"/>
            </w:pPr>
            <w:r>
              <w:t>远程异地评标完成时间</w:t>
            </w:r>
          </w:p>
        </w:tc>
        <w:tc>
          <w:tcPr>
            <w:tcW w:w="2268" w:type="dxa"/>
            <w:tcBorders>
              <w:left w:val="single" w:sz="6" w:space="0" w:color="000000"/>
            </w:tcBorders>
            <w:vAlign w:val="center"/>
          </w:tcPr>
          <w:p>
            <w:pPr>
              <w:pStyle w:val="20"/>
            </w:pPr>
            <w:r>
              <w:t>2024年9月</w:t>
            </w:r>
          </w:p>
        </w:tc>
        <w:tc>
          <w:tcPr>
            <w:tcW w:w="1276" w:type="dxa"/>
            <w:tcBorders>
              <w:left w:val="single" w:sz="6" w:space="0" w:color="000000"/>
            </w:tcBorders>
            <w:vAlign w:val="center"/>
          </w:tcPr>
          <w:p>
            <w:pPr>
              <w:pStyle w:val="20"/>
            </w:pPr>
            <w:r>
              <w:t>2025年资源交易中心招投标工作计划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远程异地评标平均费用</w:t>
            </w:r>
          </w:p>
        </w:tc>
        <w:tc>
          <w:tcPr>
            <w:tcW w:w="5386" w:type="dxa"/>
            <w:tcBorders>
              <w:left w:val="single" w:sz="6" w:space="0" w:color="000000"/>
            </w:tcBorders>
            <w:vAlign w:val="center"/>
          </w:tcPr>
          <w:p>
            <w:pPr>
              <w:pStyle w:val="20"/>
            </w:pPr>
            <w:r>
              <w:t>远程异地评标平均费用</w:t>
            </w:r>
          </w:p>
        </w:tc>
        <w:tc>
          <w:tcPr>
            <w:tcW w:w="2268" w:type="dxa"/>
            <w:tcBorders>
              <w:left w:val="single" w:sz="6" w:space="0" w:color="000000"/>
            </w:tcBorders>
            <w:vAlign w:val="center"/>
          </w:tcPr>
          <w:p>
            <w:pPr>
              <w:pStyle w:val="20"/>
            </w:pPr>
            <w:r>
              <w:t>≤1.31万元/个</w:t>
            </w:r>
          </w:p>
          <w:p>
            <w:pPr>
              <w:pStyle w:val="20"/>
            </w:pPr>
          </w:p>
        </w:tc>
        <w:tc>
          <w:tcPr>
            <w:tcW w:w="1276" w:type="dxa"/>
            <w:tcBorders>
              <w:left w:val="single" w:sz="6" w:space="0" w:color="000000"/>
            </w:tcBorders>
            <w:vAlign w:val="center"/>
          </w:tcPr>
          <w:p>
            <w:pPr>
              <w:pStyle w:val="20"/>
            </w:pPr>
            <w:r>
              <w:t>2025年资源交易中心招投标资金需求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不断营造公平公正招投标环境</w:t>
            </w:r>
          </w:p>
        </w:tc>
        <w:tc>
          <w:tcPr>
            <w:tcW w:w="5386" w:type="dxa"/>
            <w:tcBorders>
              <w:left w:val="single" w:sz="6" w:space="0" w:color="000000"/>
            </w:tcBorders>
            <w:vAlign w:val="center"/>
          </w:tcPr>
          <w:p>
            <w:pPr>
              <w:pStyle w:val="20"/>
            </w:pPr>
            <w:r>
              <w:t>进一步提高招投标质量，不断营造公平公正招投标环境</w:t>
            </w:r>
          </w:p>
        </w:tc>
        <w:tc>
          <w:tcPr>
            <w:tcW w:w="2268" w:type="dxa"/>
            <w:tcBorders>
              <w:left w:val="single" w:sz="6" w:space="0" w:color="000000"/>
            </w:tcBorders>
            <w:vAlign w:val="center"/>
          </w:tcPr>
          <w:p>
            <w:pPr>
              <w:pStyle w:val="20"/>
            </w:pPr>
            <w:r>
              <w:t>进一步提高招投标质量，不断营造公平公正招投标环境</w:t>
            </w:r>
          </w:p>
        </w:tc>
        <w:tc>
          <w:tcPr>
            <w:tcW w:w="1276" w:type="dxa"/>
            <w:tcBorders>
              <w:left w:val="single" w:sz="6" w:space="0" w:color="000000"/>
            </w:tcBorders>
            <w:vAlign w:val="center"/>
          </w:tcPr>
          <w:p>
            <w:pPr>
              <w:pStyle w:val="20"/>
            </w:pPr>
            <w:r>
              <w:t>2025年资源交易中心招投标工作计划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项目单位对远程评标满意度</w:t>
            </w:r>
          </w:p>
        </w:tc>
        <w:tc>
          <w:tcPr>
            <w:tcW w:w="5386" w:type="dxa"/>
            <w:tcBorders>
              <w:left w:val="single" w:sz="6" w:space="0" w:color="000000"/>
            </w:tcBorders>
            <w:vAlign w:val="center"/>
          </w:tcPr>
          <w:p>
            <w:pPr>
              <w:pStyle w:val="20"/>
            </w:pPr>
            <w:r>
              <w:t>项目单位对远程评标满意度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ind w:firstLine="560"/>
      </w:pPr>
      <w:r>
        <w:rPr>
          <w:rFonts w:ascii="方正仿宋_GBK" w:eastAsia="方正仿宋_GBK" w:cs="方正仿宋_GBK" w:hAnsi="方正仿宋_GBK"/>
          <w:b/>
          <w:color w:val="000000"/>
          <w:sz w:val="28"/>
        </w:rPr>
        <w:t>2、专项网络建设运维租赁经费绩效目标表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13010726P00002510060T</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专项网络建设运维租赁经费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1.92</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1.92</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用于支付资源交易中心互联网、政务外网进行网络费用。</w:t>
              <w:tab/>
              <w:tab/>
              <w:tab/>
              <w:tab/>
              <w:tab/>
              <w:tab/>
              <w:t>"</w:t>
              <w:tab/>
              <w:tab/>
              <w:tab/>
              <w:tab/>
              <w:tab/>
              <w:tab/>
            </w:r>
          </w:p>
          <w:p>
            <w:pPr>
              <w:pStyle w:val="20"/>
            </w:pP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1.92</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1.通过对资源交易中心互联网、政务外网进行网络运行进行维护，保障机关单位正常运转。</w:t>
              <w:tab/>
              <w:tab/>
              <w:tab/>
              <w:tab/>
              <w:tab/>
              <w:tab/>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网络数量</w:t>
            </w:r>
          </w:p>
        </w:tc>
        <w:tc>
          <w:tcPr>
            <w:tcW w:w="5386" w:type="dxa"/>
            <w:tcBorders>
              <w:left w:val="single" w:sz="6" w:space="0" w:color="000000"/>
            </w:tcBorders>
            <w:vAlign w:val="center"/>
          </w:tcPr>
          <w:p>
            <w:pPr>
              <w:pStyle w:val="20"/>
            </w:pPr>
            <w:r>
              <w:t>资源交易中心使用网络数量</w:t>
            </w:r>
          </w:p>
        </w:tc>
        <w:tc>
          <w:tcPr>
            <w:tcW w:w="2268" w:type="dxa"/>
            <w:tcBorders>
              <w:left w:val="single" w:sz="6" w:space="0" w:color="000000"/>
            </w:tcBorders>
            <w:vAlign w:val="center"/>
          </w:tcPr>
          <w:p>
            <w:pPr>
              <w:pStyle w:val="20"/>
            </w:pPr>
            <w:r>
              <w:t>2条</w:t>
            </w:r>
          </w:p>
        </w:tc>
        <w:tc>
          <w:tcPr>
            <w:tcW w:w="1276" w:type="dxa"/>
            <w:tcBorders>
              <w:left w:val="single" w:sz="6" w:space="0" w:color="000000"/>
            </w:tcBorders>
            <w:vAlign w:val="center"/>
          </w:tcPr>
          <w:p>
            <w:pPr>
              <w:pStyle w:val="20"/>
            </w:pPr>
            <w:r>
              <w:t>2025年资源交易中心网络运行计划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正常使用率</w:t>
            </w:r>
          </w:p>
        </w:tc>
        <w:tc>
          <w:tcPr>
            <w:tcW w:w="5386" w:type="dxa"/>
            <w:tcBorders>
              <w:left w:val="single" w:sz="6" w:space="0" w:color="000000"/>
            </w:tcBorders>
            <w:vAlign w:val="center"/>
          </w:tcPr>
          <w:p>
            <w:pPr>
              <w:pStyle w:val="20"/>
            </w:pPr>
            <w:r>
              <w:t>资源交易中心网络正常使用率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2025年资源交易中心网络运行计划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网络故障处理反应时间</w:t>
            </w:r>
          </w:p>
        </w:tc>
        <w:tc>
          <w:tcPr>
            <w:tcW w:w="5386" w:type="dxa"/>
            <w:tcBorders>
              <w:left w:val="single" w:sz="6" w:space="0" w:color="000000"/>
            </w:tcBorders>
            <w:vAlign w:val="center"/>
          </w:tcPr>
          <w:p>
            <w:pPr>
              <w:pStyle w:val="20"/>
            </w:pPr>
            <w:r>
              <w:t>资源交易中心网络故障处理反应时间</w:t>
            </w:r>
          </w:p>
        </w:tc>
        <w:tc>
          <w:tcPr>
            <w:tcW w:w="2268" w:type="dxa"/>
            <w:tcBorders>
              <w:left w:val="single" w:sz="6" w:space="0" w:color="000000"/>
            </w:tcBorders>
            <w:vAlign w:val="center"/>
          </w:tcPr>
          <w:p>
            <w:pPr>
              <w:pStyle w:val="20"/>
            </w:pPr>
            <w:r>
              <w:t>≤12小时</w:t>
            </w:r>
          </w:p>
        </w:tc>
        <w:tc>
          <w:tcPr>
            <w:tcW w:w="1276" w:type="dxa"/>
            <w:tcBorders>
              <w:left w:val="single" w:sz="6" w:space="0" w:color="000000"/>
            </w:tcBorders>
            <w:vAlign w:val="center"/>
          </w:tcPr>
          <w:p>
            <w:pPr>
              <w:pStyle w:val="20"/>
            </w:pPr>
            <w:r>
              <w:t>2025年资源交易中心网络运行计划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平均费用</w:t>
            </w:r>
          </w:p>
        </w:tc>
        <w:tc>
          <w:tcPr>
            <w:tcW w:w="5386" w:type="dxa"/>
            <w:tcBorders>
              <w:left w:val="single" w:sz="6" w:space="0" w:color="000000"/>
            </w:tcBorders>
            <w:vAlign w:val="center"/>
          </w:tcPr>
          <w:p>
            <w:pPr>
              <w:pStyle w:val="20"/>
            </w:pPr>
            <w:r>
              <w:t>资源交易中心使用网络平均费用</w:t>
            </w:r>
          </w:p>
        </w:tc>
        <w:tc>
          <w:tcPr>
            <w:tcW w:w="2268" w:type="dxa"/>
            <w:tcBorders>
              <w:left w:val="single" w:sz="6" w:space="0" w:color="000000"/>
            </w:tcBorders>
            <w:vAlign w:val="center"/>
          </w:tcPr>
          <w:p>
            <w:pPr>
              <w:pStyle w:val="20"/>
            </w:pPr>
            <w:r>
              <w:t>≤0.96万元/条</w:t>
            </w:r>
          </w:p>
        </w:tc>
        <w:tc>
          <w:tcPr>
            <w:tcW w:w="1276" w:type="dxa"/>
            <w:tcBorders>
              <w:left w:val="single" w:sz="6" w:space="0" w:color="000000"/>
            </w:tcBorders>
            <w:vAlign w:val="center"/>
          </w:tcPr>
          <w:p>
            <w:pPr>
              <w:pStyle w:val="20"/>
            </w:pPr>
            <w:r>
              <w:t>2025年资源交易中心网络运行资金需求</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保障机关单位正常运转</w:t>
            </w:r>
          </w:p>
        </w:tc>
        <w:tc>
          <w:tcPr>
            <w:tcW w:w="5386" w:type="dxa"/>
            <w:tcBorders>
              <w:left w:val="single" w:sz="6" w:space="0" w:color="000000"/>
            </w:tcBorders>
            <w:vAlign w:val="center"/>
          </w:tcPr>
          <w:p>
            <w:pPr>
              <w:pStyle w:val="20"/>
            </w:pPr>
            <w:r>
              <w:t>满足单位用网需求，不断保障机关单位正常运转</w:t>
            </w:r>
          </w:p>
        </w:tc>
        <w:tc>
          <w:tcPr>
            <w:tcW w:w="2268" w:type="dxa"/>
            <w:tcBorders>
              <w:left w:val="single" w:sz="6" w:space="0" w:color="000000"/>
            </w:tcBorders>
            <w:vAlign w:val="center"/>
          </w:tcPr>
          <w:p>
            <w:pPr>
              <w:pStyle w:val="20"/>
            </w:pPr>
            <w:r>
              <w:t>不断保障机关单位正常运转</w:t>
            </w:r>
          </w:p>
        </w:tc>
        <w:tc>
          <w:tcPr>
            <w:tcW w:w="1276" w:type="dxa"/>
            <w:tcBorders>
              <w:left w:val="single" w:sz="6" w:space="0" w:color="000000"/>
            </w:tcBorders>
            <w:vAlign w:val="center"/>
          </w:tcPr>
          <w:p>
            <w:pPr>
              <w:pStyle w:val="20"/>
            </w:pPr>
            <w:r>
              <w:t>2025年资源交易中心网络运行计划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机关单位人员满意度</w:t>
            </w:r>
          </w:p>
        </w:tc>
        <w:tc>
          <w:tcPr>
            <w:tcW w:w="5386" w:type="dxa"/>
            <w:tcBorders>
              <w:left w:val="single" w:sz="6" w:space="0" w:color="000000"/>
            </w:tcBorders>
            <w:vAlign w:val="center"/>
          </w:tcPr>
          <w:p>
            <w:pPr>
              <w:pStyle w:val="20"/>
            </w:pPr>
            <w:r>
              <w:t>机关工作人员对网络使用的满意度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意见反馈</w:t>
            </w:r>
          </w:p>
        </w:tc>
      </w:tr>
    </w:tbl>
    <w:p>
      <w:pPr>
        <w:sectPr>
          <w:pgSz w:w="16840" w:h="11900" w:orient="landscape"/>
          <w:pgMar w:top="1361" w:right="1020" w:bottom="1134" w:left="1020" w:header="720" w:footer="720" w:gutter="0"/>
          <w:cols w:num="1" w:space="720"/>
          <w:docGrid w:linePitch="326" w:charSpace="0"/>
        </w:sectPr>
      </w:pPr>
    </w:p>
    <w:p>
      <w:pPr>
        <w:spacing w:before="10" w:after="10"/>
        <w:ind w:firstLine="640"/>
        <w:outlineLvl w:val="5"/>
      </w:pPr>
      <w:r>
        <w:rPr>
          <w:rFonts w:ascii="黑体" w:eastAsia="黑体" w:cs="黑体" w:hAnsi="黑体"/>
          <w:color w:val="000000"/>
          <w:sz w:val="32"/>
        </w:rPr>
        <w:t>六、政府采购预算情况</w:t>
      </w:r>
    </w:p>
    <w:p>
      <w:pPr>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432004石家庄市井陉矿区公共资源交易中心</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tcBorders>
            <w:vAlign w:val="center"/>
          </w:tcPr>
          <w:p>
            <w:pPr>
              <w:pStyle w:val="19"/>
            </w:pPr>
          </w:p>
        </w:tc>
        <w:tc>
          <w:tcPr>
            <w:tcW w:w="1134" w:type="dxa"/>
            <w:tcBorders>
              <w:left w:val="single" w:sz="6" w:space="0" w:color="000000"/>
            </w:tcBorders>
            <w:vAlign w:val="center"/>
          </w:tcPr>
          <w:p>
            <w:pPr>
              <w:pStyle w:val="20"/>
            </w:pPr>
          </w:p>
        </w:tc>
        <w:tc>
          <w:tcPr>
            <w:tcW w:w="1134" w:type="dxa"/>
            <w:tcBorders>
              <w:left w:val="single" w:sz="6" w:space="0" w:color="000000"/>
            </w:tcBorders>
            <w:vAlign w:val="center"/>
          </w:tcPr>
          <w:p>
            <w:pPr>
              <w:pStyle w:val="20"/>
            </w:pPr>
          </w:p>
        </w:tc>
        <w:tc>
          <w:tcPr>
            <w:tcW w:w="709" w:type="dxa"/>
            <w:tcBorders>
              <w:left w:val="single" w:sz="6" w:space="0" w:color="000000"/>
            </w:tcBorders>
            <w:vAlign w:val="center"/>
          </w:tcPr>
          <w:p>
            <w:pPr>
              <w:pStyle w:val="21"/>
            </w:pPr>
          </w:p>
        </w:tc>
        <w:tc>
          <w:tcPr>
            <w:tcW w:w="850" w:type="dxa"/>
            <w:tcBorders>
              <w:left w:val="single" w:sz="6" w:space="0" w:color="000000"/>
            </w:tcBorders>
            <w:vAlign w:val="center"/>
          </w:tcPr>
          <w:p>
            <w:pPr>
              <w:pStyle w:val="19"/>
            </w:pPr>
          </w:p>
        </w:tc>
        <w:tc>
          <w:tcPr>
            <w:tcW w:w="85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hAnsi="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七、国有资产信息</w:t>
      </w:r>
    </w:p>
    <w:p>
      <w:pPr>
        <w:spacing w:line="500" w:lineRule="exact"/>
        <w:ind w:firstLine="560"/>
      </w:pPr>
      <w:r>
        <w:rPr>
          <w:rFonts w:eastAsia="方正仿宋_GBK"/>
          <w:color w:val="000000"/>
          <w:sz w:val="28"/>
        </w:rPr>
        <w:t>石家庄市井陉矿区公共资源交易中心上年末固定资产金额为138.98万元（详见下表）。本年度拟购置固定资产总额为0.00万元，已按要求列入政府采购预算，详见政府采购预算表。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432004石家庄市井陉矿区公共资源交易中心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r>
              <w:t>138.98</w:t>
            </w:r>
          </w:p>
        </w:tc>
      </w:tr>
      <w:tr>
        <w:tc>
          <w:tcPr>
            <w:tcW w:w="7370" w:type="dxa"/>
            <w:vAlign w:val="center"/>
          </w:tcPr>
          <w:p>
            <w:pPr>
              <w:pStyle w:val="20"/>
            </w:pPr>
            <w:r>
              <w:t>1、房屋（平方米）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tcBorders>
            <w:vAlign w:val="center"/>
          </w:tcPr>
          <w:p>
            <w:pPr>
              <w:pStyle w:val="21"/>
            </w:pPr>
            <w:r>
              <w:t>541</w:t>
            </w:r>
          </w:p>
        </w:tc>
        <w:tc>
          <w:tcPr>
            <w:tcW w:w="2835" w:type="dxa"/>
            <w:tcBorders>
              <w:left w:val="single" w:sz="6" w:space="0" w:color="000000"/>
            </w:tcBorders>
            <w:vAlign w:val="center"/>
          </w:tcPr>
          <w:p>
            <w:pPr>
              <w:pStyle w:val="19"/>
            </w:pPr>
            <w:r>
              <w:t>138.98</w:t>
            </w:r>
          </w:p>
        </w:tc>
      </w:tr>
    </w:tbl>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eastAsia="黑体" w:cs="黑体" w:hAnsi="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SimHei"/>
    <w:panose1 w:val="02010609060101010101"/>
    <w:charset w:val="86"/>
    <w:family w:val="modern"/>
    <w:pitch w:val="variable"/>
    <w:sig w:usb0="800002BF" w:usb1="38CF7CFA" w:usb2="00000016" w:usb3="00000000" w:csb0="00040001" w:csb1="00000000"/>
  </w:font>
  <w:font w:name="方正小标宋_GBK">
    <w:altName w:val="宋体"/>
    <w:panose1 w:val="00000000000000000000"/>
    <w:charset w:val="86"/>
    <w:family w:val="roman"/>
    <w:pitch w:val="variable"/>
  </w:font>
  <w:font w:name="方正书宋_GBK">
    <w:altName w:val="宋体"/>
    <w:panose1 w:val="00000000000000000000"/>
    <w:charset w:val="86"/>
    <w:family w:val="roman"/>
    <w:pitch w:val="variable"/>
  </w:font>
  <w:font w:name="方正仿宋_GBK">
    <w:altName w:val="宋体"/>
    <w:panose1 w:val="00000000000000000000"/>
    <w:charset w:val="86"/>
    <w:family w:val="roman"/>
    <w:pitch w:val="variable"/>
  </w:font>
  <w:font w:name="方正楷体_GBK">
    <w:altName w:val="宋体"/>
    <w:panose1 w:val="00000000000000000000"/>
    <w:charset w:val="86"/>
    <w:family w:val="roman"/>
    <w:pitch w:val="variable"/>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67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68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Times New Roman"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pPr>
      <w:jc w:val="right"/>
    </w:pPr>
    <w:rPr>
      <w:rFonts w:ascii="方正小标宋_GBK" w:eastAsia="方正小标宋_GBK" w:cs="方正小标宋_GBK" w:hAnsi="方正小标宋_GBK"/>
      <w:sz w:val="24"/>
      <w:szCs w:val="20"/>
      <w:lang w:val="en-US" w:eastAsia="zh-CN" w:bidi="ar-SA"/>
    </w:rPr>
  </w:style>
  <w:style w:type="paragraph" w:customStyle="1" w:styleId="16">
    <w:name w:val="单元格样式21"/>
    <w:qFormat/>
    <w:pPr>
      <w:jc w:val="center"/>
    </w:pPr>
    <w:rPr>
      <w:rFonts w:ascii="方正小标宋_GBK" w:eastAsia="方正小标宋_GBK" w:cs="方正小标宋_GBK" w:hAnsi="方正小标宋_GBK"/>
      <w:sz w:val="24"/>
      <w:szCs w:val="20"/>
      <w:lang w:val="en-US" w:eastAsia="zh-CN" w:bidi="ar-SA"/>
    </w:rPr>
  </w:style>
  <w:style w:type="paragraph" w:customStyle="1" w:styleId="17">
    <w:name w:val="单元格样式20"/>
    <w:qFormat/>
    <w:rPr>
      <w:rFonts w:ascii="方正小标宋_GBK" w:eastAsia="方正小标宋_GBK" w:cs="方正小标宋_GBK" w:hAnsi="方正小标宋_GBK"/>
      <w:sz w:val="24"/>
      <w:szCs w:val="20"/>
      <w:lang w:val="en-US" w:eastAsia="zh-CN" w:bidi="ar-SA"/>
    </w:rPr>
  </w:style>
  <w:style w:type="paragraph" w:customStyle="1" w:styleId="18">
    <w:name w:val="单元格样式1"/>
    <w:qFormat/>
    <w:pPr>
      <w:jc w:val="center"/>
    </w:pPr>
    <w:rPr>
      <w:rFonts w:ascii="方正书宋_GBK" w:eastAsia="方正书宋_GBK" w:cs="方正书宋_GBK" w:hAnsi="方正书宋_GBK"/>
      <w:b/>
      <w:sz w:val="21"/>
      <w:szCs w:val="20"/>
      <w:lang w:val="en-US" w:eastAsia="zh-CN" w:bidi="ar-SA"/>
    </w:rPr>
  </w:style>
  <w:style w:type="paragraph" w:customStyle="1" w:styleId="19">
    <w:name w:val="单元格样式4"/>
    <w:qFormat/>
    <w:pPr>
      <w:jc w:val="right"/>
    </w:pPr>
    <w:rPr>
      <w:rFonts w:ascii="方正书宋_GBK" w:eastAsia="方正书宋_GBK" w:cs="方正书宋_GBK" w:hAnsi="方正书宋_GBK"/>
      <w:sz w:val="21"/>
      <w:szCs w:val="20"/>
      <w:lang w:val="en-US" w:eastAsia="zh-CN" w:bidi="ar-SA"/>
    </w:rPr>
  </w:style>
  <w:style w:type="paragraph" w:customStyle="1" w:styleId="20">
    <w:name w:val="单元格样式2"/>
    <w:qFormat/>
    <w:rPr>
      <w:rFonts w:ascii="方正书宋_GBK" w:eastAsia="方正书宋_GBK" w:cs="方正书宋_GBK" w:hAnsi="方正书宋_GBK"/>
      <w:sz w:val="21"/>
      <w:szCs w:val="20"/>
      <w:lang w:val="en-US" w:eastAsia="zh-CN" w:bidi="ar-SA"/>
    </w:rPr>
  </w:style>
  <w:style w:type="paragraph" w:customStyle="1" w:styleId="21">
    <w:name w:val="单元格样式3"/>
    <w:qFormat/>
    <w:pPr>
      <w:jc w:val="center"/>
    </w:pPr>
    <w:rPr>
      <w:rFonts w:ascii="方正书宋_GBK" w:eastAsia="方正书宋_GBK" w:cs="方正书宋_GBK" w:hAnsi="方正书宋_GBK"/>
      <w:sz w:val="21"/>
      <w:szCs w:val="20"/>
      <w:lang w:val="en-US" w:eastAsia="zh-CN" w:bidi="ar-SA"/>
    </w:rPr>
  </w:style>
  <w:style w:type="paragraph" w:customStyle="1" w:styleId="22">
    <w:name w:val="单元格样式6"/>
    <w:qFormat/>
    <w:pPr>
      <w:jc w:val="center"/>
    </w:pPr>
    <w:rPr>
      <w:rFonts w:ascii="方正书宋_GBK" w:eastAsia="方正书宋_GBK" w:cs="方正书宋_GBK" w:hAnsi="方正书宋_GBK"/>
      <w:b/>
      <w:sz w:val="21"/>
      <w:szCs w:val="20"/>
      <w:lang w:val="en-US" w:eastAsia="zh-CN" w:bidi="ar-SA"/>
    </w:rPr>
  </w:style>
  <w:style w:type="paragraph" w:customStyle="1" w:styleId="23">
    <w:name w:val="单元格样式7"/>
    <w:qFormat/>
    <w:pPr>
      <w:jc w:val="right"/>
    </w:pPr>
    <w:rPr>
      <w:rFonts w:ascii="方正书宋_GBK" w:eastAsia="方正书宋_GBK" w:cs="方正书宋_GBK" w:hAnsi="方正书宋_GBK"/>
      <w:b/>
      <w:sz w:val="21"/>
      <w:szCs w:val="20"/>
      <w:lang w:val="en-US" w:eastAsia="zh-CN" w:bidi="ar-SA"/>
    </w:rPr>
  </w:style>
  <w:style w:type="paragraph" w:customStyle="1" w:styleId="24">
    <w:name w:val="单元格样式5"/>
    <w:qFormat/>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qFormat/>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qFormat/>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qFormat/>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qFormat/>
    <w:pPr>
      <w:spacing w:line="500" w:lineRule="exact"/>
      <w:ind w:firstLine="560"/>
    </w:pPr>
    <w:rPr>
      <w:rFonts w:ascii="Times New Roman" w:eastAsia="方正仿宋_GBK" w:cs="Times New Roman" w:hAnsi="Times New Roman"/>
      <w:sz w:val="28"/>
      <w:szCs w:val="20"/>
      <w:lang w:val="en-US" w:eastAsia="zh-CN" w:bidi="ar-SA"/>
    </w:rPr>
  </w:style>
  <w:style w:type="paragraph" w:customStyle="1" w:styleId="29">
    <w:name w:val="单元格样式23"/>
    <w:qFormat/>
    <w:pPr>
      <w:jc w:val="right"/>
    </w:pPr>
    <w:rPr>
      <w:rFonts w:ascii="方正书宋_GBK" w:eastAsia="方正书宋_GBK" w:cs="方正书宋_GBK" w:hAnsi="方正书宋_GBK"/>
      <w:sz w:val="24"/>
      <w:szCs w:val="20"/>
      <w:lang w:val="en-US" w:eastAsia="zh-CN" w:bidi="ar-SA"/>
    </w:rPr>
  </w:style>
  <w:style w:type="paragraph" w:styleId="30">
    <w:name w:val="toc 4"/>
    <w:qFormat/>
    <w:basedOn w:val="0"/>
    <w:pPr>
      <w:ind w:left="720"/>
    </w:pPr>
  </w:style>
  <w:style w:type="paragraph" w:styleId="31">
    <w:name w:val="toc 1"/>
    <w:qFormat/>
    <w:basedOn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409D6C4C-4FB2-432D-A845-6E2F672E4A00}">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8</TotalTime>
  <Application>Yozo_Office9.0.4819.102ZH</Application>
  <Pages>75</Pages>
  <Words>0</Words>
  <Characters>23790</Characters>
  <Lines>0</Lines>
  <Paragraphs>294</Paragraphs>
  <CharactersWithSpaces>31720</CharactersWithSpaces>
  <Company>微软中国</Company>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2</cp:revision>
  <dcterms:created xsi:type="dcterms:W3CDTF">2026-02-09T06:53:00Z</dcterms:created>
  <dcterms:modified xsi:type="dcterms:W3CDTF">2026-02-09T23:58:41Z</dcterms:modified>
</cp:coreProperties>
</file>