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一、中共石家庄市井陉矿区委区直机关工作委员会收支预算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一、中共石家庄市井陉矿区委区直机关工作委员会</w:t>
      </w:r>
      <w:bookmarkStart w:id="1" w:name="_GoBack"/>
      <w:bookmarkEnd w:id="1"/>
      <w:r>
        <w:rPr>
          <w:rFonts w:ascii="方正小标宋_GBK" w:hAnsi="方正小标宋_GBK" w:eastAsia="方正小标宋_GBK" w:cs="方正小标宋_GBK"/>
          <w:b w:val="0"/>
          <w:color w:val="000000"/>
          <w:sz w:val="44"/>
        </w:rPr>
        <w:t>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tcBorders>
              <w:left w:val="single" w:color="000000" w:sz="6" w:space="0"/>
            </w:tcBorders>
            <w:vAlign w:val="center"/>
          </w:tcPr>
          <w:p>
            <w:pPr>
              <w:pStyle w:val="13"/>
            </w:pPr>
            <w:r>
              <w:t>收入</w:t>
            </w:r>
          </w:p>
        </w:tc>
        <w:tc>
          <w:tcPr>
            <w:tcW w:w="6661" w:type="dxa"/>
            <w:gridSpan w:val="2"/>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tcBorders>
              <w:left w:val="single" w:color="000000" w:sz="6" w:space="0"/>
            </w:tcBorders>
            <w:vAlign w:val="center"/>
          </w:tcPr>
          <w:p>
            <w:pPr>
              <w:pStyle w:val="13"/>
            </w:pPr>
            <w:r>
              <w:t>1</w:t>
            </w:r>
          </w:p>
        </w:tc>
        <w:tc>
          <w:tcPr>
            <w:tcW w:w="2126" w:type="dxa"/>
            <w:tcBorders>
              <w:left w:val="single" w:color="000000" w:sz="6" w:space="0"/>
            </w:tcBorders>
            <w:vAlign w:val="center"/>
          </w:tcPr>
          <w:p>
            <w:pPr>
              <w:pStyle w:val="13"/>
            </w:pPr>
            <w:r>
              <w:t>2</w:t>
            </w:r>
          </w:p>
        </w:tc>
        <w:tc>
          <w:tcPr>
            <w:tcW w:w="4535" w:type="dxa"/>
            <w:tcBorders>
              <w:left w:val="single" w:color="000000" w:sz="6" w:space="0"/>
            </w:tcBorders>
            <w:vAlign w:val="center"/>
          </w:tcPr>
          <w:p>
            <w:pPr>
              <w:pStyle w:val="13"/>
            </w:pPr>
            <w:r>
              <w:t>3</w:t>
            </w:r>
          </w:p>
        </w:tc>
        <w:tc>
          <w:tcPr>
            <w:tcW w:w="2126" w:type="dxa"/>
            <w:tcBorders>
              <w:left w:val="single" w:color="000000" w:sz="6" w:space="0"/>
            </w:tcBorders>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tcBorders>
              <w:left w:val="single" w:color="000000" w:sz="6" w:space="0"/>
            </w:tcBorders>
            <w:vAlign w:val="center"/>
          </w:tcPr>
          <w:p>
            <w:pPr>
              <w:pStyle w:val="15"/>
            </w:pPr>
            <w:r>
              <w:t>一、一般公共预算拨款收入</w:t>
            </w:r>
          </w:p>
        </w:tc>
        <w:tc>
          <w:tcPr>
            <w:tcW w:w="2126" w:type="dxa"/>
            <w:tcBorders>
              <w:left w:val="single" w:color="000000" w:sz="6" w:space="0"/>
            </w:tcBorders>
            <w:vAlign w:val="center"/>
          </w:tcPr>
          <w:p>
            <w:pPr>
              <w:pStyle w:val="14"/>
            </w:pPr>
            <w:r>
              <w:t>65.86</w:t>
            </w:r>
          </w:p>
        </w:tc>
        <w:tc>
          <w:tcPr>
            <w:tcW w:w="4535" w:type="dxa"/>
            <w:tcBorders>
              <w:left w:val="single" w:color="000000" w:sz="6" w:space="0"/>
            </w:tcBorders>
            <w:vAlign w:val="center"/>
          </w:tcPr>
          <w:p>
            <w:pPr>
              <w:pStyle w:val="15"/>
            </w:pPr>
            <w:r>
              <w:t>一、一般公共服务支出</w:t>
            </w:r>
          </w:p>
        </w:tc>
        <w:tc>
          <w:tcPr>
            <w:tcW w:w="2126" w:type="dxa"/>
            <w:tcBorders>
              <w:left w:val="single" w:color="000000" w:sz="6" w:space="0"/>
            </w:tcBorders>
            <w:vAlign w:val="center"/>
          </w:tcPr>
          <w:p>
            <w:pPr>
              <w:pStyle w:val="14"/>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tcBorders>
              <w:left w:val="single" w:color="000000" w:sz="6" w:space="0"/>
            </w:tcBorders>
            <w:vAlign w:val="center"/>
          </w:tcPr>
          <w:p>
            <w:pPr>
              <w:pStyle w:val="15"/>
            </w:pPr>
            <w:r>
              <w:t>二、政府性基金预算拨款收入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二、外交支出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tcBorders>
              <w:left w:val="single" w:color="000000" w:sz="6" w:space="0"/>
            </w:tcBorders>
            <w:vAlign w:val="center"/>
          </w:tcPr>
          <w:p>
            <w:pPr>
              <w:pStyle w:val="15"/>
            </w:pPr>
            <w:r>
              <w:t>三、国有资本经营预算拨款收入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三、国防支出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tcBorders>
              <w:left w:val="single" w:color="000000" w:sz="6" w:space="0"/>
            </w:tcBorders>
            <w:vAlign w:val="center"/>
          </w:tcPr>
          <w:p>
            <w:pPr>
              <w:pStyle w:val="15"/>
            </w:pPr>
            <w:r>
              <w:t>四、财政专户管理资金收入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四、公共安全支出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tcBorders>
              <w:left w:val="single" w:color="000000" w:sz="6" w:space="0"/>
            </w:tcBorders>
            <w:vAlign w:val="center"/>
          </w:tcPr>
          <w:p>
            <w:pPr>
              <w:pStyle w:val="15"/>
            </w:pPr>
            <w:r>
              <w:t>五、单位资金</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五、教育支出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六、科学技术支出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七、文化旅游体育与传媒支出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八、社会保障和就业支出</w:t>
            </w:r>
          </w:p>
        </w:tc>
        <w:tc>
          <w:tcPr>
            <w:tcW w:w="2126" w:type="dxa"/>
            <w:tcBorders>
              <w:left w:val="single" w:color="000000" w:sz="6" w:space="0"/>
            </w:tcBorders>
            <w:vAlign w:val="center"/>
          </w:tcPr>
          <w:p>
            <w:pPr>
              <w:pStyle w:val="14"/>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九、社会保险基金支出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十、卫生健康支出</w:t>
            </w:r>
          </w:p>
        </w:tc>
        <w:tc>
          <w:tcPr>
            <w:tcW w:w="2126" w:type="dxa"/>
            <w:tcBorders>
              <w:left w:val="single" w:color="000000" w:sz="6" w:space="0"/>
            </w:tcBorders>
            <w:vAlign w:val="center"/>
          </w:tcPr>
          <w:p>
            <w:pPr>
              <w:pStyle w:val="14"/>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十一、节能环保支出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十二、城乡社区支出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十三、农林水支出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十四、交通运输支出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十五、资源勘探工业信息等支出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十六、商业服务业等支出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十七、金融支出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十八、援助其他地区支出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十九、自然资源海洋气象等支出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二十、住房保障支出</w:t>
            </w:r>
          </w:p>
        </w:tc>
        <w:tc>
          <w:tcPr>
            <w:tcW w:w="2126" w:type="dxa"/>
            <w:tcBorders>
              <w:left w:val="single" w:color="000000" w:sz="6" w:space="0"/>
            </w:tcBorders>
            <w:vAlign w:val="center"/>
          </w:tcPr>
          <w:p>
            <w:pPr>
              <w:pStyle w:val="14"/>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二十一、粮油物资储备支出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二十二、国有资本经营预算支出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二十三、灾害防治及应急管理支出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二十四、预备费</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二十五、其他支出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二十六、转移性支出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二十七、债务还本支出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二十八、债务付息支出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二十九、债务发行费用支出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三十、抗疫特别国债安排的支出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tcBorders>
              <w:left w:val="single" w:color="000000" w:sz="6" w:space="0"/>
            </w:tcBorders>
            <w:vAlign w:val="center"/>
          </w:tcPr>
          <w:p>
            <w:pPr>
              <w:pStyle w:val="17"/>
            </w:pPr>
            <w:r>
              <w:t>本年收入合计</w:t>
            </w:r>
          </w:p>
        </w:tc>
        <w:tc>
          <w:tcPr>
            <w:tcW w:w="2126" w:type="dxa"/>
            <w:tcBorders>
              <w:left w:val="single" w:color="000000" w:sz="6" w:space="0"/>
            </w:tcBorders>
            <w:vAlign w:val="center"/>
          </w:tcPr>
          <w:p>
            <w:pPr>
              <w:pStyle w:val="18"/>
            </w:pPr>
            <w:r>
              <w:t>65.86</w:t>
            </w:r>
          </w:p>
        </w:tc>
        <w:tc>
          <w:tcPr>
            <w:tcW w:w="4535" w:type="dxa"/>
            <w:tcBorders>
              <w:left w:val="single" w:color="000000" w:sz="6" w:space="0"/>
            </w:tcBorders>
            <w:vAlign w:val="center"/>
          </w:tcPr>
          <w:p>
            <w:pPr>
              <w:pStyle w:val="17"/>
            </w:pPr>
            <w:r>
              <w:t>本年支出合计</w:t>
            </w:r>
          </w:p>
        </w:tc>
        <w:tc>
          <w:tcPr>
            <w:tcW w:w="2126" w:type="dxa"/>
            <w:tcBorders>
              <w:left w:val="single" w:color="000000" w:sz="6" w:space="0"/>
            </w:tcBorders>
            <w:vAlign w:val="center"/>
          </w:tcPr>
          <w:p>
            <w:pPr>
              <w:pStyle w:val="18"/>
            </w:pPr>
            <w:r>
              <w:t>65.86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tcBorders>
              <w:left w:val="single" w:color="000000" w:sz="6" w:space="0"/>
            </w:tcBorders>
            <w:vAlign w:val="center"/>
          </w:tcPr>
          <w:p>
            <w:pPr>
              <w:pStyle w:val="15"/>
            </w:pPr>
            <w:r>
              <w:t>上年结转结余</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年终结转结余</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tcBorders>
              <w:left w:val="single" w:color="000000" w:sz="6" w:space="0"/>
            </w:tcBorders>
            <w:vAlign w:val="center"/>
          </w:tcPr>
          <w:p>
            <w:pPr>
              <w:pStyle w:val="17"/>
            </w:pPr>
            <w:r>
              <w:t>收入总计</w:t>
            </w:r>
          </w:p>
        </w:tc>
        <w:tc>
          <w:tcPr>
            <w:tcW w:w="2126" w:type="dxa"/>
            <w:tcBorders>
              <w:left w:val="single" w:color="000000" w:sz="6" w:space="0"/>
            </w:tcBorders>
            <w:vAlign w:val="center"/>
          </w:tcPr>
          <w:p>
            <w:pPr>
              <w:pStyle w:val="18"/>
            </w:pPr>
            <w:r>
              <w:t>65.86</w:t>
            </w:r>
          </w:p>
        </w:tc>
        <w:tc>
          <w:tcPr>
            <w:tcW w:w="4535" w:type="dxa"/>
            <w:tcBorders>
              <w:left w:val="single" w:color="000000" w:sz="6" w:space="0"/>
            </w:tcBorders>
            <w:vAlign w:val="center"/>
          </w:tcPr>
          <w:p>
            <w:pPr>
              <w:pStyle w:val="17"/>
            </w:pPr>
            <w:r>
              <w:t>支出总计</w:t>
            </w:r>
          </w:p>
        </w:tc>
        <w:tc>
          <w:tcPr>
            <w:tcW w:w="2126" w:type="dxa"/>
            <w:tcBorders>
              <w:left w:val="single" w:color="000000" w:sz="6" w:space="0"/>
            </w:tcBorders>
            <w:vAlign w:val="center"/>
          </w:tcPr>
          <w:p>
            <w:pPr>
              <w:pStyle w:val="18"/>
            </w:pPr>
            <w:r>
              <w:t>65.86</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tcBorders>
              <w:left w:val="single" w:color="000000" w:sz="6" w:space="0"/>
            </w:tcBorders>
            <w:vAlign w:val="center"/>
          </w:tcPr>
          <w:p>
            <w:pPr>
              <w:pStyle w:val="13"/>
            </w:pPr>
            <w:r>
              <w:t>功能分类科目</w:t>
            </w:r>
          </w:p>
        </w:tc>
        <w:tc>
          <w:tcPr>
            <w:tcW w:w="1134" w:type="dxa"/>
            <w:vMerge w:val="restart"/>
            <w:tcBorders>
              <w:left w:val="single" w:color="000000" w:sz="6" w:space="0"/>
            </w:tcBorders>
            <w:vAlign w:val="center"/>
          </w:tcPr>
          <w:p>
            <w:pPr>
              <w:pStyle w:val="13"/>
            </w:pPr>
            <w:r>
              <w:t>合计</w:t>
            </w:r>
          </w:p>
        </w:tc>
        <w:tc>
          <w:tcPr>
            <w:tcW w:w="9072" w:type="dxa"/>
            <w:gridSpan w:val="8"/>
            <w:tcBorders>
              <w:left w:val="single" w:color="000000" w:sz="6" w:space="0"/>
            </w:tcBorders>
            <w:vAlign w:val="center"/>
          </w:tcPr>
          <w:p>
            <w:pPr>
              <w:pStyle w:val="13"/>
            </w:pPr>
            <w:r>
              <w:t>本年收入</w:t>
            </w:r>
          </w:p>
        </w:tc>
        <w:tc>
          <w:tcPr>
            <w:tcW w:w="1134" w:type="dxa"/>
            <w:vMerge w:val="restart"/>
            <w:tcBorders>
              <w:left w:val="single" w:color="000000" w:sz="6" w:space="0"/>
            </w:tcBorders>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3"/>
            </w:pPr>
            <w:r>
              <w:t>科目    编码</w:t>
            </w:r>
          </w:p>
        </w:tc>
        <w:tc>
          <w:tcPr>
            <w:tcW w:w="1559" w:type="dxa"/>
            <w:tcBorders>
              <w:left w:val="single" w:color="000000" w:sz="6" w:space="0"/>
            </w:tcBorders>
            <w:vAlign w:val="center"/>
          </w:tcPr>
          <w:p>
            <w:pPr>
              <w:pStyle w:val="13"/>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3"/>
            </w:pPr>
            <w:r>
              <w:t>小计</w:t>
            </w:r>
          </w:p>
        </w:tc>
        <w:tc>
          <w:tcPr>
            <w:tcW w:w="1134" w:type="dxa"/>
            <w:tcBorders>
              <w:left w:val="single" w:color="000000" w:sz="6" w:space="0"/>
            </w:tcBorders>
            <w:vAlign w:val="center"/>
          </w:tcPr>
          <w:p>
            <w:pPr>
              <w:pStyle w:val="13"/>
            </w:pPr>
            <w:r>
              <w:t>财政拨款 收入</w:t>
            </w:r>
          </w:p>
        </w:tc>
        <w:tc>
          <w:tcPr>
            <w:tcW w:w="1134" w:type="dxa"/>
            <w:tcBorders>
              <w:left w:val="single" w:color="000000" w:sz="6" w:space="0"/>
            </w:tcBorders>
            <w:vAlign w:val="center"/>
          </w:tcPr>
          <w:p>
            <w:pPr>
              <w:pStyle w:val="13"/>
            </w:pPr>
            <w:r>
              <w:t>财政专户 收入</w:t>
            </w:r>
          </w:p>
        </w:tc>
        <w:tc>
          <w:tcPr>
            <w:tcW w:w="1134" w:type="dxa"/>
            <w:tcBorders>
              <w:left w:val="single" w:color="000000" w:sz="6" w:space="0"/>
            </w:tcBorders>
            <w:vAlign w:val="center"/>
          </w:tcPr>
          <w:p>
            <w:pPr>
              <w:pStyle w:val="13"/>
            </w:pPr>
            <w:r>
              <w:t>事业收入</w:t>
            </w:r>
          </w:p>
        </w:tc>
        <w:tc>
          <w:tcPr>
            <w:tcW w:w="1134" w:type="dxa"/>
            <w:tcBorders>
              <w:left w:val="single" w:color="000000" w:sz="6" w:space="0"/>
            </w:tcBorders>
            <w:vAlign w:val="center"/>
          </w:tcPr>
          <w:p>
            <w:pPr>
              <w:pStyle w:val="13"/>
            </w:pPr>
            <w:r>
              <w:t>经营收入</w:t>
            </w:r>
          </w:p>
        </w:tc>
        <w:tc>
          <w:tcPr>
            <w:tcW w:w="1134" w:type="dxa"/>
            <w:tcBorders>
              <w:left w:val="single" w:color="000000" w:sz="6" w:space="0"/>
            </w:tcBorders>
            <w:vAlign w:val="center"/>
          </w:tcPr>
          <w:p>
            <w:pPr>
              <w:pStyle w:val="13"/>
            </w:pPr>
            <w:r>
              <w:t>上级补助收入</w:t>
            </w:r>
          </w:p>
        </w:tc>
        <w:tc>
          <w:tcPr>
            <w:tcW w:w="1134" w:type="dxa"/>
            <w:tcBorders>
              <w:left w:val="single" w:color="000000" w:sz="6" w:space="0"/>
            </w:tcBorders>
            <w:vAlign w:val="center"/>
          </w:tcPr>
          <w:p>
            <w:pPr>
              <w:pStyle w:val="13"/>
            </w:pPr>
            <w:r>
              <w:t>附属单位上缴收入</w:t>
            </w:r>
          </w:p>
        </w:tc>
        <w:tc>
          <w:tcPr>
            <w:tcW w:w="1134" w:type="dxa"/>
            <w:tcBorders>
              <w:left w:val="single" w:color="000000" w:sz="6" w:space="0"/>
            </w:tcBorders>
            <w:vAlign w:val="center"/>
          </w:tcPr>
          <w:p>
            <w:pPr>
              <w:pStyle w:val="13"/>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tcBorders>
              <w:left w:val="single" w:color="000000" w:sz="6" w:space="0"/>
            </w:tcBorders>
            <w:vAlign w:val="center"/>
          </w:tcPr>
          <w:p>
            <w:pPr>
              <w:pStyle w:val="13"/>
            </w:pPr>
            <w:r>
              <w:t>1</w:t>
            </w:r>
          </w:p>
        </w:tc>
        <w:tc>
          <w:tcPr>
            <w:tcW w:w="1559" w:type="dxa"/>
            <w:tcBorders>
              <w:left w:val="single" w:color="000000" w:sz="6" w:space="0"/>
            </w:tcBorders>
            <w:vAlign w:val="center"/>
          </w:tcPr>
          <w:p>
            <w:pPr>
              <w:pStyle w:val="13"/>
            </w:pPr>
            <w:r>
              <w:t>2</w:t>
            </w:r>
          </w:p>
        </w:tc>
        <w:tc>
          <w:tcPr>
            <w:tcW w:w="1134" w:type="dxa"/>
            <w:tcBorders>
              <w:left w:val="single" w:color="000000" w:sz="6" w:space="0"/>
            </w:tcBorders>
            <w:vAlign w:val="center"/>
          </w:tcPr>
          <w:p>
            <w:pPr>
              <w:pStyle w:val="13"/>
            </w:pPr>
            <w:r>
              <w:t>3</w:t>
            </w:r>
          </w:p>
        </w:tc>
        <w:tc>
          <w:tcPr>
            <w:tcW w:w="1134" w:type="dxa"/>
            <w:tcBorders>
              <w:left w:val="single" w:color="000000" w:sz="6" w:space="0"/>
            </w:tcBorders>
            <w:vAlign w:val="center"/>
          </w:tcPr>
          <w:p>
            <w:pPr>
              <w:pStyle w:val="13"/>
            </w:pPr>
            <w:r>
              <w:t>4</w:t>
            </w:r>
          </w:p>
        </w:tc>
        <w:tc>
          <w:tcPr>
            <w:tcW w:w="1134" w:type="dxa"/>
            <w:tcBorders>
              <w:left w:val="single" w:color="000000" w:sz="6" w:space="0"/>
            </w:tcBorders>
            <w:vAlign w:val="center"/>
          </w:tcPr>
          <w:p>
            <w:pPr>
              <w:pStyle w:val="13"/>
            </w:pPr>
            <w:r>
              <w:t>5</w:t>
            </w:r>
          </w:p>
        </w:tc>
        <w:tc>
          <w:tcPr>
            <w:tcW w:w="1134" w:type="dxa"/>
            <w:tcBorders>
              <w:left w:val="single" w:color="000000" w:sz="6" w:space="0"/>
            </w:tcBorders>
            <w:vAlign w:val="center"/>
          </w:tcPr>
          <w:p>
            <w:pPr>
              <w:pStyle w:val="13"/>
            </w:pPr>
            <w:r>
              <w:t>6</w:t>
            </w:r>
          </w:p>
        </w:tc>
        <w:tc>
          <w:tcPr>
            <w:tcW w:w="1134" w:type="dxa"/>
            <w:tcBorders>
              <w:left w:val="single" w:color="000000" w:sz="6" w:space="0"/>
            </w:tcBorders>
            <w:vAlign w:val="center"/>
          </w:tcPr>
          <w:p>
            <w:pPr>
              <w:pStyle w:val="13"/>
            </w:pPr>
            <w:r>
              <w:t>7</w:t>
            </w:r>
          </w:p>
        </w:tc>
        <w:tc>
          <w:tcPr>
            <w:tcW w:w="1134" w:type="dxa"/>
            <w:tcBorders>
              <w:left w:val="single" w:color="000000" w:sz="6" w:space="0"/>
            </w:tcBorders>
            <w:vAlign w:val="center"/>
          </w:tcPr>
          <w:p>
            <w:pPr>
              <w:pStyle w:val="13"/>
            </w:pPr>
            <w:r>
              <w:t>8</w:t>
            </w:r>
          </w:p>
        </w:tc>
        <w:tc>
          <w:tcPr>
            <w:tcW w:w="1134" w:type="dxa"/>
            <w:tcBorders>
              <w:left w:val="single" w:color="000000" w:sz="6" w:space="0"/>
            </w:tcBorders>
            <w:vAlign w:val="center"/>
          </w:tcPr>
          <w:p>
            <w:pPr>
              <w:pStyle w:val="13"/>
            </w:pPr>
            <w:r>
              <w:t>9</w:t>
            </w:r>
          </w:p>
        </w:tc>
        <w:tc>
          <w:tcPr>
            <w:tcW w:w="1134" w:type="dxa"/>
            <w:tcBorders>
              <w:left w:val="single" w:color="000000" w:sz="6" w:space="0"/>
            </w:tcBorders>
            <w:vAlign w:val="center"/>
          </w:tcPr>
          <w:p>
            <w:pPr>
              <w:pStyle w:val="13"/>
            </w:pPr>
            <w:r>
              <w:t>10</w:t>
            </w:r>
          </w:p>
        </w:tc>
        <w:tc>
          <w:tcPr>
            <w:tcW w:w="1134" w:type="dxa"/>
            <w:tcBorders>
              <w:left w:val="single" w:color="000000" w:sz="6" w:space="0"/>
            </w:tcBorders>
            <w:vAlign w:val="center"/>
          </w:tcPr>
          <w:p>
            <w:pPr>
              <w:pStyle w:val="13"/>
            </w:pPr>
            <w:r>
              <w:t>11</w:t>
            </w:r>
          </w:p>
        </w:tc>
        <w:tc>
          <w:tcPr>
            <w:tcW w:w="1134" w:type="dxa"/>
            <w:tcBorders>
              <w:left w:val="single" w:color="000000" w:sz="6" w:space="0"/>
            </w:tcBorders>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tcBorders>
              <w:left w:val="single" w:color="000000" w:sz="6" w:space="0"/>
            </w:tcBorders>
            <w:vAlign w:val="center"/>
          </w:tcPr>
          <w:p>
            <w:pPr>
              <w:pStyle w:val="19"/>
            </w:pPr>
          </w:p>
        </w:tc>
        <w:tc>
          <w:tcPr>
            <w:tcW w:w="1559" w:type="dxa"/>
            <w:tcBorders>
              <w:left w:val="single" w:color="000000" w:sz="6" w:space="0"/>
            </w:tcBorders>
            <w:vAlign w:val="center"/>
          </w:tcPr>
          <w:p>
            <w:pPr>
              <w:pStyle w:val="17"/>
            </w:pPr>
            <w:r>
              <w:t>合计</w:t>
            </w:r>
          </w:p>
        </w:tc>
        <w:tc>
          <w:tcPr>
            <w:tcW w:w="1134" w:type="dxa"/>
            <w:tcBorders>
              <w:left w:val="single" w:color="000000" w:sz="6" w:space="0"/>
            </w:tcBorders>
            <w:vAlign w:val="center"/>
          </w:tcPr>
          <w:p>
            <w:pPr>
              <w:pStyle w:val="18"/>
            </w:pPr>
            <w:r>
              <w:t>65.86</w:t>
            </w:r>
          </w:p>
        </w:tc>
        <w:tc>
          <w:tcPr>
            <w:tcW w:w="1134" w:type="dxa"/>
            <w:tcBorders>
              <w:left w:val="single" w:color="000000" w:sz="6" w:space="0"/>
            </w:tcBorders>
            <w:vAlign w:val="center"/>
          </w:tcPr>
          <w:p>
            <w:pPr>
              <w:pStyle w:val="18"/>
            </w:pPr>
            <w:r>
              <w:t>65.86</w:t>
            </w:r>
          </w:p>
        </w:tc>
        <w:tc>
          <w:tcPr>
            <w:tcW w:w="1134" w:type="dxa"/>
            <w:tcBorders>
              <w:left w:val="single" w:color="000000" w:sz="6" w:space="0"/>
            </w:tcBorders>
            <w:vAlign w:val="center"/>
          </w:tcPr>
          <w:p>
            <w:pPr>
              <w:pStyle w:val="18"/>
            </w:pPr>
            <w:r>
              <w:t>65.86</w:t>
            </w: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tcBorders>
              <w:left w:val="single" w:color="000000" w:sz="6" w:space="0"/>
            </w:tcBorders>
            <w:vAlign w:val="center"/>
          </w:tcPr>
          <w:p>
            <w:pPr>
              <w:pStyle w:val="15"/>
            </w:pPr>
            <w:r>
              <w:t>201</w:t>
            </w:r>
          </w:p>
        </w:tc>
        <w:tc>
          <w:tcPr>
            <w:tcW w:w="1559" w:type="dxa"/>
            <w:tcBorders>
              <w:left w:val="single" w:color="000000" w:sz="6" w:space="0"/>
            </w:tcBorders>
            <w:vAlign w:val="center"/>
          </w:tcPr>
          <w:p>
            <w:pPr>
              <w:pStyle w:val="15"/>
            </w:pPr>
            <w:r>
              <w:t>一般公共服务支出</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tcBorders>
              <w:left w:val="single" w:color="000000" w:sz="6" w:space="0"/>
            </w:tcBorders>
            <w:vAlign w:val="center"/>
          </w:tcPr>
          <w:p>
            <w:pPr>
              <w:pStyle w:val="15"/>
            </w:pPr>
            <w:r>
              <w:t>20136</w:t>
            </w:r>
          </w:p>
        </w:tc>
        <w:tc>
          <w:tcPr>
            <w:tcW w:w="1559" w:type="dxa"/>
            <w:tcBorders>
              <w:left w:val="single" w:color="000000" w:sz="6" w:space="0"/>
            </w:tcBorders>
            <w:vAlign w:val="center"/>
          </w:tcPr>
          <w:p>
            <w:pPr>
              <w:pStyle w:val="15"/>
            </w:pPr>
            <w:r>
              <w:t>其他共产党事务支出</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tcBorders>
              <w:left w:val="single" w:color="000000" w:sz="6" w:space="0"/>
            </w:tcBorders>
            <w:vAlign w:val="center"/>
          </w:tcPr>
          <w:p>
            <w:pPr>
              <w:pStyle w:val="15"/>
            </w:pPr>
            <w:r>
              <w:t>2013601</w:t>
            </w:r>
          </w:p>
        </w:tc>
        <w:tc>
          <w:tcPr>
            <w:tcW w:w="1559" w:type="dxa"/>
            <w:tcBorders>
              <w:left w:val="single" w:color="000000" w:sz="6" w:space="0"/>
            </w:tcBorders>
            <w:vAlign w:val="center"/>
          </w:tcPr>
          <w:p>
            <w:pPr>
              <w:pStyle w:val="15"/>
            </w:pPr>
            <w:r>
              <w:t>行政运行</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r>
              <w:t>41.20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tcBorders>
              <w:left w:val="single" w:color="000000" w:sz="6" w:space="0"/>
            </w:tcBorders>
            <w:vAlign w:val="center"/>
          </w:tcPr>
          <w:p>
            <w:pPr>
              <w:pStyle w:val="15"/>
            </w:pPr>
            <w:r>
              <w:t>208</w:t>
            </w:r>
          </w:p>
        </w:tc>
        <w:tc>
          <w:tcPr>
            <w:tcW w:w="1559" w:type="dxa"/>
            <w:tcBorders>
              <w:left w:val="single" w:color="000000" w:sz="6" w:space="0"/>
            </w:tcBorders>
            <w:vAlign w:val="center"/>
          </w:tcPr>
          <w:p>
            <w:pPr>
              <w:pStyle w:val="15"/>
            </w:pPr>
            <w:r>
              <w:t>社会保障和就业支出</w:t>
            </w:r>
          </w:p>
        </w:tc>
        <w:tc>
          <w:tcPr>
            <w:tcW w:w="1134" w:type="dxa"/>
            <w:tcBorders>
              <w:left w:val="single" w:color="000000" w:sz="6" w:space="0"/>
            </w:tcBorders>
            <w:vAlign w:val="center"/>
          </w:tcPr>
          <w:p>
            <w:pPr>
              <w:pStyle w:val="14"/>
            </w:pPr>
            <w:r>
              <w:t>16.42</w:t>
            </w:r>
          </w:p>
        </w:tc>
        <w:tc>
          <w:tcPr>
            <w:tcW w:w="1134" w:type="dxa"/>
            <w:tcBorders>
              <w:left w:val="single" w:color="000000" w:sz="6" w:space="0"/>
            </w:tcBorders>
            <w:vAlign w:val="center"/>
          </w:tcPr>
          <w:p>
            <w:pPr>
              <w:pStyle w:val="14"/>
            </w:pPr>
            <w:r>
              <w:t>16.42</w:t>
            </w:r>
          </w:p>
        </w:tc>
        <w:tc>
          <w:tcPr>
            <w:tcW w:w="1134" w:type="dxa"/>
            <w:tcBorders>
              <w:left w:val="single" w:color="000000" w:sz="6" w:space="0"/>
            </w:tcBorders>
            <w:vAlign w:val="center"/>
          </w:tcPr>
          <w:p>
            <w:pPr>
              <w:pStyle w:val="14"/>
            </w:pPr>
            <w:r>
              <w:t>16.42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tcBorders>
              <w:left w:val="single" w:color="000000" w:sz="6" w:space="0"/>
            </w:tcBorders>
            <w:vAlign w:val="center"/>
          </w:tcPr>
          <w:p>
            <w:pPr>
              <w:pStyle w:val="15"/>
            </w:pPr>
            <w:r>
              <w:t>20805</w:t>
            </w:r>
          </w:p>
        </w:tc>
        <w:tc>
          <w:tcPr>
            <w:tcW w:w="1559" w:type="dxa"/>
            <w:tcBorders>
              <w:left w:val="single" w:color="000000" w:sz="6" w:space="0"/>
            </w:tcBorders>
            <w:vAlign w:val="center"/>
          </w:tcPr>
          <w:p>
            <w:pPr>
              <w:pStyle w:val="15"/>
            </w:pPr>
            <w:r>
              <w:t>行政事业单位养老支出</w:t>
            </w:r>
          </w:p>
        </w:tc>
        <w:tc>
          <w:tcPr>
            <w:tcW w:w="1134" w:type="dxa"/>
            <w:tcBorders>
              <w:left w:val="single" w:color="000000" w:sz="6" w:space="0"/>
            </w:tcBorders>
            <w:vAlign w:val="center"/>
          </w:tcPr>
          <w:p>
            <w:pPr>
              <w:pStyle w:val="14"/>
            </w:pPr>
            <w:r>
              <w:t>16.22</w:t>
            </w:r>
          </w:p>
        </w:tc>
        <w:tc>
          <w:tcPr>
            <w:tcW w:w="1134" w:type="dxa"/>
            <w:tcBorders>
              <w:left w:val="single" w:color="000000" w:sz="6" w:space="0"/>
            </w:tcBorders>
            <w:vAlign w:val="center"/>
          </w:tcPr>
          <w:p>
            <w:pPr>
              <w:pStyle w:val="14"/>
            </w:pPr>
            <w:r>
              <w:t>16.22</w:t>
            </w:r>
          </w:p>
        </w:tc>
        <w:tc>
          <w:tcPr>
            <w:tcW w:w="1134" w:type="dxa"/>
            <w:tcBorders>
              <w:left w:val="single" w:color="000000" w:sz="6" w:space="0"/>
            </w:tcBorders>
            <w:vAlign w:val="center"/>
          </w:tcPr>
          <w:p>
            <w:pPr>
              <w:pStyle w:val="14"/>
            </w:pPr>
            <w:r>
              <w:t>16.22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tcBorders>
              <w:left w:val="single" w:color="000000" w:sz="6" w:space="0"/>
            </w:tcBorders>
            <w:vAlign w:val="center"/>
          </w:tcPr>
          <w:p>
            <w:pPr>
              <w:pStyle w:val="15"/>
            </w:pPr>
            <w:r>
              <w:t>2080501</w:t>
            </w:r>
          </w:p>
        </w:tc>
        <w:tc>
          <w:tcPr>
            <w:tcW w:w="1559" w:type="dxa"/>
            <w:tcBorders>
              <w:left w:val="single" w:color="000000" w:sz="6" w:space="0"/>
            </w:tcBorders>
            <w:vAlign w:val="center"/>
          </w:tcPr>
          <w:p>
            <w:pPr>
              <w:pStyle w:val="15"/>
            </w:pPr>
            <w:r>
              <w:t>行政单位离退休</w:t>
            </w:r>
          </w:p>
        </w:tc>
        <w:tc>
          <w:tcPr>
            <w:tcW w:w="1134" w:type="dxa"/>
            <w:tcBorders>
              <w:left w:val="single" w:color="000000" w:sz="6" w:space="0"/>
            </w:tcBorders>
            <w:vAlign w:val="center"/>
          </w:tcPr>
          <w:p>
            <w:pPr>
              <w:pStyle w:val="14"/>
            </w:pPr>
            <w:r>
              <w:t>10.96</w:t>
            </w:r>
          </w:p>
        </w:tc>
        <w:tc>
          <w:tcPr>
            <w:tcW w:w="1134" w:type="dxa"/>
            <w:tcBorders>
              <w:left w:val="single" w:color="000000" w:sz="6" w:space="0"/>
            </w:tcBorders>
            <w:vAlign w:val="center"/>
          </w:tcPr>
          <w:p>
            <w:pPr>
              <w:pStyle w:val="14"/>
            </w:pPr>
            <w:r>
              <w:t>10.96</w:t>
            </w:r>
          </w:p>
        </w:tc>
        <w:tc>
          <w:tcPr>
            <w:tcW w:w="1134" w:type="dxa"/>
            <w:tcBorders>
              <w:left w:val="single" w:color="000000" w:sz="6" w:space="0"/>
            </w:tcBorders>
            <w:vAlign w:val="center"/>
          </w:tcPr>
          <w:p>
            <w:pPr>
              <w:pStyle w:val="14"/>
            </w:pPr>
            <w:r>
              <w:t>10.96</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tcBorders>
              <w:left w:val="single" w:color="000000" w:sz="6" w:space="0"/>
            </w:tcBorders>
            <w:vAlign w:val="center"/>
          </w:tcPr>
          <w:p>
            <w:pPr>
              <w:pStyle w:val="15"/>
            </w:pPr>
            <w:r>
              <w:t>2080505</w:t>
            </w:r>
          </w:p>
        </w:tc>
        <w:tc>
          <w:tcPr>
            <w:tcW w:w="1559" w:type="dxa"/>
            <w:tcBorders>
              <w:left w:val="single" w:color="000000" w:sz="6" w:space="0"/>
            </w:tcBorders>
            <w:vAlign w:val="center"/>
          </w:tcPr>
          <w:p>
            <w:pPr>
              <w:pStyle w:val="15"/>
            </w:pPr>
            <w:r>
              <w:t>机关事业单位基本养老保险缴费支出</w:t>
            </w:r>
          </w:p>
        </w:tc>
        <w:tc>
          <w:tcPr>
            <w:tcW w:w="1134" w:type="dxa"/>
            <w:tcBorders>
              <w:left w:val="single" w:color="000000" w:sz="6" w:space="0"/>
            </w:tcBorders>
            <w:vAlign w:val="center"/>
          </w:tcPr>
          <w:p>
            <w:pPr>
              <w:pStyle w:val="14"/>
            </w:pPr>
            <w:r>
              <w:t>5.26</w:t>
            </w:r>
          </w:p>
        </w:tc>
        <w:tc>
          <w:tcPr>
            <w:tcW w:w="1134" w:type="dxa"/>
            <w:tcBorders>
              <w:left w:val="single" w:color="000000" w:sz="6" w:space="0"/>
            </w:tcBorders>
            <w:vAlign w:val="center"/>
          </w:tcPr>
          <w:p>
            <w:pPr>
              <w:pStyle w:val="14"/>
            </w:pPr>
            <w:r>
              <w:t>5.26</w:t>
            </w:r>
          </w:p>
        </w:tc>
        <w:tc>
          <w:tcPr>
            <w:tcW w:w="1134" w:type="dxa"/>
            <w:tcBorders>
              <w:left w:val="single" w:color="000000" w:sz="6" w:space="0"/>
            </w:tcBorders>
            <w:vAlign w:val="center"/>
          </w:tcPr>
          <w:p>
            <w:pPr>
              <w:pStyle w:val="14"/>
            </w:pPr>
            <w:r>
              <w:t>5.26</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tcBorders>
              <w:left w:val="single" w:color="000000" w:sz="6" w:space="0"/>
            </w:tcBorders>
            <w:vAlign w:val="center"/>
          </w:tcPr>
          <w:p>
            <w:pPr>
              <w:pStyle w:val="15"/>
            </w:pPr>
            <w:r>
              <w:t>20899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tcBorders>
              <w:left w:val="single" w:color="000000" w:sz="6" w:space="0"/>
            </w:tcBorders>
            <w:vAlign w:val="center"/>
          </w:tcPr>
          <w:p>
            <w:pPr>
              <w:pStyle w:val="15"/>
            </w:pPr>
            <w:r>
              <w:t>2089999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r>
              <w:t>0.20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tcBorders>
              <w:left w:val="single" w:color="000000" w:sz="6" w:space="0"/>
            </w:tcBorders>
            <w:vAlign w:val="center"/>
          </w:tcPr>
          <w:p>
            <w:pPr>
              <w:pStyle w:val="15"/>
            </w:pPr>
            <w:r>
              <w:t>210</w:t>
            </w:r>
          </w:p>
        </w:tc>
        <w:tc>
          <w:tcPr>
            <w:tcW w:w="1559" w:type="dxa"/>
            <w:tcBorders>
              <w:left w:val="single" w:color="000000" w:sz="6" w:space="0"/>
            </w:tcBorders>
            <w:vAlign w:val="center"/>
          </w:tcPr>
          <w:p>
            <w:pPr>
              <w:pStyle w:val="15"/>
            </w:pPr>
            <w:r>
              <w:t>卫生健康支出</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tcBorders>
              <w:left w:val="single" w:color="000000" w:sz="6" w:space="0"/>
            </w:tcBorders>
            <w:vAlign w:val="center"/>
          </w:tcPr>
          <w:p>
            <w:pPr>
              <w:pStyle w:val="15"/>
            </w:pPr>
            <w:r>
              <w:t>21011</w:t>
            </w:r>
          </w:p>
        </w:tc>
        <w:tc>
          <w:tcPr>
            <w:tcW w:w="1559" w:type="dxa"/>
            <w:tcBorders>
              <w:left w:val="single" w:color="000000" w:sz="6" w:space="0"/>
            </w:tcBorders>
            <w:vAlign w:val="center"/>
          </w:tcPr>
          <w:p>
            <w:pPr>
              <w:pStyle w:val="15"/>
            </w:pPr>
            <w:r>
              <w:t>行政事业单位医疗</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r>
              <w:t>3.94</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tcBorders>
              <w:left w:val="single" w:color="000000" w:sz="6" w:space="0"/>
            </w:tcBorders>
            <w:vAlign w:val="center"/>
          </w:tcPr>
          <w:p>
            <w:pPr>
              <w:pStyle w:val="15"/>
            </w:pPr>
            <w:r>
              <w:t>2101101</w:t>
            </w:r>
          </w:p>
        </w:tc>
        <w:tc>
          <w:tcPr>
            <w:tcW w:w="1559" w:type="dxa"/>
            <w:tcBorders>
              <w:left w:val="single" w:color="000000" w:sz="6" w:space="0"/>
            </w:tcBorders>
            <w:vAlign w:val="center"/>
          </w:tcPr>
          <w:p>
            <w:pPr>
              <w:pStyle w:val="15"/>
            </w:pPr>
            <w:r>
              <w:t>行政单位医疗</w:t>
            </w:r>
          </w:p>
        </w:tc>
        <w:tc>
          <w:tcPr>
            <w:tcW w:w="1134" w:type="dxa"/>
            <w:tcBorders>
              <w:left w:val="single" w:color="000000" w:sz="6" w:space="0"/>
            </w:tcBorders>
            <w:vAlign w:val="center"/>
          </w:tcPr>
          <w:p>
            <w:pPr>
              <w:pStyle w:val="14"/>
            </w:pPr>
            <w:r>
              <w:t>2.22</w:t>
            </w:r>
          </w:p>
        </w:tc>
        <w:tc>
          <w:tcPr>
            <w:tcW w:w="1134" w:type="dxa"/>
            <w:tcBorders>
              <w:left w:val="single" w:color="000000" w:sz="6" w:space="0"/>
            </w:tcBorders>
            <w:vAlign w:val="center"/>
          </w:tcPr>
          <w:p>
            <w:pPr>
              <w:pStyle w:val="14"/>
            </w:pPr>
            <w:r>
              <w:t>2.22</w:t>
            </w:r>
          </w:p>
        </w:tc>
        <w:tc>
          <w:tcPr>
            <w:tcW w:w="1134" w:type="dxa"/>
            <w:tcBorders>
              <w:left w:val="single" w:color="000000" w:sz="6" w:space="0"/>
            </w:tcBorders>
            <w:vAlign w:val="center"/>
          </w:tcPr>
          <w:p>
            <w:pPr>
              <w:pStyle w:val="14"/>
            </w:pPr>
            <w:r>
              <w:t>2.22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tcBorders>
              <w:left w:val="single" w:color="000000" w:sz="6" w:space="0"/>
            </w:tcBorders>
            <w:vAlign w:val="center"/>
          </w:tcPr>
          <w:p>
            <w:pPr>
              <w:pStyle w:val="15"/>
            </w:pPr>
            <w:r>
              <w:t>2101103</w:t>
            </w:r>
          </w:p>
        </w:tc>
        <w:tc>
          <w:tcPr>
            <w:tcW w:w="1559" w:type="dxa"/>
            <w:tcBorders>
              <w:left w:val="single" w:color="000000" w:sz="6" w:space="0"/>
            </w:tcBorders>
            <w:vAlign w:val="center"/>
          </w:tcPr>
          <w:p>
            <w:pPr>
              <w:pStyle w:val="15"/>
            </w:pPr>
            <w:r>
              <w:t>公务员医疗补助</w:t>
            </w:r>
          </w:p>
        </w:tc>
        <w:tc>
          <w:tcPr>
            <w:tcW w:w="1134" w:type="dxa"/>
            <w:tcBorders>
              <w:left w:val="single" w:color="000000" w:sz="6" w:space="0"/>
            </w:tcBorders>
            <w:vAlign w:val="center"/>
          </w:tcPr>
          <w:p>
            <w:pPr>
              <w:pStyle w:val="14"/>
            </w:pPr>
            <w:r>
              <w:t>1.72</w:t>
            </w:r>
          </w:p>
        </w:tc>
        <w:tc>
          <w:tcPr>
            <w:tcW w:w="1134" w:type="dxa"/>
            <w:tcBorders>
              <w:left w:val="single" w:color="000000" w:sz="6" w:space="0"/>
            </w:tcBorders>
            <w:vAlign w:val="center"/>
          </w:tcPr>
          <w:p>
            <w:pPr>
              <w:pStyle w:val="14"/>
            </w:pPr>
            <w:r>
              <w:t>1.72</w:t>
            </w:r>
          </w:p>
        </w:tc>
        <w:tc>
          <w:tcPr>
            <w:tcW w:w="1134" w:type="dxa"/>
            <w:tcBorders>
              <w:left w:val="single" w:color="000000" w:sz="6" w:space="0"/>
            </w:tcBorders>
            <w:vAlign w:val="center"/>
          </w:tcPr>
          <w:p>
            <w:pPr>
              <w:pStyle w:val="14"/>
            </w:pPr>
            <w:r>
              <w:t>1.72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tcBorders>
              <w:left w:val="single" w:color="000000" w:sz="6" w:space="0"/>
            </w:tcBorders>
            <w:vAlign w:val="center"/>
          </w:tcPr>
          <w:p>
            <w:pPr>
              <w:pStyle w:val="15"/>
            </w:pPr>
            <w:r>
              <w:t>221</w:t>
            </w:r>
          </w:p>
        </w:tc>
        <w:tc>
          <w:tcPr>
            <w:tcW w:w="1559" w:type="dxa"/>
            <w:tcBorders>
              <w:left w:val="single" w:color="000000" w:sz="6" w:space="0"/>
            </w:tcBorders>
            <w:vAlign w:val="center"/>
          </w:tcPr>
          <w:p>
            <w:pPr>
              <w:pStyle w:val="15"/>
            </w:pPr>
            <w:r>
              <w:t>住房保障支出</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tcBorders>
              <w:left w:val="single" w:color="000000" w:sz="6" w:space="0"/>
            </w:tcBorders>
            <w:vAlign w:val="center"/>
          </w:tcPr>
          <w:p>
            <w:pPr>
              <w:pStyle w:val="15"/>
            </w:pPr>
            <w:r>
              <w:t>22102</w:t>
            </w:r>
          </w:p>
        </w:tc>
        <w:tc>
          <w:tcPr>
            <w:tcW w:w="1559" w:type="dxa"/>
            <w:tcBorders>
              <w:left w:val="single" w:color="000000" w:sz="6" w:space="0"/>
            </w:tcBorders>
            <w:vAlign w:val="center"/>
          </w:tcPr>
          <w:p>
            <w:pPr>
              <w:pStyle w:val="15"/>
            </w:pPr>
            <w:r>
              <w:t>住房改革支出</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tcBorders>
              <w:left w:val="single" w:color="000000" w:sz="6" w:space="0"/>
            </w:tcBorders>
            <w:vAlign w:val="center"/>
          </w:tcPr>
          <w:p>
            <w:pPr>
              <w:pStyle w:val="15"/>
            </w:pPr>
            <w:r>
              <w:t>2210201</w:t>
            </w:r>
          </w:p>
        </w:tc>
        <w:tc>
          <w:tcPr>
            <w:tcW w:w="1559" w:type="dxa"/>
            <w:tcBorders>
              <w:left w:val="single" w:color="000000" w:sz="6" w:space="0"/>
            </w:tcBorders>
            <w:vAlign w:val="center"/>
          </w:tcPr>
          <w:p>
            <w:pPr>
              <w:pStyle w:val="15"/>
            </w:pPr>
            <w:r>
              <w:t>住房公积金</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r>
              <w:t>4.30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tcBorders>
              <w:left w:val="single" w:color="000000" w:sz="6" w:space="0"/>
            </w:tcBorders>
            <w:vAlign w:val="center"/>
          </w:tcPr>
          <w:p>
            <w:pPr>
              <w:pStyle w:val="13"/>
            </w:pPr>
            <w:r>
              <w:t>功能分类科目</w:t>
            </w:r>
          </w:p>
        </w:tc>
        <w:tc>
          <w:tcPr>
            <w:tcW w:w="1361" w:type="dxa"/>
            <w:vMerge w:val="restart"/>
            <w:tcBorders>
              <w:left w:val="single" w:color="000000" w:sz="6" w:space="0"/>
            </w:tcBorders>
            <w:vAlign w:val="center"/>
          </w:tcPr>
          <w:p>
            <w:pPr>
              <w:pStyle w:val="13"/>
            </w:pPr>
            <w:r>
              <w:t>合计</w:t>
            </w:r>
          </w:p>
        </w:tc>
        <w:tc>
          <w:tcPr>
            <w:tcW w:w="1361" w:type="dxa"/>
            <w:vMerge w:val="restart"/>
            <w:tcBorders>
              <w:left w:val="single" w:color="000000" w:sz="6" w:space="0"/>
            </w:tcBorders>
            <w:vAlign w:val="center"/>
          </w:tcPr>
          <w:p>
            <w:pPr>
              <w:pStyle w:val="13"/>
            </w:pPr>
            <w:r>
              <w:t>基本支出</w:t>
            </w:r>
          </w:p>
        </w:tc>
        <w:tc>
          <w:tcPr>
            <w:tcW w:w="1361" w:type="dxa"/>
            <w:vMerge w:val="restart"/>
            <w:tcBorders>
              <w:left w:val="single" w:color="000000" w:sz="6" w:space="0"/>
            </w:tcBorders>
            <w:vAlign w:val="center"/>
          </w:tcPr>
          <w:p>
            <w:pPr>
              <w:pStyle w:val="13"/>
            </w:pPr>
            <w:r>
              <w:t>项目支出</w:t>
            </w:r>
          </w:p>
        </w:tc>
        <w:tc>
          <w:tcPr>
            <w:tcW w:w="1361" w:type="dxa"/>
            <w:vMerge w:val="restart"/>
            <w:tcBorders>
              <w:left w:val="single" w:color="000000" w:sz="6" w:space="0"/>
            </w:tcBorders>
            <w:vAlign w:val="center"/>
          </w:tcPr>
          <w:p>
            <w:pPr>
              <w:pStyle w:val="13"/>
            </w:pPr>
            <w:r>
              <w:t>经营支出</w:t>
            </w:r>
          </w:p>
        </w:tc>
        <w:tc>
          <w:tcPr>
            <w:tcW w:w="1361" w:type="dxa"/>
            <w:vMerge w:val="restart"/>
            <w:tcBorders>
              <w:left w:val="single" w:color="000000" w:sz="6" w:space="0"/>
            </w:tcBorders>
            <w:vAlign w:val="center"/>
          </w:tcPr>
          <w:p>
            <w:pPr>
              <w:pStyle w:val="13"/>
            </w:pPr>
            <w:r>
              <w:t>上解上级     支出</w:t>
            </w:r>
          </w:p>
        </w:tc>
        <w:tc>
          <w:tcPr>
            <w:tcW w:w="1361" w:type="dxa"/>
            <w:vMerge w:val="restart"/>
            <w:tcBorders>
              <w:left w:val="single" w:color="000000" w:sz="6" w:space="0"/>
            </w:tcBorders>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3"/>
            </w:pPr>
            <w:r>
              <w:t>科目    编码</w:t>
            </w:r>
          </w:p>
        </w:tc>
        <w:tc>
          <w:tcPr>
            <w:tcW w:w="4535" w:type="dxa"/>
            <w:tcBorders>
              <w:left w:val="single" w:color="000000" w:sz="6" w:space="0"/>
            </w:tcBorders>
            <w:vAlign w:val="center"/>
          </w:tcPr>
          <w:p>
            <w:pPr>
              <w:pStyle w:val="13"/>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1361" w:type="dxa"/>
            <w:tcBorders>
              <w:left w:val="single" w:color="000000" w:sz="6" w:space="0"/>
            </w:tcBorders>
            <w:vAlign w:val="center"/>
          </w:tcPr>
          <w:p>
            <w:pPr>
              <w:pStyle w:val="13"/>
            </w:pPr>
            <w:r>
              <w:t>3</w:t>
            </w:r>
          </w:p>
        </w:tc>
        <w:tc>
          <w:tcPr>
            <w:tcW w:w="1361" w:type="dxa"/>
            <w:tcBorders>
              <w:left w:val="single" w:color="000000" w:sz="6" w:space="0"/>
            </w:tcBorders>
            <w:vAlign w:val="center"/>
          </w:tcPr>
          <w:p>
            <w:pPr>
              <w:pStyle w:val="13"/>
            </w:pPr>
            <w:r>
              <w:t>4</w:t>
            </w:r>
          </w:p>
        </w:tc>
        <w:tc>
          <w:tcPr>
            <w:tcW w:w="1361" w:type="dxa"/>
            <w:tcBorders>
              <w:left w:val="single" w:color="000000" w:sz="6" w:space="0"/>
            </w:tcBorders>
            <w:vAlign w:val="center"/>
          </w:tcPr>
          <w:p>
            <w:pPr>
              <w:pStyle w:val="13"/>
            </w:pPr>
            <w:r>
              <w:t>5</w:t>
            </w:r>
          </w:p>
        </w:tc>
        <w:tc>
          <w:tcPr>
            <w:tcW w:w="1361" w:type="dxa"/>
            <w:tcBorders>
              <w:left w:val="single" w:color="000000" w:sz="6" w:space="0"/>
            </w:tcBorders>
            <w:vAlign w:val="center"/>
          </w:tcPr>
          <w:p>
            <w:pPr>
              <w:pStyle w:val="13"/>
            </w:pPr>
            <w:r>
              <w:t>6</w:t>
            </w:r>
          </w:p>
        </w:tc>
        <w:tc>
          <w:tcPr>
            <w:tcW w:w="1361" w:type="dxa"/>
            <w:tcBorders>
              <w:left w:val="single" w:color="000000" w:sz="6" w:space="0"/>
            </w:tcBorders>
            <w:vAlign w:val="center"/>
          </w:tcPr>
          <w:p>
            <w:pPr>
              <w:pStyle w:val="13"/>
            </w:pPr>
            <w:r>
              <w:t>7</w:t>
            </w:r>
          </w:p>
        </w:tc>
        <w:tc>
          <w:tcPr>
            <w:tcW w:w="1361" w:type="dxa"/>
            <w:tcBorders>
              <w:left w:val="single" w:color="000000" w:sz="6" w:space="0"/>
            </w:tcBorders>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1361" w:type="dxa"/>
            <w:tcBorders>
              <w:left w:val="single" w:color="000000" w:sz="6" w:space="0"/>
            </w:tcBorders>
            <w:vAlign w:val="center"/>
          </w:tcPr>
          <w:p>
            <w:pPr>
              <w:pStyle w:val="18"/>
            </w:pPr>
            <w:r>
              <w:t>65.86</w:t>
            </w:r>
          </w:p>
        </w:tc>
        <w:tc>
          <w:tcPr>
            <w:tcW w:w="1361" w:type="dxa"/>
            <w:tcBorders>
              <w:left w:val="single" w:color="000000" w:sz="6" w:space="0"/>
            </w:tcBorders>
            <w:vAlign w:val="center"/>
          </w:tcPr>
          <w:p>
            <w:pPr>
              <w:pStyle w:val="18"/>
            </w:pPr>
            <w:r>
              <w:t>65.86</w:t>
            </w: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tcBorders>
              <w:left w:val="single" w:color="000000" w:sz="6" w:space="0"/>
            </w:tcBorders>
            <w:vAlign w:val="center"/>
          </w:tcPr>
          <w:p>
            <w:pPr>
              <w:pStyle w:val="15"/>
            </w:pPr>
            <w:r>
              <w:t>20136</w:t>
            </w:r>
          </w:p>
        </w:tc>
        <w:tc>
          <w:tcPr>
            <w:tcW w:w="4535" w:type="dxa"/>
            <w:tcBorders>
              <w:left w:val="single" w:color="000000" w:sz="6" w:space="0"/>
            </w:tcBorders>
            <w:vAlign w:val="center"/>
          </w:tcPr>
          <w:p>
            <w:pPr>
              <w:pStyle w:val="15"/>
            </w:pPr>
            <w:r>
              <w:t>其他共产党事务支出</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tcBorders>
              <w:left w:val="single" w:color="000000" w:sz="6" w:space="0"/>
            </w:tcBorders>
            <w:vAlign w:val="center"/>
          </w:tcPr>
          <w:p>
            <w:pPr>
              <w:pStyle w:val="15"/>
            </w:pPr>
            <w:r>
              <w:t>2013601</w:t>
            </w:r>
          </w:p>
        </w:tc>
        <w:tc>
          <w:tcPr>
            <w:tcW w:w="4535" w:type="dxa"/>
            <w:tcBorders>
              <w:left w:val="single" w:color="000000" w:sz="6" w:space="0"/>
            </w:tcBorders>
            <w:vAlign w:val="center"/>
          </w:tcPr>
          <w:p>
            <w:pPr>
              <w:pStyle w:val="15"/>
            </w:pPr>
            <w:r>
              <w:t>行政运行</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r>
              <w:t>41.20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1361" w:type="dxa"/>
            <w:tcBorders>
              <w:left w:val="single" w:color="000000" w:sz="6" w:space="0"/>
            </w:tcBorders>
            <w:vAlign w:val="center"/>
          </w:tcPr>
          <w:p>
            <w:pPr>
              <w:pStyle w:val="14"/>
            </w:pPr>
            <w:r>
              <w:t>16.42</w:t>
            </w:r>
          </w:p>
        </w:tc>
        <w:tc>
          <w:tcPr>
            <w:tcW w:w="1361" w:type="dxa"/>
            <w:tcBorders>
              <w:left w:val="single" w:color="000000" w:sz="6" w:space="0"/>
            </w:tcBorders>
            <w:vAlign w:val="center"/>
          </w:tcPr>
          <w:p>
            <w:pPr>
              <w:pStyle w:val="14"/>
            </w:pPr>
            <w:r>
              <w:t>16.42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1361" w:type="dxa"/>
            <w:tcBorders>
              <w:left w:val="single" w:color="000000" w:sz="6" w:space="0"/>
            </w:tcBorders>
            <w:vAlign w:val="center"/>
          </w:tcPr>
          <w:p>
            <w:pPr>
              <w:pStyle w:val="14"/>
            </w:pPr>
            <w:r>
              <w:t>16.22</w:t>
            </w:r>
          </w:p>
        </w:tc>
        <w:tc>
          <w:tcPr>
            <w:tcW w:w="1361" w:type="dxa"/>
            <w:tcBorders>
              <w:left w:val="single" w:color="000000" w:sz="6" w:space="0"/>
            </w:tcBorders>
            <w:vAlign w:val="center"/>
          </w:tcPr>
          <w:p>
            <w:pPr>
              <w:pStyle w:val="14"/>
            </w:pPr>
            <w:r>
              <w:t>16.22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1361" w:type="dxa"/>
            <w:tcBorders>
              <w:left w:val="single" w:color="000000" w:sz="6" w:space="0"/>
            </w:tcBorders>
            <w:vAlign w:val="center"/>
          </w:tcPr>
          <w:p>
            <w:pPr>
              <w:pStyle w:val="14"/>
            </w:pPr>
            <w:r>
              <w:t>10.96</w:t>
            </w:r>
          </w:p>
        </w:tc>
        <w:tc>
          <w:tcPr>
            <w:tcW w:w="1361" w:type="dxa"/>
            <w:tcBorders>
              <w:left w:val="single" w:color="000000" w:sz="6" w:space="0"/>
            </w:tcBorders>
            <w:vAlign w:val="center"/>
          </w:tcPr>
          <w:p>
            <w:pPr>
              <w:pStyle w:val="14"/>
            </w:pPr>
            <w:r>
              <w:t>10.96</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1361" w:type="dxa"/>
            <w:tcBorders>
              <w:left w:val="single" w:color="000000" w:sz="6" w:space="0"/>
            </w:tcBorders>
            <w:vAlign w:val="center"/>
          </w:tcPr>
          <w:p>
            <w:pPr>
              <w:pStyle w:val="14"/>
            </w:pPr>
            <w:r>
              <w:t>5.26</w:t>
            </w:r>
          </w:p>
        </w:tc>
        <w:tc>
          <w:tcPr>
            <w:tcW w:w="1361" w:type="dxa"/>
            <w:tcBorders>
              <w:left w:val="single" w:color="000000" w:sz="6" w:space="0"/>
            </w:tcBorders>
            <w:vAlign w:val="center"/>
          </w:tcPr>
          <w:p>
            <w:pPr>
              <w:pStyle w:val="14"/>
            </w:pPr>
            <w:r>
              <w:t>5.26</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0.20</w:t>
            </w:r>
          </w:p>
        </w:tc>
        <w:tc>
          <w:tcPr>
            <w:tcW w:w="1361" w:type="dxa"/>
            <w:tcBorders>
              <w:left w:val="single" w:color="000000" w:sz="6" w:space="0"/>
            </w:tcBorders>
            <w:vAlign w:val="center"/>
          </w:tcPr>
          <w:p>
            <w:pPr>
              <w:pStyle w:val="14"/>
            </w:pPr>
            <w:r>
              <w:t>0.20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0.20</w:t>
            </w:r>
          </w:p>
        </w:tc>
        <w:tc>
          <w:tcPr>
            <w:tcW w:w="1361" w:type="dxa"/>
            <w:tcBorders>
              <w:left w:val="single" w:color="000000" w:sz="6" w:space="0"/>
            </w:tcBorders>
            <w:vAlign w:val="center"/>
          </w:tcPr>
          <w:p>
            <w:pPr>
              <w:pStyle w:val="14"/>
            </w:pPr>
            <w:r>
              <w:t>0.20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1361" w:type="dxa"/>
            <w:tcBorders>
              <w:left w:val="single" w:color="000000" w:sz="6" w:space="0"/>
            </w:tcBorders>
            <w:vAlign w:val="center"/>
          </w:tcPr>
          <w:p>
            <w:pPr>
              <w:pStyle w:val="14"/>
            </w:pPr>
            <w:r>
              <w:t>3.94</w:t>
            </w:r>
          </w:p>
        </w:tc>
        <w:tc>
          <w:tcPr>
            <w:tcW w:w="1361" w:type="dxa"/>
            <w:tcBorders>
              <w:left w:val="single" w:color="000000" w:sz="6" w:space="0"/>
            </w:tcBorders>
            <w:vAlign w:val="center"/>
          </w:tcPr>
          <w:p>
            <w:pPr>
              <w:pStyle w:val="14"/>
            </w:pPr>
            <w:r>
              <w:t>3.94</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1361" w:type="dxa"/>
            <w:tcBorders>
              <w:left w:val="single" w:color="000000" w:sz="6" w:space="0"/>
            </w:tcBorders>
            <w:vAlign w:val="center"/>
          </w:tcPr>
          <w:p>
            <w:pPr>
              <w:pStyle w:val="14"/>
            </w:pPr>
            <w:r>
              <w:t>3.94</w:t>
            </w:r>
          </w:p>
        </w:tc>
        <w:tc>
          <w:tcPr>
            <w:tcW w:w="1361" w:type="dxa"/>
            <w:tcBorders>
              <w:left w:val="single" w:color="000000" w:sz="6" w:space="0"/>
            </w:tcBorders>
            <w:vAlign w:val="center"/>
          </w:tcPr>
          <w:p>
            <w:pPr>
              <w:pStyle w:val="14"/>
            </w:pPr>
            <w:r>
              <w:t>3.94</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1361" w:type="dxa"/>
            <w:tcBorders>
              <w:left w:val="single" w:color="000000" w:sz="6" w:space="0"/>
            </w:tcBorders>
            <w:vAlign w:val="center"/>
          </w:tcPr>
          <w:p>
            <w:pPr>
              <w:pStyle w:val="14"/>
            </w:pPr>
            <w:r>
              <w:t>2.22</w:t>
            </w:r>
          </w:p>
        </w:tc>
        <w:tc>
          <w:tcPr>
            <w:tcW w:w="1361" w:type="dxa"/>
            <w:tcBorders>
              <w:left w:val="single" w:color="000000" w:sz="6" w:space="0"/>
            </w:tcBorders>
            <w:vAlign w:val="center"/>
          </w:tcPr>
          <w:p>
            <w:pPr>
              <w:pStyle w:val="14"/>
            </w:pPr>
            <w:r>
              <w:t>2.22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1361" w:type="dxa"/>
            <w:tcBorders>
              <w:left w:val="single" w:color="000000" w:sz="6" w:space="0"/>
            </w:tcBorders>
            <w:vAlign w:val="center"/>
          </w:tcPr>
          <w:p>
            <w:pPr>
              <w:pStyle w:val="14"/>
            </w:pPr>
            <w:r>
              <w:t>1.72</w:t>
            </w:r>
          </w:p>
        </w:tc>
        <w:tc>
          <w:tcPr>
            <w:tcW w:w="1361" w:type="dxa"/>
            <w:tcBorders>
              <w:left w:val="single" w:color="000000" w:sz="6" w:space="0"/>
            </w:tcBorders>
            <w:vAlign w:val="center"/>
          </w:tcPr>
          <w:p>
            <w:pPr>
              <w:pStyle w:val="14"/>
            </w:pPr>
            <w:r>
              <w:t>1.72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r>
              <w:t>4.30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tcBorders>
              <w:left w:val="single" w:color="000000" w:sz="6" w:space="0"/>
            </w:tcBorders>
            <w:vAlign w:val="center"/>
          </w:tcPr>
          <w:p>
            <w:pPr>
              <w:pStyle w:val="13"/>
            </w:pPr>
            <w:r>
              <w:t>收入</w:t>
            </w:r>
          </w:p>
        </w:tc>
        <w:tc>
          <w:tcPr>
            <w:tcW w:w="9298" w:type="dxa"/>
            <w:gridSpan w:val="5"/>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金额</w:t>
            </w: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合计</w:t>
            </w:r>
          </w:p>
        </w:tc>
        <w:tc>
          <w:tcPr>
            <w:tcW w:w="1474" w:type="dxa"/>
            <w:tcBorders>
              <w:left w:val="single" w:color="000000" w:sz="6" w:space="0"/>
            </w:tcBorders>
            <w:vAlign w:val="center"/>
          </w:tcPr>
          <w:p>
            <w:pPr>
              <w:pStyle w:val="13"/>
            </w:pPr>
            <w:r>
              <w:t>一般公共预算财政拨款</w:t>
            </w:r>
          </w:p>
        </w:tc>
        <w:tc>
          <w:tcPr>
            <w:tcW w:w="1474" w:type="dxa"/>
            <w:tcBorders>
              <w:left w:val="single" w:color="000000" w:sz="6" w:space="0"/>
            </w:tcBorders>
            <w:vAlign w:val="center"/>
          </w:tcPr>
          <w:p>
            <w:pPr>
              <w:pStyle w:val="13"/>
            </w:pPr>
            <w:r>
              <w:t>政府性基金预算财政    拨款</w:t>
            </w:r>
          </w:p>
        </w:tc>
        <w:tc>
          <w:tcPr>
            <w:tcW w:w="1474" w:type="dxa"/>
            <w:tcBorders>
              <w:left w:val="single" w:color="000000" w:sz="6" w:space="0"/>
            </w:tcBorders>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tcBorders>
              <w:left w:val="single" w:color="000000" w:sz="6" w:space="0"/>
            </w:tcBorders>
            <w:vAlign w:val="center"/>
          </w:tcPr>
          <w:p>
            <w:pPr>
              <w:pStyle w:val="13"/>
            </w:pPr>
            <w:r>
              <w:t>1</w:t>
            </w:r>
          </w:p>
        </w:tc>
        <w:tc>
          <w:tcPr>
            <w:tcW w:w="1474" w:type="dxa"/>
            <w:tcBorders>
              <w:left w:val="single" w:color="000000" w:sz="6" w:space="0"/>
            </w:tcBorders>
            <w:vAlign w:val="center"/>
          </w:tcPr>
          <w:p>
            <w:pPr>
              <w:pStyle w:val="13"/>
            </w:pPr>
            <w:r>
              <w:t>2</w:t>
            </w:r>
          </w:p>
        </w:tc>
        <w:tc>
          <w:tcPr>
            <w:tcW w:w="3402" w:type="dxa"/>
            <w:tcBorders>
              <w:left w:val="single" w:color="000000" w:sz="6" w:space="0"/>
            </w:tcBorders>
            <w:vAlign w:val="center"/>
          </w:tcPr>
          <w:p>
            <w:pPr>
              <w:pStyle w:val="13"/>
            </w:pPr>
            <w:r>
              <w:t>3</w:t>
            </w:r>
          </w:p>
        </w:tc>
        <w:tc>
          <w:tcPr>
            <w:tcW w:w="1474" w:type="dxa"/>
            <w:tcBorders>
              <w:left w:val="single" w:color="000000" w:sz="6" w:space="0"/>
            </w:tcBorders>
            <w:vAlign w:val="center"/>
          </w:tcPr>
          <w:p>
            <w:pPr>
              <w:pStyle w:val="13"/>
            </w:pPr>
            <w:r>
              <w:t>4</w:t>
            </w:r>
          </w:p>
        </w:tc>
        <w:tc>
          <w:tcPr>
            <w:tcW w:w="1474" w:type="dxa"/>
            <w:tcBorders>
              <w:left w:val="single" w:color="000000" w:sz="6" w:space="0"/>
            </w:tcBorders>
            <w:vAlign w:val="center"/>
          </w:tcPr>
          <w:p>
            <w:pPr>
              <w:pStyle w:val="13"/>
            </w:pPr>
            <w:r>
              <w:t>5</w:t>
            </w:r>
          </w:p>
        </w:tc>
        <w:tc>
          <w:tcPr>
            <w:tcW w:w="1474" w:type="dxa"/>
            <w:tcBorders>
              <w:left w:val="single" w:color="000000" w:sz="6" w:space="0"/>
            </w:tcBorders>
            <w:vAlign w:val="center"/>
          </w:tcPr>
          <w:p>
            <w:pPr>
              <w:pStyle w:val="13"/>
            </w:pPr>
            <w:r>
              <w:t>6</w:t>
            </w:r>
          </w:p>
        </w:tc>
        <w:tc>
          <w:tcPr>
            <w:tcW w:w="1474" w:type="dxa"/>
            <w:tcBorders>
              <w:left w:val="single" w:color="000000" w:sz="6" w:space="0"/>
            </w:tcBorders>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r>
              <w:t>65.86</w:t>
            </w:r>
          </w:p>
        </w:tc>
        <w:tc>
          <w:tcPr>
            <w:tcW w:w="3402" w:type="dxa"/>
            <w:tcBorders>
              <w:left w:val="single" w:color="000000" w:sz="6" w:space="0"/>
            </w:tcBorders>
            <w:vAlign w:val="center"/>
          </w:tcPr>
          <w:p>
            <w:pPr>
              <w:pStyle w:val="15"/>
            </w:pPr>
            <w:r>
              <w:t>一、一般公共服务支出</w:t>
            </w:r>
          </w:p>
        </w:tc>
        <w:tc>
          <w:tcPr>
            <w:tcW w:w="1474" w:type="dxa"/>
            <w:tcBorders>
              <w:left w:val="single" w:color="000000" w:sz="6" w:space="0"/>
            </w:tcBorders>
            <w:vAlign w:val="center"/>
          </w:tcPr>
          <w:p>
            <w:pPr>
              <w:pStyle w:val="14"/>
            </w:pPr>
            <w:r>
              <w:t>41.20</w:t>
            </w:r>
          </w:p>
        </w:tc>
        <w:tc>
          <w:tcPr>
            <w:tcW w:w="1474" w:type="dxa"/>
            <w:tcBorders>
              <w:left w:val="single" w:color="000000" w:sz="6" w:space="0"/>
            </w:tcBorders>
            <w:vAlign w:val="center"/>
          </w:tcPr>
          <w:p>
            <w:pPr>
              <w:pStyle w:val="14"/>
            </w:pPr>
            <w:r>
              <w:t>41.20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二、外交支出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三、国防支出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四、公共安全支出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五、教育支出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六、科学技术支出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七、文化旅游体育与传媒支出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八、社会保障和就业支出</w:t>
            </w:r>
          </w:p>
        </w:tc>
        <w:tc>
          <w:tcPr>
            <w:tcW w:w="1474" w:type="dxa"/>
            <w:tcBorders>
              <w:left w:val="single" w:color="000000" w:sz="6" w:space="0"/>
            </w:tcBorders>
            <w:vAlign w:val="center"/>
          </w:tcPr>
          <w:p>
            <w:pPr>
              <w:pStyle w:val="14"/>
            </w:pPr>
            <w:r>
              <w:t>16.42</w:t>
            </w:r>
          </w:p>
        </w:tc>
        <w:tc>
          <w:tcPr>
            <w:tcW w:w="1474" w:type="dxa"/>
            <w:tcBorders>
              <w:left w:val="single" w:color="000000" w:sz="6" w:space="0"/>
            </w:tcBorders>
            <w:vAlign w:val="center"/>
          </w:tcPr>
          <w:p>
            <w:pPr>
              <w:pStyle w:val="14"/>
            </w:pPr>
            <w:r>
              <w:t>16.42</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九、社会保险基金支出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十、卫生健康支出</w:t>
            </w:r>
          </w:p>
        </w:tc>
        <w:tc>
          <w:tcPr>
            <w:tcW w:w="1474" w:type="dxa"/>
            <w:tcBorders>
              <w:left w:val="single" w:color="000000" w:sz="6" w:space="0"/>
            </w:tcBorders>
            <w:vAlign w:val="center"/>
          </w:tcPr>
          <w:p>
            <w:pPr>
              <w:pStyle w:val="14"/>
            </w:pPr>
            <w:r>
              <w:t>3.94</w:t>
            </w:r>
          </w:p>
        </w:tc>
        <w:tc>
          <w:tcPr>
            <w:tcW w:w="1474" w:type="dxa"/>
            <w:tcBorders>
              <w:left w:val="single" w:color="000000" w:sz="6" w:space="0"/>
            </w:tcBorders>
            <w:vAlign w:val="center"/>
          </w:tcPr>
          <w:p>
            <w:pPr>
              <w:pStyle w:val="14"/>
            </w:pPr>
            <w:r>
              <w:t>3.94</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十一、节能环保支出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十二、城乡社区支出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十三、农林水支出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十四、交通运输支出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十五、资源勘探工业信息等支出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十六、商业服务业等支出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十七、金融支出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十八、援助其他地区支出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十九、自然资源海洋气象等支出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二十、住房保障支出</w:t>
            </w:r>
          </w:p>
        </w:tc>
        <w:tc>
          <w:tcPr>
            <w:tcW w:w="1474" w:type="dxa"/>
            <w:tcBorders>
              <w:left w:val="single" w:color="000000" w:sz="6" w:space="0"/>
            </w:tcBorders>
            <w:vAlign w:val="center"/>
          </w:tcPr>
          <w:p>
            <w:pPr>
              <w:pStyle w:val="14"/>
            </w:pPr>
            <w:r>
              <w:t>4.30</w:t>
            </w:r>
          </w:p>
        </w:tc>
        <w:tc>
          <w:tcPr>
            <w:tcW w:w="1474" w:type="dxa"/>
            <w:tcBorders>
              <w:left w:val="single" w:color="000000" w:sz="6" w:space="0"/>
            </w:tcBorders>
            <w:vAlign w:val="center"/>
          </w:tcPr>
          <w:p>
            <w:pPr>
              <w:pStyle w:val="14"/>
            </w:pPr>
            <w:r>
              <w:t>4.30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二十一、粮油物资储备支出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二十二、国有资本经营预算支出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二十三、灾害防治及应急管理支出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二十四、预备费</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二十五、其他支出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二十六、转移性支出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二十七、债务还本支出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二十八、债务付息支出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二十九、债务发行费用支出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三十、抗疫特别国债安排的支出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三十一、人行科目</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tcBorders>
              <w:left w:val="single" w:color="000000" w:sz="6" w:space="0"/>
            </w:tcBorders>
            <w:vAlign w:val="center"/>
          </w:tcPr>
          <w:p>
            <w:pPr>
              <w:pStyle w:val="17"/>
            </w:pPr>
            <w:r>
              <w:t>本年收入合计</w:t>
            </w:r>
          </w:p>
        </w:tc>
        <w:tc>
          <w:tcPr>
            <w:tcW w:w="1474" w:type="dxa"/>
            <w:tcBorders>
              <w:left w:val="single" w:color="000000" w:sz="6" w:space="0"/>
            </w:tcBorders>
            <w:vAlign w:val="center"/>
          </w:tcPr>
          <w:p>
            <w:pPr>
              <w:pStyle w:val="18"/>
            </w:pPr>
            <w:r>
              <w:t>65.86</w:t>
            </w:r>
          </w:p>
        </w:tc>
        <w:tc>
          <w:tcPr>
            <w:tcW w:w="3402" w:type="dxa"/>
            <w:tcBorders>
              <w:left w:val="single" w:color="000000" w:sz="6" w:space="0"/>
            </w:tcBorders>
            <w:vAlign w:val="center"/>
          </w:tcPr>
          <w:p>
            <w:pPr>
              <w:pStyle w:val="17"/>
            </w:pPr>
            <w:r>
              <w:t>本年支出合计</w:t>
            </w:r>
          </w:p>
        </w:tc>
        <w:tc>
          <w:tcPr>
            <w:tcW w:w="1474" w:type="dxa"/>
            <w:tcBorders>
              <w:left w:val="single" w:color="000000" w:sz="6" w:space="0"/>
            </w:tcBorders>
            <w:vAlign w:val="center"/>
          </w:tcPr>
          <w:p>
            <w:pPr>
              <w:pStyle w:val="18"/>
            </w:pPr>
            <w:r>
              <w:t>65.86</w:t>
            </w:r>
          </w:p>
        </w:tc>
        <w:tc>
          <w:tcPr>
            <w:tcW w:w="1474" w:type="dxa"/>
            <w:tcBorders>
              <w:left w:val="single" w:color="000000" w:sz="6" w:space="0"/>
            </w:tcBorders>
            <w:vAlign w:val="center"/>
          </w:tcPr>
          <w:p>
            <w:pPr>
              <w:pStyle w:val="18"/>
            </w:pPr>
            <w:r>
              <w:t>65.86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tcBorders>
              <w:left w:val="single" w:color="000000" w:sz="6" w:space="0"/>
            </w:tcBorders>
            <w:vAlign w:val="center"/>
          </w:tcPr>
          <w:p>
            <w:pPr>
              <w:pStyle w:val="15"/>
            </w:pPr>
            <w:r>
              <w:t>年初财政拨款结转和结余</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年末财政拨款结转和结余</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tcBorders>
              <w:left w:val="single" w:color="000000" w:sz="6" w:space="0"/>
            </w:tcBorders>
            <w:vAlign w:val="center"/>
          </w:tcPr>
          <w:p>
            <w:pPr>
              <w:pStyle w:val="17"/>
            </w:pPr>
            <w:r>
              <w:t>收入总计</w:t>
            </w:r>
          </w:p>
        </w:tc>
        <w:tc>
          <w:tcPr>
            <w:tcW w:w="1474" w:type="dxa"/>
            <w:tcBorders>
              <w:left w:val="single" w:color="000000" w:sz="6" w:space="0"/>
            </w:tcBorders>
            <w:vAlign w:val="center"/>
          </w:tcPr>
          <w:p>
            <w:pPr>
              <w:pStyle w:val="18"/>
            </w:pPr>
            <w:r>
              <w:t>65.86</w:t>
            </w:r>
          </w:p>
        </w:tc>
        <w:tc>
          <w:tcPr>
            <w:tcW w:w="3402" w:type="dxa"/>
            <w:tcBorders>
              <w:left w:val="single" w:color="000000" w:sz="6" w:space="0"/>
            </w:tcBorders>
            <w:vAlign w:val="center"/>
          </w:tcPr>
          <w:p>
            <w:pPr>
              <w:pStyle w:val="17"/>
            </w:pPr>
            <w:r>
              <w:t>支出总计</w:t>
            </w:r>
          </w:p>
        </w:tc>
        <w:tc>
          <w:tcPr>
            <w:tcW w:w="1474" w:type="dxa"/>
            <w:tcBorders>
              <w:left w:val="single" w:color="000000" w:sz="6" w:space="0"/>
            </w:tcBorders>
            <w:vAlign w:val="center"/>
          </w:tcPr>
          <w:p>
            <w:pPr>
              <w:pStyle w:val="18"/>
            </w:pPr>
            <w:r>
              <w:t>65.86</w:t>
            </w:r>
          </w:p>
        </w:tc>
        <w:tc>
          <w:tcPr>
            <w:tcW w:w="1474" w:type="dxa"/>
            <w:tcBorders>
              <w:left w:val="single" w:color="000000" w:sz="6" w:space="0"/>
            </w:tcBorders>
            <w:vAlign w:val="center"/>
          </w:tcPr>
          <w:p>
            <w:pPr>
              <w:pStyle w:val="18"/>
            </w:pPr>
            <w:r>
              <w:t>65.86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65.86</w:t>
            </w:r>
          </w:p>
        </w:tc>
        <w:tc>
          <w:tcPr>
            <w:tcW w:w="2551" w:type="dxa"/>
            <w:tcBorders>
              <w:left w:val="single" w:color="000000" w:sz="6" w:space="0"/>
            </w:tcBorders>
            <w:vAlign w:val="center"/>
          </w:tcPr>
          <w:p>
            <w:pPr>
              <w:pStyle w:val="18"/>
            </w:pPr>
            <w:r>
              <w:t>65.86</w:t>
            </w:r>
          </w:p>
        </w:tc>
        <w:tc>
          <w:tcPr>
            <w:tcW w:w="2551"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20136</w:t>
            </w:r>
          </w:p>
        </w:tc>
        <w:tc>
          <w:tcPr>
            <w:tcW w:w="4535" w:type="dxa"/>
            <w:tcBorders>
              <w:left w:val="single" w:color="000000" w:sz="6" w:space="0"/>
            </w:tcBorders>
            <w:vAlign w:val="center"/>
          </w:tcPr>
          <w:p>
            <w:pPr>
              <w:pStyle w:val="15"/>
            </w:pPr>
            <w:r>
              <w:t>其他共产党事务支出</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2013601</w:t>
            </w:r>
          </w:p>
        </w:tc>
        <w:tc>
          <w:tcPr>
            <w:tcW w:w="4535" w:type="dxa"/>
            <w:tcBorders>
              <w:left w:val="single" w:color="000000" w:sz="6" w:space="0"/>
            </w:tcBorders>
            <w:vAlign w:val="center"/>
          </w:tcPr>
          <w:p>
            <w:pPr>
              <w:pStyle w:val="15"/>
            </w:pPr>
            <w:r>
              <w:t>行政运行</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r>
              <w:t>41.20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2551" w:type="dxa"/>
            <w:tcBorders>
              <w:left w:val="single" w:color="000000" w:sz="6" w:space="0"/>
            </w:tcBorders>
            <w:vAlign w:val="center"/>
          </w:tcPr>
          <w:p>
            <w:pPr>
              <w:pStyle w:val="14"/>
            </w:pPr>
            <w:r>
              <w:t>16.42</w:t>
            </w:r>
          </w:p>
        </w:tc>
        <w:tc>
          <w:tcPr>
            <w:tcW w:w="2551" w:type="dxa"/>
            <w:tcBorders>
              <w:left w:val="single" w:color="000000" w:sz="6" w:space="0"/>
            </w:tcBorders>
            <w:vAlign w:val="center"/>
          </w:tcPr>
          <w:p>
            <w:pPr>
              <w:pStyle w:val="14"/>
            </w:pPr>
            <w:r>
              <w:t>16.42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2551" w:type="dxa"/>
            <w:tcBorders>
              <w:left w:val="single" w:color="000000" w:sz="6" w:space="0"/>
            </w:tcBorders>
            <w:vAlign w:val="center"/>
          </w:tcPr>
          <w:p>
            <w:pPr>
              <w:pStyle w:val="14"/>
            </w:pPr>
            <w:r>
              <w:t>16.22</w:t>
            </w:r>
          </w:p>
        </w:tc>
        <w:tc>
          <w:tcPr>
            <w:tcW w:w="2551" w:type="dxa"/>
            <w:tcBorders>
              <w:left w:val="single" w:color="000000" w:sz="6" w:space="0"/>
            </w:tcBorders>
            <w:vAlign w:val="center"/>
          </w:tcPr>
          <w:p>
            <w:pPr>
              <w:pStyle w:val="14"/>
            </w:pPr>
            <w:r>
              <w:t>16.22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2551" w:type="dxa"/>
            <w:tcBorders>
              <w:left w:val="single" w:color="000000" w:sz="6" w:space="0"/>
            </w:tcBorders>
            <w:vAlign w:val="center"/>
          </w:tcPr>
          <w:p>
            <w:pPr>
              <w:pStyle w:val="14"/>
            </w:pPr>
            <w:r>
              <w:t>5.26</w:t>
            </w:r>
          </w:p>
        </w:tc>
        <w:tc>
          <w:tcPr>
            <w:tcW w:w="2551" w:type="dxa"/>
            <w:tcBorders>
              <w:left w:val="single" w:color="000000" w:sz="6" w:space="0"/>
            </w:tcBorders>
            <w:vAlign w:val="center"/>
          </w:tcPr>
          <w:p>
            <w:pPr>
              <w:pStyle w:val="14"/>
            </w:pPr>
            <w:r>
              <w:t>5.26</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2551" w:type="dxa"/>
            <w:tcBorders>
              <w:left w:val="single" w:color="000000" w:sz="6" w:space="0"/>
            </w:tcBorders>
            <w:vAlign w:val="center"/>
          </w:tcPr>
          <w:p>
            <w:pPr>
              <w:pStyle w:val="14"/>
            </w:pPr>
            <w:r>
              <w:t>3.94</w:t>
            </w:r>
          </w:p>
        </w:tc>
        <w:tc>
          <w:tcPr>
            <w:tcW w:w="2551" w:type="dxa"/>
            <w:tcBorders>
              <w:left w:val="single" w:color="000000" w:sz="6" w:space="0"/>
            </w:tcBorders>
            <w:vAlign w:val="center"/>
          </w:tcPr>
          <w:p>
            <w:pPr>
              <w:pStyle w:val="14"/>
            </w:pPr>
            <w:r>
              <w:t>3.94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2551" w:type="dxa"/>
            <w:tcBorders>
              <w:left w:val="single" w:color="000000" w:sz="6" w:space="0"/>
            </w:tcBorders>
            <w:vAlign w:val="center"/>
          </w:tcPr>
          <w:p>
            <w:pPr>
              <w:pStyle w:val="14"/>
            </w:pPr>
            <w:r>
              <w:t>3.94</w:t>
            </w:r>
          </w:p>
        </w:tc>
        <w:tc>
          <w:tcPr>
            <w:tcW w:w="2551" w:type="dxa"/>
            <w:tcBorders>
              <w:left w:val="single" w:color="000000" w:sz="6" w:space="0"/>
            </w:tcBorders>
            <w:vAlign w:val="center"/>
          </w:tcPr>
          <w:p>
            <w:pPr>
              <w:pStyle w:val="14"/>
            </w:pPr>
            <w:r>
              <w:t>3.94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2551" w:type="dxa"/>
            <w:tcBorders>
              <w:left w:val="single" w:color="000000" w:sz="6" w:space="0"/>
            </w:tcBorders>
            <w:vAlign w:val="center"/>
          </w:tcPr>
          <w:p>
            <w:pPr>
              <w:pStyle w:val="14"/>
            </w:pPr>
            <w:r>
              <w:t>2.22</w:t>
            </w:r>
          </w:p>
        </w:tc>
        <w:tc>
          <w:tcPr>
            <w:tcW w:w="2551" w:type="dxa"/>
            <w:tcBorders>
              <w:left w:val="single" w:color="000000" w:sz="6" w:space="0"/>
            </w:tcBorders>
            <w:vAlign w:val="center"/>
          </w:tcPr>
          <w:p>
            <w:pPr>
              <w:pStyle w:val="14"/>
            </w:pPr>
            <w:r>
              <w:t>2.22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2551" w:type="dxa"/>
            <w:tcBorders>
              <w:left w:val="single" w:color="000000" w:sz="6" w:space="0"/>
            </w:tcBorders>
            <w:vAlign w:val="center"/>
          </w:tcPr>
          <w:p>
            <w:pPr>
              <w:pStyle w:val="14"/>
            </w:pPr>
            <w:r>
              <w:t>1.72</w:t>
            </w:r>
          </w:p>
        </w:tc>
        <w:tc>
          <w:tcPr>
            <w:tcW w:w="2551" w:type="dxa"/>
            <w:tcBorders>
              <w:left w:val="single" w:color="000000" w:sz="6" w:space="0"/>
            </w:tcBorders>
            <w:vAlign w:val="center"/>
          </w:tcPr>
          <w:p>
            <w:pPr>
              <w:pStyle w:val="14"/>
            </w:pPr>
            <w:r>
              <w:t>1.72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支出部门经济分类科目</w:t>
            </w:r>
          </w:p>
        </w:tc>
        <w:tc>
          <w:tcPr>
            <w:tcW w:w="7653" w:type="dxa"/>
            <w:gridSpan w:val="3"/>
            <w:tcBorders>
              <w:left w:val="single" w:color="000000" w:sz="6" w:space="0"/>
            </w:tcBorders>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tcBorders>
              <w:left w:val="single" w:color="000000" w:sz="6" w:space="0"/>
            </w:tcBorders>
            <w:vAlign w:val="center"/>
          </w:tcPr>
          <w:p>
            <w:pPr>
              <w:pStyle w:val="13"/>
            </w:pPr>
            <w:r>
              <w:t>合计</w:t>
            </w:r>
          </w:p>
        </w:tc>
        <w:tc>
          <w:tcPr>
            <w:tcW w:w="2551" w:type="dxa"/>
            <w:tcBorders>
              <w:left w:val="single" w:color="000000" w:sz="6" w:space="0"/>
            </w:tcBorders>
            <w:vAlign w:val="center"/>
          </w:tcPr>
          <w:p>
            <w:pPr>
              <w:pStyle w:val="13"/>
            </w:pPr>
            <w:r>
              <w:t>人员经费</w:t>
            </w:r>
          </w:p>
        </w:tc>
        <w:tc>
          <w:tcPr>
            <w:tcW w:w="2551" w:type="dxa"/>
            <w:tcBorders>
              <w:left w:val="single" w:color="000000" w:sz="6" w:space="0"/>
            </w:tcBorders>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65.86</w:t>
            </w:r>
          </w:p>
        </w:tc>
        <w:tc>
          <w:tcPr>
            <w:tcW w:w="2551" w:type="dxa"/>
            <w:tcBorders>
              <w:left w:val="single" w:color="000000" w:sz="6" w:space="0"/>
            </w:tcBorders>
            <w:vAlign w:val="center"/>
          </w:tcPr>
          <w:p>
            <w:pPr>
              <w:pStyle w:val="18"/>
            </w:pPr>
            <w:r>
              <w:t>62.56</w:t>
            </w:r>
          </w:p>
        </w:tc>
        <w:tc>
          <w:tcPr>
            <w:tcW w:w="2551" w:type="dxa"/>
            <w:tcBorders>
              <w:left w:val="single" w:color="000000" w:sz="6" w:space="0"/>
            </w:tcBorders>
            <w:vAlign w:val="center"/>
          </w:tcPr>
          <w:p>
            <w:pPr>
              <w:pStyle w:val="18"/>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301</w:t>
            </w:r>
          </w:p>
        </w:tc>
        <w:tc>
          <w:tcPr>
            <w:tcW w:w="4535" w:type="dxa"/>
            <w:tcBorders>
              <w:left w:val="single" w:color="000000" w:sz="6" w:space="0"/>
            </w:tcBorders>
            <w:vAlign w:val="center"/>
          </w:tcPr>
          <w:p>
            <w:pPr>
              <w:pStyle w:val="15"/>
            </w:pPr>
            <w:r>
              <w:t>工资福利支出</w:t>
            </w:r>
          </w:p>
        </w:tc>
        <w:tc>
          <w:tcPr>
            <w:tcW w:w="2551" w:type="dxa"/>
            <w:tcBorders>
              <w:left w:val="single" w:color="000000" w:sz="6" w:space="0"/>
            </w:tcBorders>
            <w:vAlign w:val="center"/>
          </w:tcPr>
          <w:p>
            <w:pPr>
              <w:pStyle w:val="14"/>
            </w:pPr>
            <w:r>
              <w:t>51.60</w:t>
            </w:r>
          </w:p>
        </w:tc>
        <w:tc>
          <w:tcPr>
            <w:tcW w:w="2551" w:type="dxa"/>
            <w:tcBorders>
              <w:left w:val="single" w:color="000000" w:sz="6" w:space="0"/>
            </w:tcBorders>
            <w:vAlign w:val="center"/>
          </w:tcPr>
          <w:p>
            <w:pPr>
              <w:pStyle w:val="14"/>
            </w:pPr>
            <w:r>
              <w:t>51.60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30101</w:t>
            </w:r>
          </w:p>
        </w:tc>
        <w:tc>
          <w:tcPr>
            <w:tcW w:w="4535" w:type="dxa"/>
            <w:tcBorders>
              <w:left w:val="single" w:color="000000" w:sz="6" w:space="0"/>
            </w:tcBorders>
            <w:vAlign w:val="center"/>
          </w:tcPr>
          <w:p>
            <w:pPr>
              <w:pStyle w:val="15"/>
            </w:pPr>
            <w:r>
              <w:t>基本工资</w:t>
            </w:r>
          </w:p>
        </w:tc>
        <w:tc>
          <w:tcPr>
            <w:tcW w:w="2551" w:type="dxa"/>
            <w:tcBorders>
              <w:left w:val="single" w:color="000000" w:sz="6" w:space="0"/>
            </w:tcBorders>
            <w:vAlign w:val="center"/>
          </w:tcPr>
          <w:p>
            <w:pPr>
              <w:pStyle w:val="14"/>
            </w:pPr>
            <w:r>
              <w:t>16.00</w:t>
            </w:r>
          </w:p>
        </w:tc>
        <w:tc>
          <w:tcPr>
            <w:tcW w:w="2551" w:type="dxa"/>
            <w:tcBorders>
              <w:left w:val="single" w:color="000000" w:sz="6" w:space="0"/>
            </w:tcBorders>
            <w:vAlign w:val="center"/>
          </w:tcPr>
          <w:p>
            <w:pPr>
              <w:pStyle w:val="14"/>
            </w:pPr>
            <w:r>
              <w:t>16.00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30102</w:t>
            </w:r>
          </w:p>
        </w:tc>
        <w:tc>
          <w:tcPr>
            <w:tcW w:w="4535" w:type="dxa"/>
            <w:tcBorders>
              <w:left w:val="single" w:color="000000" w:sz="6" w:space="0"/>
            </w:tcBorders>
            <w:vAlign w:val="center"/>
          </w:tcPr>
          <w:p>
            <w:pPr>
              <w:pStyle w:val="15"/>
            </w:pPr>
            <w:r>
              <w:t>津贴补贴</w:t>
            </w:r>
          </w:p>
        </w:tc>
        <w:tc>
          <w:tcPr>
            <w:tcW w:w="2551" w:type="dxa"/>
            <w:tcBorders>
              <w:left w:val="single" w:color="000000" w:sz="6" w:space="0"/>
            </w:tcBorders>
            <w:vAlign w:val="center"/>
          </w:tcPr>
          <w:p>
            <w:pPr>
              <w:pStyle w:val="14"/>
            </w:pPr>
            <w:r>
              <w:t>11.14</w:t>
            </w:r>
          </w:p>
        </w:tc>
        <w:tc>
          <w:tcPr>
            <w:tcW w:w="2551" w:type="dxa"/>
            <w:tcBorders>
              <w:left w:val="single" w:color="000000" w:sz="6" w:space="0"/>
            </w:tcBorders>
            <w:vAlign w:val="center"/>
          </w:tcPr>
          <w:p>
            <w:pPr>
              <w:pStyle w:val="14"/>
            </w:pPr>
            <w:r>
              <w:t>11.14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30103</w:t>
            </w:r>
          </w:p>
        </w:tc>
        <w:tc>
          <w:tcPr>
            <w:tcW w:w="4535" w:type="dxa"/>
            <w:tcBorders>
              <w:left w:val="single" w:color="000000" w:sz="6" w:space="0"/>
            </w:tcBorders>
            <w:vAlign w:val="center"/>
          </w:tcPr>
          <w:p>
            <w:pPr>
              <w:pStyle w:val="15"/>
            </w:pPr>
            <w:r>
              <w:t>奖金</w:t>
            </w:r>
          </w:p>
        </w:tc>
        <w:tc>
          <w:tcPr>
            <w:tcW w:w="2551" w:type="dxa"/>
            <w:tcBorders>
              <w:left w:val="single" w:color="000000" w:sz="6" w:space="0"/>
            </w:tcBorders>
            <w:vAlign w:val="center"/>
          </w:tcPr>
          <w:p>
            <w:pPr>
              <w:pStyle w:val="14"/>
            </w:pPr>
            <w:r>
              <w:t>10.76</w:t>
            </w:r>
          </w:p>
        </w:tc>
        <w:tc>
          <w:tcPr>
            <w:tcW w:w="2551" w:type="dxa"/>
            <w:tcBorders>
              <w:left w:val="single" w:color="000000" w:sz="6" w:space="0"/>
            </w:tcBorders>
            <w:vAlign w:val="center"/>
          </w:tcPr>
          <w:p>
            <w:pPr>
              <w:pStyle w:val="14"/>
            </w:pPr>
            <w:r>
              <w:t>10.76</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30108</w:t>
            </w:r>
          </w:p>
        </w:tc>
        <w:tc>
          <w:tcPr>
            <w:tcW w:w="4535" w:type="dxa"/>
            <w:tcBorders>
              <w:left w:val="single" w:color="000000" w:sz="6" w:space="0"/>
            </w:tcBorders>
            <w:vAlign w:val="center"/>
          </w:tcPr>
          <w:p>
            <w:pPr>
              <w:pStyle w:val="15"/>
            </w:pPr>
            <w:r>
              <w:t>机关事业单位基本养老保险缴费</w:t>
            </w:r>
          </w:p>
        </w:tc>
        <w:tc>
          <w:tcPr>
            <w:tcW w:w="2551" w:type="dxa"/>
            <w:tcBorders>
              <w:left w:val="single" w:color="000000" w:sz="6" w:space="0"/>
            </w:tcBorders>
            <w:vAlign w:val="center"/>
          </w:tcPr>
          <w:p>
            <w:pPr>
              <w:pStyle w:val="14"/>
            </w:pPr>
            <w:r>
              <w:t>5.26</w:t>
            </w:r>
          </w:p>
        </w:tc>
        <w:tc>
          <w:tcPr>
            <w:tcW w:w="2551" w:type="dxa"/>
            <w:tcBorders>
              <w:left w:val="single" w:color="000000" w:sz="6" w:space="0"/>
            </w:tcBorders>
            <w:vAlign w:val="center"/>
          </w:tcPr>
          <w:p>
            <w:pPr>
              <w:pStyle w:val="14"/>
            </w:pPr>
            <w:r>
              <w:t>5.26</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30110</w:t>
            </w:r>
          </w:p>
        </w:tc>
        <w:tc>
          <w:tcPr>
            <w:tcW w:w="4535" w:type="dxa"/>
            <w:tcBorders>
              <w:left w:val="single" w:color="000000" w:sz="6" w:space="0"/>
            </w:tcBorders>
            <w:vAlign w:val="center"/>
          </w:tcPr>
          <w:p>
            <w:pPr>
              <w:pStyle w:val="15"/>
            </w:pPr>
            <w:r>
              <w:t>职工基本医疗保险缴费</w:t>
            </w:r>
          </w:p>
        </w:tc>
        <w:tc>
          <w:tcPr>
            <w:tcW w:w="2551" w:type="dxa"/>
            <w:tcBorders>
              <w:left w:val="single" w:color="000000" w:sz="6" w:space="0"/>
            </w:tcBorders>
            <w:vAlign w:val="center"/>
          </w:tcPr>
          <w:p>
            <w:pPr>
              <w:pStyle w:val="14"/>
            </w:pPr>
            <w:r>
              <w:t>2.22</w:t>
            </w:r>
          </w:p>
        </w:tc>
        <w:tc>
          <w:tcPr>
            <w:tcW w:w="2551" w:type="dxa"/>
            <w:tcBorders>
              <w:left w:val="single" w:color="000000" w:sz="6" w:space="0"/>
            </w:tcBorders>
            <w:vAlign w:val="center"/>
          </w:tcPr>
          <w:p>
            <w:pPr>
              <w:pStyle w:val="14"/>
            </w:pPr>
            <w:r>
              <w:t>2.22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30111</w:t>
            </w:r>
          </w:p>
        </w:tc>
        <w:tc>
          <w:tcPr>
            <w:tcW w:w="4535" w:type="dxa"/>
            <w:tcBorders>
              <w:left w:val="single" w:color="000000" w:sz="6" w:space="0"/>
            </w:tcBorders>
            <w:vAlign w:val="center"/>
          </w:tcPr>
          <w:p>
            <w:pPr>
              <w:pStyle w:val="15"/>
            </w:pPr>
            <w:r>
              <w:t>公务员医疗补助缴费</w:t>
            </w:r>
          </w:p>
        </w:tc>
        <w:tc>
          <w:tcPr>
            <w:tcW w:w="2551" w:type="dxa"/>
            <w:tcBorders>
              <w:left w:val="single" w:color="000000" w:sz="6" w:space="0"/>
            </w:tcBorders>
            <w:vAlign w:val="center"/>
          </w:tcPr>
          <w:p>
            <w:pPr>
              <w:pStyle w:val="14"/>
            </w:pPr>
            <w:r>
              <w:t>1.72</w:t>
            </w:r>
          </w:p>
        </w:tc>
        <w:tc>
          <w:tcPr>
            <w:tcW w:w="2551" w:type="dxa"/>
            <w:tcBorders>
              <w:left w:val="single" w:color="000000" w:sz="6" w:space="0"/>
            </w:tcBorders>
            <w:vAlign w:val="center"/>
          </w:tcPr>
          <w:p>
            <w:pPr>
              <w:pStyle w:val="14"/>
            </w:pPr>
            <w:r>
              <w:t>1.72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30112</w:t>
            </w:r>
          </w:p>
        </w:tc>
        <w:tc>
          <w:tcPr>
            <w:tcW w:w="4535" w:type="dxa"/>
            <w:tcBorders>
              <w:left w:val="single" w:color="000000" w:sz="6" w:space="0"/>
            </w:tcBorders>
            <w:vAlign w:val="center"/>
          </w:tcPr>
          <w:p>
            <w:pPr>
              <w:pStyle w:val="15"/>
            </w:pPr>
            <w:r>
              <w:t>其他社会保障缴费</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30113</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r>
              <w:t>4.30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302</w:t>
            </w:r>
          </w:p>
        </w:tc>
        <w:tc>
          <w:tcPr>
            <w:tcW w:w="4535" w:type="dxa"/>
            <w:tcBorders>
              <w:left w:val="single" w:color="000000" w:sz="6" w:space="0"/>
            </w:tcBorders>
            <w:vAlign w:val="center"/>
          </w:tcPr>
          <w:p>
            <w:pPr>
              <w:pStyle w:val="15"/>
            </w:pPr>
            <w:r>
              <w:t>商品和服务支出</w:t>
            </w:r>
          </w:p>
        </w:tc>
        <w:tc>
          <w:tcPr>
            <w:tcW w:w="2551" w:type="dxa"/>
            <w:tcBorders>
              <w:left w:val="single" w:color="000000" w:sz="6" w:space="0"/>
            </w:tcBorders>
            <w:vAlign w:val="center"/>
          </w:tcPr>
          <w:p>
            <w:pPr>
              <w:pStyle w:val="14"/>
            </w:pPr>
            <w:r>
              <w:t>3.30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30201</w:t>
            </w:r>
          </w:p>
        </w:tc>
        <w:tc>
          <w:tcPr>
            <w:tcW w:w="4535" w:type="dxa"/>
            <w:tcBorders>
              <w:left w:val="single" w:color="000000" w:sz="6" w:space="0"/>
            </w:tcBorders>
            <w:vAlign w:val="center"/>
          </w:tcPr>
          <w:p>
            <w:pPr>
              <w:pStyle w:val="15"/>
            </w:pPr>
            <w:r>
              <w:t>办公费</w:t>
            </w:r>
          </w:p>
        </w:tc>
        <w:tc>
          <w:tcPr>
            <w:tcW w:w="2551" w:type="dxa"/>
            <w:tcBorders>
              <w:left w:val="single" w:color="000000" w:sz="6" w:space="0"/>
            </w:tcBorders>
            <w:vAlign w:val="center"/>
          </w:tcPr>
          <w:p>
            <w:pPr>
              <w:pStyle w:val="14"/>
            </w:pPr>
            <w:r>
              <w:t>0.28</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30207</w:t>
            </w:r>
          </w:p>
        </w:tc>
        <w:tc>
          <w:tcPr>
            <w:tcW w:w="4535" w:type="dxa"/>
            <w:tcBorders>
              <w:left w:val="single" w:color="000000" w:sz="6" w:space="0"/>
            </w:tcBorders>
            <w:vAlign w:val="center"/>
          </w:tcPr>
          <w:p>
            <w:pPr>
              <w:pStyle w:val="15"/>
            </w:pPr>
            <w:r>
              <w:t>邮电费</w:t>
            </w:r>
          </w:p>
        </w:tc>
        <w:tc>
          <w:tcPr>
            <w:tcW w:w="2551" w:type="dxa"/>
            <w:tcBorders>
              <w:left w:val="single" w:color="000000" w:sz="6" w:space="0"/>
            </w:tcBorders>
            <w:vAlign w:val="center"/>
          </w:tcPr>
          <w:p>
            <w:pPr>
              <w:pStyle w:val="14"/>
            </w:pPr>
            <w:r>
              <w:t>0.66</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30211</w:t>
            </w:r>
          </w:p>
        </w:tc>
        <w:tc>
          <w:tcPr>
            <w:tcW w:w="4535" w:type="dxa"/>
            <w:tcBorders>
              <w:left w:val="single" w:color="000000" w:sz="6" w:space="0"/>
            </w:tcBorders>
            <w:vAlign w:val="center"/>
          </w:tcPr>
          <w:p>
            <w:pPr>
              <w:pStyle w:val="15"/>
            </w:pPr>
            <w:r>
              <w:t>差旅费</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30239</w:t>
            </w:r>
          </w:p>
        </w:tc>
        <w:tc>
          <w:tcPr>
            <w:tcW w:w="4535" w:type="dxa"/>
            <w:tcBorders>
              <w:left w:val="single" w:color="000000" w:sz="6" w:space="0"/>
            </w:tcBorders>
            <w:vAlign w:val="center"/>
          </w:tcPr>
          <w:p>
            <w:pPr>
              <w:pStyle w:val="15"/>
            </w:pPr>
            <w:r>
              <w:t>其他交通费用</w:t>
            </w:r>
          </w:p>
        </w:tc>
        <w:tc>
          <w:tcPr>
            <w:tcW w:w="2551" w:type="dxa"/>
            <w:tcBorders>
              <w:left w:val="single" w:color="000000" w:sz="6" w:space="0"/>
            </w:tcBorders>
            <w:vAlign w:val="center"/>
          </w:tcPr>
          <w:p>
            <w:pPr>
              <w:pStyle w:val="14"/>
            </w:pPr>
            <w:r>
              <w:t>2.16</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303</w:t>
            </w:r>
          </w:p>
        </w:tc>
        <w:tc>
          <w:tcPr>
            <w:tcW w:w="4535" w:type="dxa"/>
            <w:tcBorders>
              <w:left w:val="single" w:color="000000" w:sz="6" w:space="0"/>
            </w:tcBorders>
            <w:vAlign w:val="center"/>
          </w:tcPr>
          <w:p>
            <w:pPr>
              <w:pStyle w:val="15"/>
            </w:pPr>
            <w:r>
              <w:t>对个人和家庭的补助</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30302</w:t>
            </w:r>
          </w:p>
        </w:tc>
        <w:tc>
          <w:tcPr>
            <w:tcW w:w="4535" w:type="dxa"/>
            <w:tcBorders>
              <w:left w:val="single" w:color="000000" w:sz="6" w:space="0"/>
            </w:tcBorders>
            <w:vAlign w:val="center"/>
          </w:tcPr>
          <w:p>
            <w:pPr>
              <w:pStyle w:val="15"/>
            </w:pPr>
            <w:r>
              <w:t>退休费</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r>
              <w:t>10.96</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tcBorders>
              <w:left w:val="single" w:color="000000" w:sz="6" w:space="0"/>
            </w:tcBorders>
            <w:vAlign w:val="center"/>
          </w:tcPr>
          <w:p>
            <w:pPr>
              <w:pStyle w:val="13"/>
            </w:pPr>
            <w:r>
              <w:t>项  目</w:t>
            </w:r>
          </w:p>
        </w:tc>
        <w:tc>
          <w:tcPr>
            <w:tcW w:w="9524" w:type="dxa"/>
            <w:gridSpan w:val="4"/>
            <w:tcBorders>
              <w:left w:val="single" w:color="000000" w:sz="6" w:space="0"/>
            </w:tcBorders>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3"/>
            </w:pPr>
            <w:r>
              <w:t>合计</w:t>
            </w:r>
          </w:p>
        </w:tc>
        <w:tc>
          <w:tcPr>
            <w:tcW w:w="2381" w:type="dxa"/>
            <w:tcBorders>
              <w:left w:val="single" w:color="000000" w:sz="6" w:space="0"/>
            </w:tcBorders>
            <w:vAlign w:val="center"/>
          </w:tcPr>
          <w:p>
            <w:pPr>
              <w:pStyle w:val="13"/>
            </w:pPr>
            <w:r>
              <w:t>一般公共预算              财政拨款</w:t>
            </w:r>
          </w:p>
        </w:tc>
        <w:tc>
          <w:tcPr>
            <w:tcW w:w="2381" w:type="dxa"/>
            <w:tcBorders>
              <w:left w:val="single" w:color="000000" w:sz="6" w:space="0"/>
            </w:tcBorders>
            <w:vAlign w:val="center"/>
          </w:tcPr>
          <w:p>
            <w:pPr>
              <w:pStyle w:val="13"/>
            </w:pPr>
            <w:r>
              <w:t>政府性基金                  预算拨款</w:t>
            </w:r>
          </w:p>
        </w:tc>
        <w:tc>
          <w:tcPr>
            <w:tcW w:w="2381" w:type="dxa"/>
            <w:tcBorders>
              <w:left w:val="single" w:color="000000" w:sz="6" w:space="0"/>
            </w:tcBorders>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tcBorders>
              <w:left w:val="single" w:color="000000" w:sz="6" w:space="0"/>
            </w:tcBorders>
            <w:vAlign w:val="center"/>
          </w:tcPr>
          <w:p>
            <w:pPr>
              <w:pStyle w:val="13"/>
            </w:pPr>
            <w:r>
              <w:t>1</w:t>
            </w:r>
          </w:p>
        </w:tc>
        <w:tc>
          <w:tcPr>
            <w:tcW w:w="2381" w:type="dxa"/>
            <w:tcBorders>
              <w:left w:val="single" w:color="000000" w:sz="6" w:space="0"/>
            </w:tcBorders>
            <w:vAlign w:val="center"/>
          </w:tcPr>
          <w:p>
            <w:pPr>
              <w:pStyle w:val="13"/>
            </w:pPr>
            <w:r>
              <w:t>2</w:t>
            </w:r>
          </w:p>
        </w:tc>
        <w:tc>
          <w:tcPr>
            <w:tcW w:w="2381" w:type="dxa"/>
            <w:tcBorders>
              <w:left w:val="single" w:color="000000" w:sz="6" w:space="0"/>
            </w:tcBorders>
            <w:vAlign w:val="center"/>
          </w:tcPr>
          <w:p>
            <w:pPr>
              <w:pStyle w:val="13"/>
            </w:pPr>
            <w:r>
              <w:t>3</w:t>
            </w:r>
          </w:p>
        </w:tc>
        <w:tc>
          <w:tcPr>
            <w:tcW w:w="2381" w:type="dxa"/>
            <w:tcBorders>
              <w:left w:val="single" w:color="000000" w:sz="6" w:space="0"/>
            </w:tcBorders>
            <w:vAlign w:val="center"/>
          </w:tcPr>
          <w:p>
            <w:pPr>
              <w:pStyle w:val="13"/>
            </w:pPr>
            <w:r>
              <w:t>4</w:t>
            </w:r>
          </w:p>
        </w:tc>
        <w:tc>
          <w:tcPr>
            <w:tcW w:w="238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tcBorders>
              <w:left w:val="single" w:color="000000" w:sz="6" w:space="0"/>
            </w:tcBorders>
            <w:vAlign w:val="center"/>
          </w:tcPr>
          <w:p>
            <w:pPr>
              <w:pStyle w:val="15"/>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中共石家庄市井陉矿区委区直机关工作委员会</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2026年单位预算信息公开情况说明</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按照《中华人民共和国预算法》、《地方预决算公开操作规程》和《关于进一步推进预算公开工作的实施意见》规定，现将中共石家庄市井陉矿区委区直机关工作委员会2026年单位预算公开如下：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0"/>
      </w:pPr>
      <w:r>
        <w:t>根据《矿区机关工委职能配置、内设机构和人员编制规定》，矿区机关工委的主要职责是：</w:t>
      </w:r>
    </w:p>
    <w:p>
      <w:pPr>
        <w:pStyle w:val="20"/>
      </w:pPr>
      <w:r>
        <w:t>（一）统一组织、规划、部署区直机关党的工作，提出加强和改进机关党的建设的意见和建议，研究制定工作规划，并抓好组织实施。</w:t>
      </w:r>
    </w:p>
    <w:p>
      <w:pPr>
        <w:pStyle w:val="20"/>
      </w:pPr>
      <w:r>
        <w:t>（二）指导区直机关党的政治建设、思想建设、组织建设、作风建设、纪律建设，把制度建设贯穿其中，深入推进反腐败斗争。</w:t>
      </w:r>
    </w:p>
    <w:p>
      <w:pPr>
        <w:pStyle w:val="20"/>
      </w:pPr>
      <w:r>
        <w:t>（三）组织指导区直机关基层党组织和广大党员学习马克思列宁主义、毛泽东思想、邓小平理论、“三个代表”重要思想、科学发展观、习近平新时代中国特色社会主义思想。</w:t>
      </w:r>
    </w:p>
    <w:p>
      <w:pPr>
        <w:pStyle w:val="20"/>
      </w:pPr>
      <w:r>
        <w:t>（四）对区直机关基层党组织、党员领导干部落实党建责任制、遵守政治纪律和政治规矩情况进行监督检查。</w:t>
      </w:r>
    </w:p>
    <w:p>
      <w:pPr>
        <w:pStyle w:val="20"/>
      </w:pPr>
      <w:r>
        <w:t>（五）配合区委有关部门抓好区直机关基层党组织领导班子思想政治建设，参与对党员领导干部民主生活会的督促检查和指导，了解掌握情况，按规定报送情况报告。</w:t>
      </w:r>
    </w:p>
    <w:p>
      <w:pPr>
        <w:pStyle w:val="20"/>
      </w:pPr>
      <w:r>
        <w:t>（六）督促指导区直机关基层党组织按期换届，审批关于召开党员大会或党员代表大会的请示，审批区直机关基层党组织领导班子的组成及书记、副书记的任免。</w:t>
      </w:r>
    </w:p>
    <w:p>
      <w:pPr>
        <w:pStyle w:val="20"/>
      </w:pPr>
      <w:r>
        <w:t>（七）指导区直机关基层党组织加强基层组织建设，做好党员发展、教育和管理工作。</w:t>
      </w:r>
    </w:p>
    <w:p>
      <w:pPr>
        <w:pStyle w:val="20"/>
      </w:pPr>
      <w:r>
        <w:t>（八）了解掌握区直机关工作人员的思想状况，指导区直机关基层党组织加强思想政治工作和精神文明建设。</w:t>
      </w:r>
    </w:p>
    <w:p>
      <w:pPr>
        <w:pStyle w:val="20"/>
      </w:pPr>
      <w:r>
        <w:t>（九）做好机关工会、共青团、妇委会等群团组织的工作。</w:t>
      </w:r>
    </w:p>
    <w:p>
      <w:pPr>
        <w:pStyle w:val="20"/>
      </w:pPr>
      <w:r>
        <w:t>（十）完成区委交办的其它任务。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中共石家庄市井陉矿区委区直机关工作委员会</w:t>
            </w:r>
          </w:p>
        </w:tc>
        <w:tc>
          <w:tcPr>
            <w:tcW w:w="1843" w:type="dxa"/>
            <w:tcBorders>
              <w:left w:val="single" w:color="000000" w:sz="6" w:space="0"/>
            </w:tcBorders>
            <w:vAlign w:val="center"/>
          </w:tcPr>
          <w:p>
            <w:pPr>
              <w:pStyle w:val="16"/>
            </w:pPr>
            <w:r>
              <w:t>行政</w:t>
            </w:r>
          </w:p>
        </w:tc>
        <w:tc>
          <w:tcPr>
            <w:tcW w:w="2126" w:type="dxa"/>
            <w:tcBorders>
              <w:left w:val="single" w:color="000000" w:sz="6" w:space="0"/>
            </w:tcBorders>
            <w:vAlign w:val="center"/>
          </w:tcPr>
          <w:p>
            <w:pPr>
              <w:pStyle w:val="16"/>
            </w:pPr>
            <w:r>
              <w:t>正科级</w:t>
            </w:r>
          </w:p>
        </w:tc>
        <w:tc>
          <w:tcPr>
            <w:tcW w:w="3827" w:type="dxa"/>
            <w:tcBorders>
              <w:left w:val="single" w:color="000000" w:sz="6" w:space="0"/>
            </w:tcBorders>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1"/>
      </w:pPr>
      <w:r>
        <w:t>按照预算管理有关规定，目前单位预算的编制实行综合预算管理，即全部收入和支出都反映在预算中。</w:t>
      </w:r>
    </w:p>
    <w:p>
      <w:pPr>
        <w:pStyle w:val="21"/>
      </w:pPr>
      <w:r>
        <w:t>1、收入说明</w:t>
      </w:r>
    </w:p>
    <w:p>
      <w:pPr>
        <w:pStyle w:val="21"/>
      </w:pPr>
      <w:r>
        <w:t>反映本单位当年全部收入。2026年预算收入65.86万元，其中：一般公共预算收入65.86万元，基金预算收入0.00万元，国有资本经营预算收入0.00万元，财政专户核拨收入0.00万元，单位资金收入0.00万元，上年结转结余0.00万元。</w:t>
      </w:r>
    </w:p>
    <w:p>
      <w:pPr>
        <w:pStyle w:val="21"/>
      </w:pPr>
      <w:r>
        <w:t>2、支出说明</w:t>
      </w:r>
    </w:p>
    <w:p>
      <w:pPr>
        <w:pStyle w:val="21"/>
        <w:rPr>
          <w:rFonts w:hint="eastAsia"/>
          <w:lang w:eastAsia="zh-CN"/>
        </w:rPr>
      </w:pPr>
      <w:r>
        <w:t>收支预算总表支出栏、基本支出表、项目支出表按经济分类和支出功能分类科目编制，反映中共石家庄市井陉矿区委区直机关工作委员会年度单位预算中支出预算的总体情况。2026年支出预算65.86万元，其中基本支出65.86万元，包括人员经费62.56万元和日常公用经费3.30万元；项目支出0.00万元，主要为2026年我单位无项目经费支出。预计下年使用的单位资金结余0.00万元。委托业务费共计安排0.00万元</w:t>
      </w:r>
      <w:r>
        <w:rPr>
          <w:rFonts w:hint="eastAsia"/>
          <w:lang w:eastAsia="zh-CN"/>
        </w:rPr>
        <w:t>。</w:t>
      </w:r>
    </w:p>
    <w:p>
      <w:pPr>
        <w:pStyle w:val="21"/>
      </w:pPr>
      <w:r>
        <w:t>3、比上年增减情况</w:t>
      </w:r>
    </w:p>
    <w:p>
      <w:pPr>
        <w:pStyle w:val="21"/>
      </w:pPr>
      <w:r>
        <w:t>2026年预算收支安排65.86万元，较2025年预算减少5.69万元，其中：基本支出增加3.92万元，主要为基本支出增加为人员工资调整及保险费用调整。项目支出减少9.61万元，主要为2026年我单位无项目经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2026年，我单位机关运行经费共计安排3.30万元，主要用于日常维修、办公用房水电费、办公用房取暖费、办公用房物业管理费等日常运行支出。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2026年无三公经费支出，与上年相比无增减变化。</w:t>
      </w:r>
    </w:p>
    <w:p>
      <w:pPr>
        <w:spacing w:before="10" w:after="10" w:line="240" w:lineRule="auto"/>
        <w:ind w:firstLine="640"/>
        <w:jc w:val="left"/>
        <w:outlineLvl w:val="5"/>
        <w:rPr>
          <w:rFonts w:hint="default" w:eastAsia="黑体"/>
          <w:lang w:val="en-US" w:eastAsia="zh-CN"/>
        </w:rPr>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tcBorders>
              <w:left w:val="single" w:color="000000" w:sz="6" w:space="0"/>
            </w:tcBorders>
            <w:vAlign w:val="center"/>
          </w:tcPr>
          <w:p>
            <w:pPr>
              <w:pStyle w:val="13"/>
            </w:pPr>
            <w:r>
              <w:t>采购物品名称</w:t>
            </w:r>
          </w:p>
        </w:tc>
        <w:tc>
          <w:tcPr>
            <w:tcW w:w="1134" w:type="dxa"/>
            <w:vMerge w:val="restart"/>
            <w:tcBorders>
              <w:left w:val="single" w:color="000000" w:sz="6" w:space="0"/>
            </w:tcBorders>
            <w:vAlign w:val="center"/>
          </w:tcPr>
          <w:p>
            <w:pPr>
              <w:pStyle w:val="13"/>
            </w:pPr>
            <w:r>
              <w:t>政府采购目录序号</w:t>
            </w:r>
          </w:p>
        </w:tc>
        <w:tc>
          <w:tcPr>
            <w:tcW w:w="709" w:type="dxa"/>
            <w:vMerge w:val="restart"/>
            <w:tcBorders>
              <w:left w:val="single" w:color="000000" w:sz="6" w:space="0"/>
            </w:tcBorders>
            <w:vAlign w:val="center"/>
          </w:tcPr>
          <w:p>
            <w:pPr>
              <w:pStyle w:val="13"/>
            </w:pPr>
            <w:r>
              <w:t>计量  单位</w:t>
            </w:r>
          </w:p>
        </w:tc>
        <w:tc>
          <w:tcPr>
            <w:tcW w:w="850" w:type="dxa"/>
            <w:vMerge w:val="restart"/>
            <w:tcBorders>
              <w:left w:val="single" w:color="000000" w:sz="6" w:space="0"/>
            </w:tcBorders>
            <w:vAlign w:val="center"/>
          </w:tcPr>
          <w:p>
            <w:pPr>
              <w:pStyle w:val="13"/>
            </w:pPr>
            <w:r>
              <w:t>数量</w:t>
            </w:r>
          </w:p>
        </w:tc>
        <w:tc>
          <w:tcPr>
            <w:tcW w:w="850" w:type="dxa"/>
            <w:vMerge w:val="restart"/>
            <w:tcBorders>
              <w:left w:val="single" w:color="000000" w:sz="6" w:space="0"/>
            </w:tcBorders>
            <w:vAlign w:val="center"/>
          </w:tcPr>
          <w:p>
            <w:pPr>
              <w:pStyle w:val="13"/>
            </w:pPr>
            <w:r>
              <w:t>单价</w:t>
            </w:r>
          </w:p>
        </w:tc>
        <w:tc>
          <w:tcPr>
            <w:tcW w:w="7712" w:type="dxa"/>
            <w:gridSpan w:val="8"/>
            <w:tcBorders>
              <w:left w:val="single" w:color="000000" w:sz="6" w:space="0"/>
            </w:tcBorders>
            <w:vAlign w:val="center"/>
          </w:tcPr>
          <w:p>
            <w:pPr>
              <w:pStyle w:val="13"/>
            </w:pPr>
            <w:r>
              <w:t>政府采购金额（当年部门预算安排资金）</w:t>
            </w:r>
          </w:p>
        </w:tc>
        <w:tc>
          <w:tcPr>
            <w:tcW w:w="964" w:type="dxa"/>
            <w:vMerge w:val="restart"/>
            <w:tcBorders>
              <w:left w:val="single" w:color="000000" w:sz="6" w:space="0"/>
            </w:tcBorders>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tcBorders>
              <w:left w:val="single" w:color="000000" w:sz="6" w:space="0"/>
            </w:tcBorders>
            <w:vAlign w:val="center"/>
          </w:tcPr>
          <w:p>
            <w:pPr>
              <w:pStyle w:val="13"/>
            </w:pPr>
            <w:r>
              <w:t>预算    资金</w:t>
            </w:r>
          </w:p>
        </w:tc>
        <w:tc>
          <w:tcPr>
            <w:tcW w:w="1134" w:type="dxa"/>
            <w:vMerge w:val="continue"/>
            <w:tcBorders>
              <w:left w:val="single" w:color="000000" w:sz="6" w:space="0"/>
            </w:tcBorders>
          </w:tcPr>
          <w:p/>
        </w:tc>
        <w:tc>
          <w:tcPr>
            <w:tcW w:w="1134" w:type="dxa"/>
            <w:vMerge w:val="continue"/>
            <w:tcBorders>
              <w:left w:val="single" w:color="000000" w:sz="6" w:space="0"/>
            </w:tcBorders>
          </w:tcPr>
          <w:p/>
        </w:tc>
        <w:tc>
          <w:tcPr>
            <w:tcW w:w="709" w:type="dxa"/>
            <w:vMerge w:val="continue"/>
            <w:tcBorders>
              <w:left w:val="single" w:color="000000" w:sz="6" w:space="0"/>
            </w:tcBorders>
          </w:tcPr>
          <w:p/>
        </w:tc>
        <w:tc>
          <w:tcPr>
            <w:tcW w:w="850" w:type="dxa"/>
            <w:vMerge w:val="continue"/>
            <w:tcBorders>
              <w:left w:val="single" w:color="000000" w:sz="6" w:space="0"/>
            </w:tcBorders>
          </w:tcPr>
          <w:p/>
        </w:tc>
        <w:tc>
          <w:tcPr>
            <w:tcW w:w="850" w:type="dxa"/>
            <w:vMerge w:val="continue"/>
            <w:tcBorders>
              <w:left w:val="single" w:color="000000" w:sz="6" w:space="0"/>
            </w:tcBorders>
          </w:tcPr>
          <w:p/>
        </w:tc>
        <w:tc>
          <w:tcPr>
            <w:tcW w:w="964" w:type="dxa"/>
            <w:tcBorders>
              <w:left w:val="single" w:color="000000" w:sz="6" w:space="0"/>
            </w:tcBorders>
            <w:vAlign w:val="center"/>
          </w:tcPr>
          <w:p>
            <w:pPr>
              <w:pStyle w:val="13"/>
            </w:pPr>
            <w:r>
              <w:t>合计</w:t>
            </w:r>
          </w:p>
        </w:tc>
        <w:tc>
          <w:tcPr>
            <w:tcW w:w="964" w:type="dxa"/>
            <w:tcBorders>
              <w:left w:val="single" w:color="000000" w:sz="6" w:space="0"/>
            </w:tcBorders>
            <w:vAlign w:val="center"/>
          </w:tcPr>
          <w:p>
            <w:pPr>
              <w:pStyle w:val="13"/>
            </w:pPr>
            <w:r>
              <w:t>一般公共预算拨款</w:t>
            </w:r>
          </w:p>
        </w:tc>
        <w:tc>
          <w:tcPr>
            <w:tcW w:w="964" w:type="dxa"/>
            <w:tcBorders>
              <w:left w:val="single" w:color="000000" w:sz="6" w:space="0"/>
            </w:tcBorders>
            <w:vAlign w:val="center"/>
          </w:tcPr>
          <w:p>
            <w:pPr>
              <w:pStyle w:val="13"/>
            </w:pPr>
            <w:r>
              <w:t>基金预算拨款</w:t>
            </w:r>
          </w:p>
        </w:tc>
        <w:tc>
          <w:tcPr>
            <w:tcW w:w="964" w:type="dxa"/>
            <w:tcBorders>
              <w:left w:val="single" w:color="000000" w:sz="6" w:space="0"/>
            </w:tcBorders>
            <w:vAlign w:val="center"/>
          </w:tcPr>
          <w:p>
            <w:pPr>
              <w:pStyle w:val="13"/>
            </w:pPr>
            <w:r>
              <w:t>国有资本经营预算拨款</w:t>
            </w:r>
          </w:p>
        </w:tc>
        <w:tc>
          <w:tcPr>
            <w:tcW w:w="964" w:type="dxa"/>
            <w:tcBorders>
              <w:left w:val="single" w:color="000000" w:sz="6" w:space="0"/>
            </w:tcBorders>
            <w:vAlign w:val="center"/>
          </w:tcPr>
          <w:p>
            <w:pPr>
              <w:pStyle w:val="13"/>
            </w:pPr>
            <w:r>
              <w:t>财政专户核拨</w:t>
            </w:r>
          </w:p>
        </w:tc>
        <w:tc>
          <w:tcPr>
            <w:tcW w:w="964" w:type="dxa"/>
            <w:tcBorders>
              <w:left w:val="single" w:color="000000" w:sz="6" w:space="0"/>
            </w:tcBorders>
            <w:vAlign w:val="center"/>
          </w:tcPr>
          <w:p>
            <w:pPr>
              <w:pStyle w:val="13"/>
            </w:pPr>
            <w:r>
              <w:t>单位    资金</w:t>
            </w:r>
          </w:p>
        </w:tc>
        <w:tc>
          <w:tcPr>
            <w:tcW w:w="964" w:type="dxa"/>
            <w:tcBorders>
              <w:left w:val="single" w:color="000000" w:sz="6" w:space="0"/>
            </w:tcBorders>
            <w:vAlign w:val="center"/>
          </w:tcPr>
          <w:p>
            <w:pPr>
              <w:pStyle w:val="13"/>
            </w:pPr>
            <w:r>
              <w:t>财政拨款结转</w:t>
            </w:r>
          </w:p>
        </w:tc>
        <w:tc>
          <w:tcPr>
            <w:tcW w:w="964" w:type="dxa"/>
            <w:tcBorders>
              <w:left w:val="single" w:color="000000" w:sz="6" w:space="0"/>
            </w:tcBorders>
            <w:vAlign w:val="center"/>
          </w:tcPr>
          <w:p>
            <w:pPr>
              <w:pStyle w:val="13"/>
            </w:pPr>
            <w:r>
              <w:t>非财政拨款结余</w:t>
            </w:r>
          </w:p>
        </w:tc>
        <w:tc>
          <w:tcPr>
            <w:tcW w:w="96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p>
        </w:tc>
        <w:tc>
          <w:tcPr>
            <w:tcW w:w="964" w:type="dxa"/>
            <w:tcBorders>
              <w:left w:val="single" w:color="000000" w:sz="6" w:space="0"/>
            </w:tcBorders>
            <w:vAlign w:val="center"/>
          </w:tcPr>
          <w:p>
            <w:pPr>
              <w:pStyle w:val="14"/>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709" w:type="dxa"/>
            <w:tcBorders>
              <w:left w:val="single" w:color="000000" w:sz="6" w:space="0"/>
            </w:tcBorders>
            <w:vAlign w:val="center"/>
          </w:tcPr>
          <w:p>
            <w:pPr>
              <w:pStyle w:val="16"/>
            </w:pPr>
          </w:p>
        </w:tc>
        <w:tc>
          <w:tcPr>
            <w:tcW w:w="850" w:type="dxa"/>
            <w:tcBorders>
              <w:left w:val="single" w:color="000000" w:sz="6" w:space="0"/>
            </w:tcBorders>
            <w:vAlign w:val="center"/>
          </w:tcPr>
          <w:p>
            <w:pPr>
              <w:pStyle w:val="14"/>
            </w:pPr>
          </w:p>
        </w:tc>
        <w:tc>
          <w:tcPr>
            <w:tcW w:w="850"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中共石家庄市井陉矿区委区直机关工作委员会上年末固定资产金额为6.32万元（详见下表）。本年度拟购置固定资产总额为0.00万元，已按要求列入政府采购预算，详见政府采购预算表。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286001中共石家庄市井陉矿区委区直机关工作委员会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tcBorders>
              <w:left w:val="single" w:color="000000" w:sz="6" w:space="0"/>
            </w:tcBorders>
            <w:vAlign w:val="center"/>
          </w:tcPr>
          <w:p>
            <w:pPr>
              <w:pStyle w:val="13"/>
            </w:pPr>
            <w:r>
              <w:t>数量</w:t>
            </w:r>
          </w:p>
        </w:tc>
        <w:tc>
          <w:tcPr>
            <w:tcW w:w="2835" w:type="dxa"/>
            <w:tcBorders>
              <w:left w:val="single" w:color="000000" w:sz="6" w:space="0"/>
            </w:tcBorders>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tcBorders>
              <w:left w:val="single" w:color="000000" w:sz="6" w:space="0"/>
            </w:tcBorders>
            <w:vAlign w:val="center"/>
          </w:tcPr>
          <w:p>
            <w:pPr>
              <w:pStyle w:val="16"/>
            </w:pPr>
            <w:r>
              <w:t>28</w:t>
            </w:r>
          </w:p>
        </w:tc>
        <w:tc>
          <w:tcPr>
            <w:tcW w:w="2835" w:type="dxa"/>
            <w:tcBorders>
              <w:left w:val="single" w:color="000000" w:sz="6" w:space="0"/>
            </w:tcBorders>
            <w:vAlign w:val="center"/>
          </w:tcPr>
          <w:p>
            <w:pPr>
              <w:pStyle w:val="14"/>
            </w:pPr>
            <w:r>
              <w:t>6.32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23FB4A2F"/>
    <w:rsid w:val="2BD9F843"/>
    <w:rsid w:val="4AD723E5"/>
    <w:rsid w:val="5FBCC558"/>
    <w:rsid w:val="6FD7710E"/>
    <w:rsid w:val="77E6A10D"/>
    <w:rsid w:val="7EFAF98A"/>
    <w:rsid w:val="7FAFD963"/>
    <w:rsid w:val="7FFB2738"/>
    <w:rsid w:val="A7FBE453"/>
    <w:rsid w:val="BBE6C30D"/>
    <w:rsid w:val="DD7D73BF"/>
    <w:rsid w:val="ED7FA346"/>
    <w:rsid w:val="F357F0FA"/>
    <w:rsid w:val="F5DF63B4"/>
    <w:rsid w:val="FDFA6598"/>
    <w:rsid w:val="FFFBCB9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21</Pages>
  <Words>0</Words>
  <Characters>6294</Characters>
  <Lines>0</Lines>
  <Paragraphs>87</Paragraphs>
  <TotalTime>0</TotalTime>
  <ScaleCrop>false</ScaleCrop>
  <LinksUpToDate>false</LinksUpToDate>
  <CharactersWithSpaces>8392</CharactersWithSpaces>
  <Application>WPS Office_11.8.2.1127_F1E327BC-269C-435d-A152-05C5408002CA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2026-02-10T15:26:00Z</dcterms:created>
  <dc:creator>uos</dc:creator>
  <cp:lastModifiedBy>uos</cp:lastModifiedBy>
  <dcterms:modified xsi:type="dcterms:W3CDTF">2026-02-09T16:10:54Z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2052-11.8.2.1127</vt:lpwstr>
  </property>
  <property fmtid="{D5CDD505-2E9C-101B-9397-08002B2CF9AE}" pid="3" name="ICV">
    <vt:lpwstr>E64D602AF3FB366C9A95896943DADF71</vt:lpwstr>
  </property>
</Properties>
</file>