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pPr/>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27</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975石家庄市井陉矿区供销合作社</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52.19</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5.11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r>
              <w:t>39.58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52.19</w:t>
            </w:r>
          </w:p>
        </w:tc>
        <w:tc>
          <w:tcPr>
            <w:tcW w:w="4535" w:type="dxa"/>
            <w:vAlign w:val="center"/>
          </w:tcPr>
          <w:p>
            <w:pPr>
              <w:pStyle w:val="15"/>
            </w:pPr>
            <w:r>
              <w:t>本年支出合计</w:t>
            </w:r>
          </w:p>
        </w:tc>
        <w:tc>
          <w:tcPr>
            <w:tcW w:w="2126" w:type="dxa"/>
            <w:vAlign w:val="center"/>
          </w:tcPr>
          <w:p>
            <w:pPr>
              <w:pStyle w:val="16"/>
            </w:pPr>
            <w:r>
              <w:t>52.19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52.19</w:t>
            </w:r>
          </w:p>
        </w:tc>
        <w:tc>
          <w:tcPr>
            <w:tcW w:w="4535" w:type="dxa"/>
            <w:vAlign w:val="center"/>
          </w:tcPr>
          <w:p>
            <w:pPr>
              <w:pStyle w:val="15"/>
            </w:pPr>
            <w:r>
              <w:t>支出总计</w:t>
            </w:r>
          </w:p>
        </w:tc>
        <w:tc>
          <w:tcPr>
            <w:tcW w:w="2126" w:type="dxa"/>
            <w:vAlign w:val="center"/>
          </w:tcPr>
          <w:p>
            <w:pPr>
              <w:pStyle w:val="16"/>
            </w:pPr>
            <w:r>
              <w:t>52.19</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975石家庄市井陉矿区供销合作社</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p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p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52.19</w:t>
            </w:r>
          </w:p>
        </w:tc>
        <w:tc>
          <w:tcPr>
            <w:tcW w:w="1134" w:type="dxa"/>
            <w:vAlign w:val="center"/>
          </w:tcPr>
          <w:p>
            <w:pPr>
              <w:pStyle w:val="16"/>
            </w:pPr>
            <w:r>
              <w:t>52.19</w:t>
            </w:r>
          </w:p>
        </w:tc>
        <w:tc>
          <w:tcPr>
            <w:tcW w:w="1134" w:type="dxa"/>
            <w:vAlign w:val="center"/>
          </w:tcPr>
          <w:p>
            <w:pPr>
              <w:pStyle w:val="16"/>
            </w:pPr>
            <w:r>
              <w:t>52.19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5.11</w:t>
            </w:r>
          </w:p>
        </w:tc>
        <w:tc>
          <w:tcPr>
            <w:tcW w:w="1134" w:type="dxa"/>
            <w:vAlign w:val="center"/>
          </w:tcPr>
          <w:p>
            <w:pPr>
              <w:pStyle w:val="12"/>
            </w:pPr>
            <w:r>
              <w:t>5.11</w:t>
            </w:r>
          </w:p>
        </w:tc>
        <w:tc>
          <w:tcPr>
            <w:tcW w:w="1134" w:type="dxa"/>
            <w:vAlign w:val="center"/>
          </w:tcPr>
          <w:p>
            <w:pPr>
              <w:pStyle w:val="12"/>
            </w:pPr>
            <w:r>
              <w:t>5.11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4.80</w:t>
            </w:r>
          </w:p>
        </w:tc>
        <w:tc>
          <w:tcPr>
            <w:tcW w:w="1134" w:type="dxa"/>
            <w:vAlign w:val="center"/>
          </w:tcPr>
          <w:p>
            <w:pPr>
              <w:pStyle w:val="12"/>
            </w:pPr>
            <w:r>
              <w:t>4.80</w:t>
            </w:r>
          </w:p>
        </w:tc>
        <w:tc>
          <w:tcPr>
            <w:tcW w:w="1134" w:type="dxa"/>
            <w:vAlign w:val="center"/>
          </w:tcPr>
          <w:p>
            <w:pPr>
              <w:pStyle w:val="12"/>
            </w:pPr>
            <w:r>
              <w:t>4.80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4.80</w:t>
            </w:r>
          </w:p>
        </w:tc>
        <w:tc>
          <w:tcPr>
            <w:tcW w:w="1134" w:type="dxa"/>
            <w:vAlign w:val="center"/>
          </w:tcPr>
          <w:p>
            <w:pPr>
              <w:pStyle w:val="12"/>
            </w:pPr>
            <w:r>
              <w:t>4.80</w:t>
            </w:r>
          </w:p>
        </w:tc>
        <w:tc>
          <w:tcPr>
            <w:tcW w:w="1134" w:type="dxa"/>
            <w:vAlign w:val="center"/>
          </w:tcPr>
          <w:p>
            <w:pPr>
              <w:pStyle w:val="12"/>
            </w:pPr>
            <w:r>
              <w:t>4.80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0.31</w:t>
            </w:r>
          </w:p>
        </w:tc>
        <w:tc>
          <w:tcPr>
            <w:tcW w:w="1134" w:type="dxa"/>
            <w:vAlign w:val="center"/>
          </w:tcPr>
          <w:p>
            <w:pPr>
              <w:pStyle w:val="12"/>
            </w:pPr>
            <w:r>
              <w:t>0.31</w:t>
            </w:r>
          </w:p>
        </w:tc>
        <w:tc>
          <w:tcPr>
            <w:tcW w:w="1134" w:type="dxa"/>
            <w:vAlign w:val="center"/>
          </w:tcPr>
          <w:p>
            <w:pPr>
              <w:pStyle w:val="12"/>
            </w:pPr>
            <w:r>
              <w:t>0.31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0.31</w:t>
            </w:r>
          </w:p>
        </w:tc>
        <w:tc>
          <w:tcPr>
            <w:tcW w:w="1134" w:type="dxa"/>
            <w:vAlign w:val="center"/>
          </w:tcPr>
          <w:p>
            <w:pPr>
              <w:pStyle w:val="12"/>
            </w:pPr>
            <w:r>
              <w:t>0.31</w:t>
            </w:r>
          </w:p>
        </w:tc>
        <w:tc>
          <w:tcPr>
            <w:tcW w:w="1134" w:type="dxa"/>
            <w:vAlign w:val="center"/>
          </w:tcPr>
          <w:p>
            <w:pPr>
              <w:pStyle w:val="12"/>
            </w:pPr>
            <w:r>
              <w:t>0.31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1.90</w:t>
            </w:r>
          </w:p>
        </w:tc>
        <w:tc>
          <w:tcPr>
            <w:tcW w:w="1134" w:type="dxa"/>
            <w:vAlign w:val="center"/>
          </w:tcPr>
          <w:p>
            <w:pPr>
              <w:pStyle w:val="12"/>
            </w:pPr>
            <w:r>
              <w:t>1.90</w:t>
            </w:r>
          </w:p>
        </w:tc>
        <w:tc>
          <w:tcPr>
            <w:tcW w:w="1134" w:type="dxa"/>
            <w:vAlign w:val="center"/>
          </w:tcPr>
          <w:p>
            <w:pPr>
              <w:pStyle w:val="12"/>
            </w:pPr>
            <w:r>
              <w:t>1.90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1.60</w:t>
            </w:r>
          </w:p>
        </w:tc>
        <w:tc>
          <w:tcPr>
            <w:tcW w:w="1134" w:type="dxa"/>
            <w:vAlign w:val="center"/>
          </w:tcPr>
          <w:p>
            <w:pPr>
              <w:pStyle w:val="12"/>
            </w:pPr>
            <w:r>
              <w:t>1.60</w:t>
            </w:r>
          </w:p>
        </w:tc>
        <w:tc>
          <w:tcPr>
            <w:tcW w:w="1134" w:type="dxa"/>
            <w:vAlign w:val="center"/>
          </w:tcPr>
          <w:p>
            <w:pPr>
              <w:pStyle w:val="12"/>
            </w:pPr>
            <w:r>
              <w:t>1.60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216</w:t>
            </w:r>
          </w:p>
        </w:tc>
        <w:tc>
          <w:tcPr>
            <w:tcW w:w="1559" w:type="dxa"/>
            <w:vAlign w:val="center"/>
          </w:tcPr>
          <w:p>
            <w:pPr>
              <w:pStyle w:val="13"/>
            </w:pPr>
            <w:r>
              <w:t>商业服务业等支出</w:t>
            </w:r>
          </w:p>
        </w:tc>
        <w:tc>
          <w:tcPr>
            <w:tcW w:w="1134" w:type="dxa"/>
            <w:vAlign w:val="center"/>
          </w:tcPr>
          <w:p>
            <w:pPr>
              <w:pStyle w:val="12"/>
            </w:pPr>
            <w:r>
              <w:t>39.58</w:t>
            </w:r>
          </w:p>
        </w:tc>
        <w:tc>
          <w:tcPr>
            <w:tcW w:w="1134" w:type="dxa"/>
            <w:vAlign w:val="center"/>
          </w:tcPr>
          <w:p>
            <w:pPr>
              <w:pStyle w:val="12"/>
            </w:pPr>
            <w:r>
              <w:t>39.58</w:t>
            </w:r>
          </w:p>
        </w:tc>
        <w:tc>
          <w:tcPr>
            <w:tcW w:w="1134" w:type="dxa"/>
            <w:vAlign w:val="center"/>
          </w:tcPr>
          <w:p>
            <w:pPr>
              <w:pStyle w:val="12"/>
            </w:pPr>
            <w:r>
              <w:t>39.58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21602</w:t>
            </w:r>
          </w:p>
        </w:tc>
        <w:tc>
          <w:tcPr>
            <w:tcW w:w="1559" w:type="dxa"/>
            <w:vAlign w:val="center"/>
          </w:tcPr>
          <w:p>
            <w:pPr>
              <w:pStyle w:val="13"/>
            </w:pPr>
            <w:r>
              <w:t>商业流通事务</w:t>
            </w:r>
          </w:p>
        </w:tc>
        <w:tc>
          <w:tcPr>
            <w:tcW w:w="1134" w:type="dxa"/>
            <w:vAlign w:val="center"/>
          </w:tcPr>
          <w:p>
            <w:pPr>
              <w:pStyle w:val="12"/>
            </w:pPr>
            <w:r>
              <w:t>39.58</w:t>
            </w:r>
          </w:p>
        </w:tc>
        <w:tc>
          <w:tcPr>
            <w:tcW w:w="1134" w:type="dxa"/>
            <w:vAlign w:val="center"/>
          </w:tcPr>
          <w:p>
            <w:pPr>
              <w:pStyle w:val="12"/>
            </w:pPr>
            <w:r>
              <w:t>39.58</w:t>
            </w:r>
          </w:p>
        </w:tc>
        <w:tc>
          <w:tcPr>
            <w:tcW w:w="1134" w:type="dxa"/>
            <w:vAlign w:val="center"/>
          </w:tcPr>
          <w:p>
            <w:pPr>
              <w:pStyle w:val="12"/>
            </w:pPr>
            <w:r>
              <w:t>39.58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2160250</w:t>
            </w:r>
          </w:p>
        </w:tc>
        <w:tc>
          <w:tcPr>
            <w:tcW w:w="1559" w:type="dxa"/>
            <w:vAlign w:val="center"/>
          </w:tcPr>
          <w:p>
            <w:pPr>
              <w:pStyle w:val="13"/>
            </w:pPr>
            <w:r>
              <w:t>事业运行</w:t>
            </w:r>
          </w:p>
        </w:tc>
        <w:tc>
          <w:tcPr>
            <w:tcW w:w="1134" w:type="dxa"/>
            <w:vAlign w:val="center"/>
          </w:tcPr>
          <w:p>
            <w:pPr>
              <w:pStyle w:val="12"/>
            </w:pPr>
            <w:r>
              <w:t>39.58</w:t>
            </w:r>
          </w:p>
        </w:tc>
        <w:tc>
          <w:tcPr>
            <w:tcW w:w="1134" w:type="dxa"/>
            <w:vAlign w:val="center"/>
          </w:tcPr>
          <w:p>
            <w:pPr>
              <w:pStyle w:val="12"/>
            </w:pPr>
            <w:r>
              <w:t>39.58</w:t>
            </w:r>
          </w:p>
        </w:tc>
        <w:tc>
          <w:tcPr>
            <w:tcW w:w="1134" w:type="dxa"/>
            <w:vAlign w:val="center"/>
          </w:tcPr>
          <w:p>
            <w:pPr>
              <w:pStyle w:val="12"/>
            </w:pPr>
            <w:r>
              <w:t>39.58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975石家庄市井陉矿区供销合作社</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52.19</w:t>
            </w:r>
          </w:p>
        </w:tc>
        <w:tc>
          <w:tcPr>
            <w:tcW w:w="1361" w:type="dxa"/>
            <w:vAlign w:val="center"/>
          </w:tcPr>
          <w:p>
            <w:pPr>
              <w:pStyle w:val="16"/>
            </w:pPr>
            <w:r>
              <w:t>49.40</w:t>
            </w:r>
          </w:p>
        </w:tc>
        <w:tc>
          <w:tcPr>
            <w:tcW w:w="1361" w:type="dxa"/>
            <w:vAlign w:val="center"/>
          </w:tcPr>
          <w:p>
            <w:pPr>
              <w:pStyle w:val="16"/>
            </w:pPr>
            <w:r>
              <w:t>2.79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5.11</w:t>
            </w:r>
          </w:p>
        </w:tc>
        <w:tc>
          <w:tcPr>
            <w:tcW w:w="1361" w:type="dxa"/>
            <w:vAlign w:val="center"/>
          </w:tcPr>
          <w:p>
            <w:pPr>
              <w:pStyle w:val="12"/>
            </w:pPr>
            <w:r>
              <w:t>5.11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4.80</w:t>
            </w:r>
          </w:p>
        </w:tc>
        <w:tc>
          <w:tcPr>
            <w:tcW w:w="1361" w:type="dxa"/>
            <w:vAlign w:val="center"/>
          </w:tcPr>
          <w:p>
            <w:pPr>
              <w:pStyle w:val="12"/>
            </w:pPr>
            <w:r>
              <w:t>4.80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4.80</w:t>
            </w:r>
          </w:p>
        </w:tc>
        <w:tc>
          <w:tcPr>
            <w:tcW w:w="1361" w:type="dxa"/>
            <w:vAlign w:val="center"/>
          </w:tcPr>
          <w:p>
            <w:pPr>
              <w:pStyle w:val="12"/>
            </w:pPr>
            <w:r>
              <w:t>4.80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0.31</w:t>
            </w:r>
          </w:p>
        </w:tc>
        <w:tc>
          <w:tcPr>
            <w:tcW w:w="1361" w:type="dxa"/>
            <w:vAlign w:val="center"/>
          </w:tcPr>
          <w:p>
            <w:pPr>
              <w:pStyle w:val="12"/>
            </w:pPr>
            <w:r>
              <w:t>0.31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0.31</w:t>
            </w:r>
          </w:p>
        </w:tc>
        <w:tc>
          <w:tcPr>
            <w:tcW w:w="1361" w:type="dxa"/>
            <w:vAlign w:val="center"/>
          </w:tcPr>
          <w:p>
            <w:pPr>
              <w:pStyle w:val="12"/>
            </w:pPr>
            <w:r>
              <w:t>0.31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3.50</w:t>
            </w: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3.50</w:t>
            </w: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1.90</w:t>
            </w:r>
          </w:p>
        </w:tc>
        <w:tc>
          <w:tcPr>
            <w:tcW w:w="1361" w:type="dxa"/>
            <w:vAlign w:val="center"/>
          </w:tcPr>
          <w:p>
            <w:pPr>
              <w:pStyle w:val="12"/>
            </w:pPr>
            <w:r>
              <w:t>1.90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1.60</w:t>
            </w:r>
          </w:p>
        </w:tc>
        <w:tc>
          <w:tcPr>
            <w:tcW w:w="1361" w:type="dxa"/>
            <w:vAlign w:val="center"/>
          </w:tcPr>
          <w:p>
            <w:pPr>
              <w:pStyle w:val="12"/>
            </w:pPr>
            <w:r>
              <w:t>1.60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216</w:t>
            </w:r>
          </w:p>
        </w:tc>
        <w:tc>
          <w:tcPr>
            <w:tcW w:w="4535" w:type="dxa"/>
            <w:vAlign w:val="center"/>
          </w:tcPr>
          <w:p>
            <w:pPr>
              <w:pStyle w:val="13"/>
            </w:pPr>
            <w:r>
              <w:t>商业服务业等支出</w:t>
            </w:r>
          </w:p>
        </w:tc>
        <w:tc>
          <w:tcPr>
            <w:tcW w:w="1361" w:type="dxa"/>
            <w:vAlign w:val="center"/>
          </w:tcPr>
          <w:p>
            <w:pPr>
              <w:pStyle w:val="12"/>
            </w:pPr>
            <w:r>
              <w:t>39.58</w:t>
            </w:r>
          </w:p>
        </w:tc>
        <w:tc>
          <w:tcPr>
            <w:tcW w:w="1361" w:type="dxa"/>
            <w:vAlign w:val="center"/>
          </w:tcPr>
          <w:p>
            <w:pPr>
              <w:pStyle w:val="12"/>
            </w:pPr>
            <w:r>
              <w:t>36.79</w:t>
            </w:r>
          </w:p>
        </w:tc>
        <w:tc>
          <w:tcPr>
            <w:tcW w:w="1361" w:type="dxa"/>
            <w:vAlign w:val="center"/>
          </w:tcPr>
          <w:p>
            <w:pPr>
              <w:pStyle w:val="12"/>
            </w:pPr>
            <w:r>
              <w:t>2.79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21602</w:t>
            </w:r>
          </w:p>
        </w:tc>
        <w:tc>
          <w:tcPr>
            <w:tcW w:w="4535" w:type="dxa"/>
            <w:vAlign w:val="center"/>
          </w:tcPr>
          <w:p>
            <w:pPr>
              <w:pStyle w:val="13"/>
            </w:pPr>
            <w:r>
              <w:t>商业流通事务</w:t>
            </w:r>
          </w:p>
        </w:tc>
        <w:tc>
          <w:tcPr>
            <w:tcW w:w="1361" w:type="dxa"/>
            <w:vAlign w:val="center"/>
          </w:tcPr>
          <w:p>
            <w:pPr>
              <w:pStyle w:val="12"/>
            </w:pPr>
            <w:r>
              <w:t>39.58</w:t>
            </w:r>
          </w:p>
        </w:tc>
        <w:tc>
          <w:tcPr>
            <w:tcW w:w="1361" w:type="dxa"/>
            <w:vAlign w:val="center"/>
          </w:tcPr>
          <w:p>
            <w:pPr>
              <w:pStyle w:val="12"/>
            </w:pPr>
            <w:r>
              <w:t>36.79</w:t>
            </w:r>
          </w:p>
        </w:tc>
        <w:tc>
          <w:tcPr>
            <w:tcW w:w="1361" w:type="dxa"/>
            <w:vAlign w:val="center"/>
          </w:tcPr>
          <w:p>
            <w:pPr>
              <w:pStyle w:val="12"/>
            </w:pPr>
            <w:r>
              <w:t>2.79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2160250</w:t>
            </w:r>
          </w:p>
        </w:tc>
        <w:tc>
          <w:tcPr>
            <w:tcW w:w="4535" w:type="dxa"/>
            <w:vAlign w:val="center"/>
          </w:tcPr>
          <w:p>
            <w:pPr>
              <w:pStyle w:val="13"/>
            </w:pPr>
            <w:r>
              <w:t>事业运行</w:t>
            </w:r>
          </w:p>
        </w:tc>
        <w:tc>
          <w:tcPr>
            <w:tcW w:w="1361" w:type="dxa"/>
            <w:vAlign w:val="center"/>
          </w:tcPr>
          <w:p>
            <w:pPr>
              <w:pStyle w:val="12"/>
            </w:pPr>
            <w:r>
              <w:t>39.58</w:t>
            </w:r>
          </w:p>
        </w:tc>
        <w:tc>
          <w:tcPr>
            <w:tcW w:w="1361" w:type="dxa"/>
            <w:vAlign w:val="center"/>
          </w:tcPr>
          <w:p>
            <w:pPr>
              <w:pStyle w:val="12"/>
            </w:pPr>
            <w:r>
              <w:t>36.79</w:t>
            </w:r>
          </w:p>
        </w:tc>
        <w:tc>
          <w:tcPr>
            <w:tcW w:w="1361" w:type="dxa"/>
            <w:vAlign w:val="center"/>
          </w:tcPr>
          <w:p>
            <w:pPr>
              <w:pStyle w:val="12"/>
            </w:pPr>
            <w:r>
              <w:t>2.79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4.00</w:t>
            </w: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4.00</w:t>
            </w: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4.00</w:t>
            </w: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975石家庄市井陉矿区供销合作社</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52.19</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5.11</w:t>
            </w:r>
          </w:p>
        </w:tc>
        <w:tc>
          <w:tcPr>
            <w:tcW w:w="1474" w:type="dxa"/>
            <w:vAlign w:val="center"/>
          </w:tcPr>
          <w:p>
            <w:pPr>
              <w:pStyle w:val="12"/>
            </w:pPr>
            <w:r>
              <w:t>5.11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3.50</w:t>
            </w:r>
          </w:p>
        </w:tc>
        <w:tc>
          <w:tcPr>
            <w:tcW w:w="1474" w:type="dxa"/>
            <w:vAlign w:val="center"/>
          </w:tcPr>
          <w:p>
            <w:pPr>
              <w:pStyle w:val="12"/>
            </w:pPr>
            <w:r>
              <w:t>3.50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r>
              <w:t>39.58</w:t>
            </w:r>
          </w:p>
        </w:tc>
        <w:tc>
          <w:tcPr>
            <w:tcW w:w="1474" w:type="dxa"/>
            <w:vAlign w:val="center"/>
          </w:tcPr>
          <w:p>
            <w:pPr>
              <w:pStyle w:val="12"/>
            </w:pPr>
            <w:r>
              <w:t>39.58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4.00</w:t>
            </w:r>
          </w:p>
        </w:tc>
        <w:tc>
          <w:tcPr>
            <w:tcW w:w="1474" w:type="dxa"/>
            <w:vAlign w:val="center"/>
          </w:tcPr>
          <w:p>
            <w:pPr>
              <w:pStyle w:val="12"/>
            </w:pPr>
            <w:r>
              <w:t>4.00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52.19</w:t>
            </w:r>
          </w:p>
        </w:tc>
        <w:tc>
          <w:tcPr>
            <w:tcW w:w="3402" w:type="dxa"/>
            <w:vAlign w:val="center"/>
          </w:tcPr>
          <w:p>
            <w:pPr>
              <w:pStyle w:val="15"/>
            </w:pPr>
            <w:r>
              <w:t>本年支出合计</w:t>
            </w:r>
          </w:p>
        </w:tc>
        <w:tc>
          <w:tcPr>
            <w:tcW w:w="1474" w:type="dxa"/>
            <w:vAlign w:val="center"/>
          </w:tcPr>
          <w:p>
            <w:pPr>
              <w:pStyle w:val="16"/>
            </w:pPr>
            <w:r>
              <w:t>52.19</w:t>
            </w:r>
          </w:p>
        </w:tc>
        <w:tc>
          <w:tcPr>
            <w:tcW w:w="1474" w:type="dxa"/>
            <w:vAlign w:val="center"/>
          </w:tcPr>
          <w:p>
            <w:pPr>
              <w:pStyle w:val="16"/>
            </w:pPr>
            <w:r>
              <w:t>52.19</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52.19</w:t>
            </w:r>
          </w:p>
        </w:tc>
        <w:tc>
          <w:tcPr>
            <w:tcW w:w="3402" w:type="dxa"/>
            <w:vAlign w:val="center"/>
          </w:tcPr>
          <w:p>
            <w:pPr>
              <w:pStyle w:val="15"/>
            </w:pPr>
            <w:r>
              <w:t>支出总计</w:t>
            </w:r>
          </w:p>
        </w:tc>
        <w:tc>
          <w:tcPr>
            <w:tcW w:w="1474" w:type="dxa"/>
            <w:vAlign w:val="center"/>
          </w:tcPr>
          <w:p>
            <w:pPr>
              <w:pStyle w:val="16"/>
            </w:pPr>
            <w:r>
              <w:t>52.19</w:t>
            </w:r>
          </w:p>
        </w:tc>
        <w:tc>
          <w:tcPr>
            <w:tcW w:w="1474" w:type="dxa"/>
            <w:vAlign w:val="center"/>
          </w:tcPr>
          <w:p>
            <w:pPr>
              <w:pStyle w:val="16"/>
            </w:pPr>
            <w:r>
              <w:t>52.19</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975石家庄市井陉矿区供销合作社</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52.19</w:t>
            </w:r>
          </w:p>
        </w:tc>
        <w:tc>
          <w:tcPr>
            <w:tcW w:w="2551" w:type="dxa"/>
            <w:vAlign w:val="center"/>
          </w:tcPr>
          <w:p>
            <w:pPr>
              <w:pStyle w:val="16"/>
            </w:pPr>
            <w:r>
              <w:t>49.40</w:t>
            </w:r>
          </w:p>
        </w:tc>
        <w:tc>
          <w:tcPr>
            <w:tcW w:w="2551" w:type="dxa"/>
            <w:vAlign w:val="center"/>
          </w:tcPr>
          <w:p>
            <w:pPr>
              <w:pStyle w:val="16"/>
            </w:pPr>
            <w:r>
              <w:t>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5.11</w:t>
            </w:r>
          </w:p>
        </w:tc>
        <w:tc>
          <w:tcPr>
            <w:tcW w:w="2551" w:type="dxa"/>
            <w:vAlign w:val="center"/>
          </w:tcPr>
          <w:p>
            <w:pPr>
              <w:pStyle w:val="12"/>
            </w:pPr>
            <w:r>
              <w:t>5.11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4.80</w:t>
            </w:r>
          </w:p>
        </w:tc>
        <w:tc>
          <w:tcPr>
            <w:tcW w:w="2551" w:type="dxa"/>
            <w:vAlign w:val="center"/>
          </w:tcPr>
          <w:p>
            <w:pPr>
              <w:pStyle w:val="12"/>
            </w:pPr>
            <w:r>
              <w:t>4.80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4.80</w:t>
            </w:r>
          </w:p>
        </w:tc>
        <w:tc>
          <w:tcPr>
            <w:tcW w:w="2551" w:type="dxa"/>
            <w:vAlign w:val="center"/>
          </w:tcPr>
          <w:p>
            <w:pPr>
              <w:pStyle w:val="12"/>
            </w:pPr>
            <w:r>
              <w:t>4.80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0.31</w:t>
            </w:r>
          </w:p>
        </w:tc>
        <w:tc>
          <w:tcPr>
            <w:tcW w:w="2551" w:type="dxa"/>
            <w:vAlign w:val="center"/>
          </w:tcPr>
          <w:p>
            <w:pPr>
              <w:pStyle w:val="12"/>
            </w:pPr>
            <w:r>
              <w:t>0.31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0.31</w:t>
            </w:r>
          </w:p>
        </w:tc>
        <w:tc>
          <w:tcPr>
            <w:tcW w:w="2551" w:type="dxa"/>
            <w:vAlign w:val="center"/>
          </w:tcPr>
          <w:p>
            <w:pPr>
              <w:pStyle w:val="12"/>
            </w:pPr>
            <w:r>
              <w:t>0.31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3.50</w:t>
            </w:r>
          </w:p>
        </w:tc>
        <w:tc>
          <w:tcPr>
            <w:tcW w:w="2551" w:type="dxa"/>
            <w:vAlign w:val="center"/>
          </w:tcPr>
          <w:p>
            <w:pPr>
              <w:pStyle w:val="12"/>
            </w:pPr>
            <w:r>
              <w:t>3.50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3.50</w:t>
            </w:r>
          </w:p>
        </w:tc>
        <w:tc>
          <w:tcPr>
            <w:tcW w:w="2551" w:type="dxa"/>
            <w:vAlign w:val="center"/>
          </w:tcPr>
          <w:p>
            <w:pPr>
              <w:pStyle w:val="12"/>
            </w:pPr>
            <w:r>
              <w:t>3.50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1.90</w:t>
            </w:r>
          </w:p>
        </w:tc>
        <w:tc>
          <w:tcPr>
            <w:tcW w:w="2551" w:type="dxa"/>
            <w:vAlign w:val="center"/>
          </w:tcPr>
          <w:p>
            <w:pPr>
              <w:pStyle w:val="12"/>
            </w:pPr>
            <w:r>
              <w:t>1.90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1.60</w:t>
            </w:r>
          </w:p>
        </w:tc>
        <w:tc>
          <w:tcPr>
            <w:tcW w:w="2551" w:type="dxa"/>
            <w:vAlign w:val="center"/>
          </w:tcPr>
          <w:p>
            <w:pPr>
              <w:pStyle w:val="12"/>
            </w:pPr>
            <w:r>
              <w:t>1.60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216</w:t>
            </w:r>
          </w:p>
        </w:tc>
        <w:tc>
          <w:tcPr>
            <w:tcW w:w="4535" w:type="dxa"/>
            <w:vAlign w:val="center"/>
          </w:tcPr>
          <w:p>
            <w:pPr>
              <w:pStyle w:val="13"/>
            </w:pPr>
            <w:r>
              <w:t>商业服务业等支出</w:t>
            </w:r>
          </w:p>
        </w:tc>
        <w:tc>
          <w:tcPr>
            <w:tcW w:w="2551" w:type="dxa"/>
            <w:vAlign w:val="center"/>
          </w:tcPr>
          <w:p>
            <w:pPr>
              <w:pStyle w:val="12"/>
            </w:pPr>
            <w:r>
              <w:t>39.58</w:t>
            </w:r>
          </w:p>
        </w:tc>
        <w:tc>
          <w:tcPr>
            <w:tcW w:w="2551" w:type="dxa"/>
            <w:vAlign w:val="center"/>
          </w:tcPr>
          <w:p>
            <w:pPr>
              <w:pStyle w:val="12"/>
            </w:pPr>
            <w:r>
              <w:t>36.79</w:t>
            </w:r>
          </w:p>
        </w:tc>
        <w:tc>
          <w:tcPr>
            <w:tcW w:w="2551" w:type="dxa"/>
            <w:vAlign w:val="center"/>
          </w:tcPr>
          <w:p>
            <w:pPr>
              <w:pStyle w:val="12"/>
            </w:pPr>
            <w:r>
              <w:t>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21602</w:t>
            </w:r>
          </w:p>
        </w:tc>
        <w:tc>
          <w:tcPr>
            <w:tcW w:w="4535" w:type="dxa"/>
            <w:vAlign w:val="center"/>
          </w:tcPr>
          <w:p>
            <w:pPr>
              <w:pStyle w:val="13"/>
            </w:pPr>
            <w:r>
              <w:t>商业流通事务</w:t>
            </w:r>
          </w:p>
        </w:tc>
        <w:tc>
          <w:tcPr>
            <w:tcW w:w="2551" w:type="dxa"/>
            <w:vAlign w:val="center"/>
          </w:tcPr>
          <w:p>
            <w:pPr>
              <w:pStyle w:val="12"/>
            </w:pPr>
            <w:r>
              <w:t>39.58</w:t>
            </w:r>
          </w:p>
        </w:tc>
        <w:tc>
          <w:tcPr>
            <w:tcW w:w="2551" w:type="dxa"/>
            <w:vAlign w:val="center"/>
          </w:tcPr>
          <w:p>
            <w:pPr>
              <w:pStyle w:val="12"/>
            </w:pPr>
            <w:r>
              <w:t>36.79</w:t>
            </w:r>
          </w:p>
        </w:tc>
        <w:tc>
          <w:tcPr>
            <w:tcW w:w="2551" w:type="dxa"/>
            <w:vAlign w:val="center"/>
          </w:tcPr>
          <w:p>
            <w:pPr>
              <w:pStyle w:val="12"/>
            </w:pPr>
            <w:r>
              <w:t>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2160250</w:t>
            </w:r>
          </w:p>
        </w:tc>
        <w:tc>
          <w:tcPr>
            <w:tcW w:w="4535" w:type="dxa"/>
            <w:vAlign w:val="center"/>
          </w:tcPr>
          <w:p>
            <w:pPr>
              <w:pStyle w:val="13"/>
            </w:pPr>
            <w:r>
              <w:t>事业运行</w:t>
            </w:r>
          </w:p>
        </w:tc>
        <w:tc>
          <w:tcPr>
            <w:tcW w:w="2551" w:type="dxa"/>
            <w:vAlign w:val="center"/>
          </w:tcPr>
          <w:p>
            <w:pPr>
              <w:pStyle w:val="12"/>
            </w:pPr>
            <w:r>
              <w:t>39.58</w:t>
            </w:r>
          </w:p>
        </w:tc>
        <w:tc>
          <w:tcPr>
            <w:tcW w:w="2551" w:type="dxa"/>
            <w:vAlign w:val="center"/>
          </w:tcPr>
          <w:p>
            <w:pPr>
              <w:pStyle w:val="12"/>
            </w:pPr>
            <w:r>
              <w:t>36.79</w:t>
            </w:r>
          </w:p>
        </w:tc>
        <w:tc>
          <w:tcPr>
            <w:tcW w:w="2551" w:type="dxa"/>
            <w:vAlign w:val="center"/>
          </w:tcPr>
          <w:p>
            <w:pPr>
              <w:pStyle w:val="12"/>
            </w:pPr>
            <w:r>
              <w:t>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4.00</w:t>
            </w:r>
          </w:p>
        </w:tc>
        <w:tc>
          <w:tcPr>
            <w:tcW w:w="2551" w:type="dxa"/>
            <w:vAlign w:val="center"/>
          </w:tcPr>
          <w:p>
            <w:pPr>
              <w:pStyle w:val="12"/>
            </w:pPr>
            <w:r>
              <w:t>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4.00</w:t>
            </w:r>
          </w:p>
        </w:tc>
        <w:tc>
          <w:tcPr>
            <w:tcW w:w="2551" w:type="dxa"/>
            <w:vAlign w:val="center"/>
          </w:tcPr>
          <w:p>
            <w:pPr>
              <w:pStyle w:val="12"/>
            </w:pPr>
            <w:r>
              <w:t>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4.00</w:t>
            </w:r>
          </w:p>
        </w:tc>
        <w:tc>
          <w:tcPr>
            <w:tcW w:w="2551" w:type="dxa"/>
            <w:vAlign w:val="center"/>
          </w:tcPr>
          <w:p>
            <w:pPr>
              <w:pStyle w:val="12"/>
            </w:pPr>
            <w:r>
              <w:t>4.00</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975石家庄市井陉矿区供销合作社</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49.40</w:t>
            </w:r>
          </w:p>
        </w:tc>
        <w:tc>
          <w:tcPr>
            <w:tcW w:w="2551" w:type="dxa"/>
            <w:vAlign w:val="center"/>
          </w:tcPr>
          <w:p>
            <w:pPr>
              <w:pStyle w:val="16"/>
            </w:pPr>
            <w:r>
              <w:t>47.42</w:t>
            </w:r>
          </w:p>
        </w:tc>
        <w:tc>
          <w:tcPr>
            <w:tcW w:w="2551" w:type="dxa"/>
            <w:vAlign w:val="center"/>
          </w:tcPr>
          <w:p>
            <w:pPr>
              <w:pStyle w:val="16"/>
            </w:pPr>
            <w:r>
              <w:t>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47.42</w:t>
            </w:r>
          </w:p>
        </w:tc>
        <w:tc>
          <w:tcPr>
            <w:tcW w:w="2551" w:type="dxa"/>
            <w:vAlign w:val="center"/>
          </w:tcPr>
          <w:p>
            <w:pPr>
              <w:pStyle w:val="12"/>
            </w:pPr>
            <w:r>
              <w:t>47.42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13.70</w:t>
            </w:r>
          </w:p>
        </w:tc>
        <w:tc>
          <w:tcPr>
            <w:tcW w:w="2551" w:type="dxa"/>
            <w:vAlign w:val="center"/>
          </w:tcPr>
          <w:p>
            <w:pPr>
              <w:pStyle w:val="12"/>
            </w:pPr>
            <w:r>
              <w:t>13.70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1.76</w:t>
            </w:r>
          </w:p>
        </w:tc>
        <w:tc>
          <w:tcPr>
            <w:tcW w:w="2551" w:type="dxa"/>
            <w:vAlign w:val="center"/>
          </w:tcPr>
          <w:p>
            <w:pPr>
              <w:pStyle w:val="12"/>
            </w:pPr>
            <w:r>
              <w:t>1.76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19.35</w:t>
            </w:r>
          </w:p>
        </w:tc>
        <w:tc>
          <w:tcPr>
            <w:tcW w:w="2551" w:type="dxa"/>
            <w:vAlign w:val="center"/>
          </w:tcPr>
          <w:p>
            <w:pPr>
              <w:pStyle w:val="12"/>
            </w:pPr>
            <w:r>
              <w:t>19.35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4.80</w:t>
            </w:r>
          </w:p>
        </w:tc>
        <w:tc>
          <w:tcPr>
            <w:tcW w:w="2551" w:type="dxa"/>
            <w:vAlign w:val="center"/>
          </w:tcPr>
          <w:p>
            <w:pPr>
              <w:pStyle w:val="12"/>
            </w:pPr>
            <w:r>
              <w:t>4.80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1.90</w:t>
            </w:r>
          </w:p>
        </w:tc>
        <w:tc>
          <w:tcPr>
            <w:tcW w:w="2551" w:type="dxa"/>
            <w:vAlign w:val="center"/>
          </w:tcPr>
          <w:p>
            <w:pPr>
              <w:pStyle w:val="12"/>
            </w:pPr>
            <w:r>
              <w:t>1.90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1.60</w:t>
            </w:r>
          </w:p>
        </w:tc>
        <w:tc>
          <w:tcPr>
            <w:tcW w:w="2551" w:type="dxa"/>
            <w:vAlign w:val="center"/>
          </w:tcPr>
          <w:p>
            <w:pPr>
              <w:pStyle w:val="12"/>
            </w:pPr>
            <w:r>
              <w:t>1.60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0.31</w:t>
            </w:r>
          </w:p>
        </w:tc>
        <w:tc>
          <w:tcPr>
            <w:tcW w:w="2551" w:type="dxa"/>
            <w:vAlign w:val="center"/>
          </w:tcPr>
          <w:p>
            <w:pPr>
              <w:pStyle w:val="12"/>
            </w:pPr>
            <w:r>
              <w:t>0.31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4.00</w:t>
            </w:r>
          </w:p>
        </w:tc>
        <w:tc>
          <w:tcPr>
            <w:tcW w:w="2551" w:type="dxa"/>
            <w:vAlign w:val="center"/>
          </w:tcPr>
          <w:p>
            <w:pPr>
              <w:pStyle w:val="12"/>
            </w:pPr>
            <w:r>
              <w:t>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1.98</w:t>
            </w:r>
          </w:p>
        </w:tc>
        <w:tc>
          <w:tcPr>
            <w:tcW w:w="2551" w:type="dxa"/>
            <w:vAlign w:val="center"/>
          </w:tcPr>
          <w:p>
            <w:pPr>
              <w:pStyle w:val="12"/>
            </w:pPr>
          </w:p>
        </w:tc>
        <w:tc>
          <w:tcPr>
            <w:tcW w:w="2551" w:type="dxa"/>
            <w:vAlign w:val="center"/>
          </w:tcPr>
          <w:p>
            <w:pPr>
              <w:pStyle w:val="12"/>
            </w:pPr>
            <w:r>
              <w:t>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0.18</w:t>
            </w:r>
          </w:p>
        </w:tc>
        <w:tc>
          <w:tcPr>
            <w:tcW w:w="2551" w:type="dxa"/>
            <w:vAlign w:val="center"/>
          </w:tcPr>
          <w:p>
            <w:pPr>
              <w:pStyle w:val="12"/>
            </w:pPr>
          </w:p>
        </w:tc>
        <w:tc>
          <w:tcPr>
            <w:tcW w:w="2551" w:type="dxa"/>
            <w:vAlign w:val="center"/>
          </w:tcPr>
          <w:p>
            <w:pPr>
              <w:pStyle w:val="12"/>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0.20</w:t>
            </w:r>
          </w:p>
        </w:tc>
        <w:tc>
          <w:tcPr>
            <w:tcW w:w="2551" w:type="dxa"/>
            <w:vAlign w:val="center"/>
          </w:tcPr>
          <w:p>
            <w:pPr>
              <w:pStyle w:val="12"/>
            </w:pPr>
          </w:p>
        </w:tc>
        <w:tc>
          <w:tcPr>
            <w:tcW w:w="2551"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0.17</w:t>
            </w:r>
          </w:p>
        </w:tc>
        <w:tc>
          <w:tcPr>
            <w:tcW w:w="2551" w:type="dxa"/>
            <w:vAlign w:val="center"/>
          </w:tcPr>
          <w:p>
            <w:pPr>
              <w:pStyle w:val="12"/>
            </w:pPr>
          </w:p>
        </w:tc>
        <w:tc>
          <w:tcPr>
            <w:tcW w:w="2551" w:type="dxa"/>
            <w:vAlign w:val="center"/>
          </w:tcPr>
          <w:p>
            <w:pPr>
              <w:pStyle w:val="12"/>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1.44</w:t>
            </w:r>
          </w:p>
        </w:tc>
        <w:tc>
          <w:tcPr>
            <w:tcW w:w="2551" w:type="dxa"/>
            <w:vAlign w:val="center"/>
          </w:tcPr>
          <w:p>
            <w:pPr>
              <w:pStyle w:val="12"/>
            </w:pPr>
          </w:p>
        </w:tc>
        <w:tc>
          <w:tcPr>
            <w:tcW w:w="2551" w:type="dxa"/>
            <w:vAlign w:val="center"/>
          </w:tcPr>
          <w:p>
            <w:pPr>
              <w:pStyle w:val="12"/>
            </w:pPr>
            <w:r>
              <w:t>1.44</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975石家庄市井陉矿区供销合作社</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975石家庄市井陉矿区供销合作社</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975石家庄市井陉矿区供销合作社</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pPr/>
          </w:p>
        </w:tc>
        <w:tc>
          <w:tcPr>
            <w:tcW w:w="3798" w:type="dxa"/>
            <w:vMerge w:val="continue"/>
          </w:tcPr>
          <w:p>
            <w:p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石家庄市井陉矿区供销合作社2026年部门预算信息公开情况说明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石家庄市井陉矿区供销合作社2026年部门预算信息公开情况说明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按照《中华人民共和国预算法》、《地方预决算公开操作规程》和《关于进一步推进预算公开工作的实施意见》规定，现将石家庄市井陉矿区供销合作社2026年部门预算公开如下：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负责协助有关部门制定各类农民合作经济组织发展规划，落实相关政策；负责流通领域盐业行政管理，依法加强盐政管理，做好食盐专营和储备工作；负责对全区再生资源回收体系建设规划，加强对从事再生资源回收经营活动单位和个人的备案管理，规范再生资源回收市场的经营管理，大力推进全区再生资源回收体系建设；负责与有关部门配合，共同做好农民合作经济组织的指导、服务、协调工作，负责全区供销系统农民合作社发展基金的规划、使用；负责维护成员社的合法权益，争取政策、资金支持；负责组织领办各类农民合作经济组织，指导帮助农民合作社与其他新型农业经营主体开展联合合作；负责搭建生产、流通、进入、培训、交流和信息等综合服务平台，为成员社和农民群众提供全方位服务；负责整合系统和社会资源，发展农村现代流通网络；负责涉农金融服务体系建设，促进农村合作金融发展；负责制定全区扶持农村新型家庭手工业发展的规划和扶持措施；完成区委区政府交办的抢险救灾等商品物资储备号备任务；完成区委区政府和上级社赋予的其他职能和工作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石家庄市井陉矿区供销合作社</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按照预算管理有关规定，目前部门预算的编制实行综合预算管理，即全部收入和支出都反映在预算中。石家庄市井陉矿区供销合作社机关及所属事业单位的收支包含在部门预算中。</w:t>
      </w:r>
    </w:p>
    <w:p>
      <w:pPr>
        <w:pStyle w:val="19"/>
      </w:pPr>
      <w:r>
        <w:t>1、收入说明</w:t>
      </w:r>
    </w:p>
    <w:p>
      <w:pPr>
        <w:pStyle w:val="19"/>
      </w:pPr>
      <w:r>
        <w:t>反映本部门当年全部收入。2026年预算收入52.19万元，其中：一般公共预算收入52.19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石家庄市井陉矿区供销合作社年度部门预算中支出预算的总体情况。2026年支出预算52.19万元，其中基本支出49.40万元，包括人员经费47.42万元和日常公用经费1.98万元；项目支出2.79万元，主要为人员经费主要包括在职人员工资及各项保险等；日常公用经费包括日常办公费、邮电费、差旅费等；项目支出包括劳务外包人员工资、云视频系统移动端年费等。；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52.19万元，较2025年预算减少33.17万元，其中：基本支出增加3.68万元，主要为在职人员工资、保险调整。项目支出减少36.85万元，主要为劳务派遣人员工资调整到人社局发放，故项目支出减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2026年，我部门机关运行经费共计安排1.98万元，主要用于日常维修、办公用房水电费、办公用房取暖费、办公用房物业管理费等日常运行支出。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无“三公”经费预算。</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做好食盐专营和储备工作；规范再生资源回收市场的经营管理，大力推进全区再生资源回收体系建设；为成员社和农民群众提供全方位服务；完成区委区政府交办的抢险救灾等商品物资储备号备任务；完成区委区政府和上级社赋予的其他职能和工作任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做好食盐专营和储备工作；规范再生资源回收市场的经营管理，大力推进全区再生资源回收体系建设；为成员社和农民群众提供全方位服务；完成区委区政府交办的抢险救灾等商品物资储备号备任务；完成区委区政府和上级社赋予的其他职能和工作任务。</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sectPr>
          <w:pgSz w:w="16840" w:h="11900" w:orient="landscape"/>
          <w:pgMar w:top="1361" w:right="1020" w:bottom="1361" w:left="1020" w:header="720" w:footer="720" w:gutter="0"/>
        </w:sectPr>
      </w:pPr>
      <w:r>
        <w:t>落实相关政策；负责流通领域盐业行政管理，依法加强盐政管理，加强对从事再生资源回收经营活动单位和个人的备案管理，完成区委区政府交办的抢险救灾等商品物资储备号备任务；完成区委区政府和上级社赋予的其他职能和工作任务。</w:t>
      </w:r>
    </w:p>
    <w:p>
      <w:pPr>
        <w:spacing w:before="10" w:after="10" w:line="360" w:lineRule="auto"/>
        <w:ind w:firstLine="640"/>
        <w:jc w:val="left"/>
        <w:outlineLvl w:val="2"/>
        <w:sectPr>
          <w:pgSz w:w="16840" w:h="11900" w:orient="landscape"/>
          <w:pgMar w:top="1361" w:right="1020" w:bottom="1134" w:left="1020" w:header="720" w:footer="720" w:gutter="0"/>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1、劳务派遣人员经费绩效目标表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13010726P000210104210</w:t>
            </w:r>
          </w:p>
        </w:tc>
        <w:tc>
          <w:tcPr>
            <w:tcW w:w="2835" w:type="dxa"/>
            <w:vAlign w:val="center"/>
          </w:tcPr>
          <w:p>
            <w:pPr>
              <w:pStyle w:val="11"/>
            </w:pPr>
            <w:r>
              <w:t>项目名称</w:t>
            </w:r>
          </w:p>
        </w:tc>
        <w:tc>
          <w:tcPr>
            <w:tcW w:w="6095" w:type="dxa"/>
            <w:gridSpan w:val="3"/>
            <w:vAlign w:val="center"/>
          </w:tcPr>
          <w:p>
            <w:pPr>
              <w:pStyle w:val="13"/>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1.95</w:t>
            </w:r>
          </w:p>
        </w:tc>
        <w:tc>
          <w:tcPr>
            <w:tcW w:w="2835" w:type="dxa"/>
            <w:vAlign w:val="center"/>
          </w:tcPr>
          <w:p>
            <w:pPr>
              <w:pStyle w:val="11"/>
            </w:pPr>
            <w:r>
              <w:t>其中：财政    资金</w:t>
            </w:r>
          </w:p>
        </w:tc>
        <w:tc>
          <w:tcPr>
            <w:tcW w:w="2551" w:type="dxa"/>
            <w:vAlign w:val="center"/>
          </w:tcPr>
          <w:p>
            <w:pPr>
              <w:pStyle w:val="13"/>
            </w:pPr>
            <w:r>
              <w:t>1.95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用于支付劳务派遣人员工资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0.49</w:t>
            </w:r>
          </w:p>
        </w:tc>
        <w:tc>
          <w:tcPr>
            <w:tcW w:w="2835" w:type="dxa"/>
            <w:vAlign w:val="center"/>
          </w:tcPr>
          <w:p>
            <w:pPr>
              <w:pStyle w:val="14"/>
            </w:pPr>
            <w:r>
              <w:t>0.98</w:t>
            </w:r>
          </w:p>
        </w:tc>
        <w:tc>
          <w:tcPr>
            <w:tcW w:w="2551" w:type="dxa"/>
            <w:vAlign w:val="center"/>
          </w:tcPr>
          <w:p>
            <w:pPr>
              <w:pStyle w:val="14"/>
            </w:pPr>
            <w:r>
              <w:t>1.47</w:t>
            </w:r>
          </w:p>
        </w:tc>
        <w:tc>
          <w:tcPr>
            <w:tcW w:w="3544" w:type="dxa"/>
            <w:gridSpan w:val="2"/>
            <w:vAlign w:val="center"/>
          </w:tcPr>
          <w:p>
            <w:pPr>
              <w:pStyle w:val="14"/>
            </w:pPr>
            <w:r>
              <w:t>1.95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1.目标内容1完成单位交办的各项工作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劳务派遣人员数量</w:t>
            </w:r>
          </w:p>
        </w:tc>
        <w:tc>
          <w:tcPr>
            <w:tcW w:w="5386" w:type="dxa"/>
            <w:vAlign w:val="center"/>
          </w:tcPr>
          <w:p>
            <w:pPr>
              <w:pStyle w:val="13"/>
            </w:pPr>
            <w:r>
              <w:t>劳务派遣人员数量</w:t>
            </w:r>
          </w:p>
        </w:tc>
        <w:tc>
          <w:tcPr>
            <w:tcW w:w="2268" w:type="dxa"/>
            <w:vAlign w:val="center"/>
          </w:tcPr>
          <w:p>
            <w:pPr>
              <w:pStyle w:val="13"/>
            </w:pPr>
            <w:r>
              <w:t>11人</w:t>
            </w:r>
          </w:p>
        </w:tc>
        <w:tc>
          <w:tcPr>
            <w:tcW w:w="1276" w:type="dxa"/>
            <w:vAlign w:val="center"/>
          </w:tcPr>
          <w:p>
            <w:pPr>
              <w:pStyle w:val="13"/>
            </w:pPr>
            <w:r>
              <w:t>根据政府第419号批示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拨付劳务派遣人员工资准确率</w:t>
            </w:r>
          </w:p>
        </w:tc>
        <w:tc>
          <w:tcPr>
            <w:tcW w:w="5386" w:type="dxa"/>
            <w:vAlign w:val="center"/>
          </w:tcPr>
          <w:p>
            <w:pPr>
              <w:pStyle w:val="13"/>
            </w:pPr>
            <w:r>
              <w:t>拨付劳务派遣人员工资准确率</w:t>
            </w:r>
          </w:p>
        </w:tc>
        <w:tc>
          <w:tcPr>
            <w:tcW w:w="2268" w:type="dxa"/>
            <w:vAlign w:val="center"/>
          </w:tcPr>
          <w:p>
            <w:pPr>
              <w:pStyle w:val="13"/>
            </w:pPr>
            <w:r>
              <w:t>100%</w:t>
            </w:r>
          </w:p>
        </w:tc>
        <w:tc>
          <w:tcPr>
            <w:tcW w:w="1276" w:type="dxa"/>
            <w:vAlign w:val="center"/>
          </w:tcPr>
          <w:p>
            <w:pPr>
              <w:pStyle w:val="13"/>
            </w:pPr>
            <w:r>
              <w:t>根据政府第419号批示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拨付劳务派遣人员工资及时率</w:t>
            </w:r>
          </w:p>
        </w:tc>
        <w:tc>
          <w:tcPr>
            <w:tcW w:w="5386" w:type="dxa"/>
            <w:vAlign w:val="center"/>
          </w:tcPr>
          <w:p>
            <w:pPr>
              <w:pStyle w:val="13"/>
            </w:pPr>
            <w:r>
              <w:t>拨付劳务派遣人员工资及时率</w:t>
            </w:r>
          </w:p>
        </w:tc>
        <w:tc>
          <w:tcPr>
            <w:tcW w:w="2268" w:type="dxa"/>
            <w:vAlign w:val="center"/>
          </w:tcPr>
          <w:p>
            <w:pPr>
              <w:pStyle w:val="13"/>
            </w:pPr>
            <w:r>
              <w:t>100%</w:t>
            </w:r>
          </w:p>
        </w:tc>
        <w:tc>
          <w:tcPr>
            <w:tcW w:w="1276" w:type="dxa"/>
            <w:vAlign w:val="center"/>
          </w:tcPr>
          <w:p>
            <w:pPr>
              <w:pStyle w:val="13"/>
            </w:pPr>
            <w:r>
              <w:t>根据政府第419号批示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年初预算</w:t>
            </w:r>
          </w:p>
        </w:tc>
        <w:tc>
          <w:tcPr>
            <w:tcW w:w="5386" w:type="dxa"/>
            <w:vAlign w:val="center"/>
          </w:tcPr>
          <w:p>
            <w:pPr>
              <w:pStyle w:val="13"/>
            </w:pPr>
            <w:r>
              <w:t>年初预算</w:t>
            </w:r>
          </w:p>
        </w:tc>
        <w:tc>
          <w:tcPr>
            <w:tcW w:w="2268" w:type="dxa"/>
            <w:vAlign w:val="center"/>
          </w:tcPr>
          <w:p>
            <w:pPr>
              <w:pStyle w:val="13"/>
            </w:pPr>
            <w:r>
              <w:t>1.95万元</w:t>
            </w:r>
          </w:p>
        </w:tc>
        <w:tc>
          <w:tcPr>
            <w:tcW w:w="1276" w:type="dxa"/>
            <w:vAlign w:val="center"/>
          </w:tcPr>
          <w:p>
            <w:pPr>
              <w:pStyle w:val="13"/>
            </w:pPr>
            <w:r>
              <w:t>根据政府第419号批示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拨付劳务派遣人员工资准确率</w:t>
            </w:r>
          </w:p>
        </w:tc>
        <w:tc>
          <w:tcPr>
            <w:tcW w:w="5386" w:type="dxa"/>
            <w:vAlign w:val="center"/>
          </w:tcPr>
          <w:p>
            <w:pPr>
              <w:pStyle w:val="13"/>
            </w:pPr>
            <w:r>
              <w:t>拨付劳务派遣人员工资准确率</w:t>
            </w:r>
          </w:p>
        </w:tc>
        <w:tc>
          <w:tcPr>
            <w:tcW w:w="2268" w:type="dxa"/>
            <w:vAlign w:val="center"/>
          </w:tcPr>
          <w:p>
            <w:pPr>
              <w:pStyle w:val="13"/>
            </w:pPr>
            <w:r>
              <w:t>100%</w:t>
            </w:r>
          </w:p>
        </w:tc>
        <w:tc>
          <w:tcPr>
            <w:tcW w:w="1276" w:type="dxa"/>
            <w:vAlign w:val="center"/>
          </w:tcPr>
          <w:p>
            <w:pPr>
              <w:pStyle w:val="13"/>
            </w:pPr>
            <w:r>
              <w:t>根据政府第419号批示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社会效益指标</w:t>
            </w:r>
          </w:p>
        </w:tc>
        <w:tc>
          <w:tcPr>
            <w:tcW w:w="2835" w:type="dxa"/>
            <w:vAlign w:val="center"/>
          </w:tcPr>
          <w:p>
            <w:pPr>
              <w:pStyle w:val="13"/>
            </w:pPr>
            <w:r>
              <w:t>拨付劳务派遣人员工资及时率</w:t>
            </w:r>
          </w:p>
        </w:tc>
        <w:tc>
          <w:tcPr>
            <w:tcW w:w="5386" w:type="dxa"/>
            <w:vAlign w:val="center"/>
          </w:tcPr>
          <w:p>
            <w:pPr>
              <w:pStyle w:val="13"/>
            </w:pPr>
            <w:r>
              <w:t>拨付劳务派遣人员工资及时率</w:t>
            </w:r>
          </w:p>
        </w:tc>
        <w:tc>
          <w:tcPr>
            <w:tcW w:w="2268" w:type="dxa"/>
            <w:vAlign w:val="center"/>
          </w:tcPr>
          <w:p>
            <w:pPr>
              <w:pStyle w:val="13"/>
            </w:pPr>
            <w:r>
              <w:t>100%</w:t>
            </w:r>
          </w:p>
        </w:tc>
        <w:tc>
          <w:tcPr>
            <w:tcW w:w="1276" w:type="dxa"/>
            <w:vAlign w:val="center"/>
          </w:tcPr>
          <w:p>
            <w:pPr>
              <w:pStyle w:val="13"/>
            </w:pPr>
            <w:r>
              <w:t>根据政府第419号批示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生态效益指标</w:t>
            </w:r>
          </w:p>
        </w:tc>
        <w:tc>
          <w:tcPr>
            <w:tcW w:w="2835" w:type="dxa"/>
            <w:vAlign w:val="center"/>
          </w:tcPr>
          <w:p>
            <w:pPr>
              <w:pStyle w:val="13"/>
            </w:pPr>
            <w:r>
              <w:t>劳务派遣人员数量</w:t>
            </w:r>
          </w:p>
        </w:tc>
        <w:tc>
          <w:tcPr>
            <w:tcW w:w="5386" w:type="dxa"/>
            <w:vAlign w:val="center"/>
          </w:tcPr>
          <w:p>
            <w:pPr>
              <w:pStyle w:val="13"/>
            </w:pPr>
            <w:r>
              <w:t>劳务派遣人员数量</w:t>
            </w:r>
          </w:p>
        </w:tc>
        <w:tc>
          <w:tcPr>
            <w:tcW w:w="2268" w:type="dxa"/>
            <w:vAlign w:val="center"/>
          </w:tcPr>
          <w:p>
            <w:pPr>
              <w:pStyle w:val="13"/>
            </w:pPr>
            <w:r>
              <w:t>11人</w:t>
            </w:r>
          </w:p>
        </w:tc>
        <w:tc>
          <w:tcPr>
            <w:tcW w:w="1276" w:type="dxa"/>
            <w:vAlign w:val="center"/>
          </w:tcPr>
          <w:p>
            <w:pPr>
              <w:pStyle w:val="13"/>
            </w:pPr>
            <w:r>
              <w:t>根据政府第419号批示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可持续影响指标</w:t>
            </w:r>
          </w:p>
        </w:tc>
        <w:tc>
          <w:tcPr>
            <w:tcW w:w="2835" w:type="dxa"/>
            <w:vAlign w:val="center"/>
          </w:tcPr>
          <w:p>
            <w:pPr>
              <w:pStyle w:val="13"/>
            </w:pPr>
            <w:r>
              <w:t>年初预算</w:t>
            </w:r>
          </w:p>
        </w:tc>
        <w:tc>
          <w:tcPr>
            <w:tcW w:w="5386" w:type="dxa"/>
            <w:vAlign w:val="center"/>
          </w:tcPr>
          <w:p>
            <w:pPr>
              <w:pStyle w:val="13"/>
            </w:pPr>
            <w:r>
              <w:t>年初预算</w:t>
            </w:r>
          </w:p>
        </w:tc>
        <w:tc>
          <w:tcPr>
            <w:tcW w:w="2268" w:type="dxa"/>
            <w:vAlign w:val="center"/>
          </w:tcPr>
          <w:p>
            <w:pPr>
              <w:pStyle w:val="13"/>
            </w:pPr>
            <w:r>
              <w:t>1.95万元</w:t>
            </w:r>
          </w:p>
        </w:tc>
        <w:tc>
          <w:tcPr>
            <w:tcW w:w="1276" w:type="dxa"/>
            <w:vAlign w:val="center"/>
          </w:tcPr>
          <w:p>
            <w:pPr>
              <w:pStyle w:val="13"/>
            </w:pPr>
            <w:r>
              <w:t>根据政府第419号批示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拨付劳务派遣人员工资及时率</w:t>
            </w:r>
          </w:p>
        </w:tc>
        <w:tc>
          <w:tcPr>
            <w:tcW w:w="5386" w:type="dxa"/>
            <w:vAlign w:val="center"/>
          </w:tcPr>
          <w:p>
            <w:pPr>
              <w:pStyle w:val="13"/>
            </w:pPr>
            <w:r>
              <w:t>拨付劳务派遣人员工资及时率</w:t>
            </w:r>
          </w:p>
        </w:tc>
        <w:tc>
          <w:tcPr>
            <w:tcW w:w="2268" w:type="dxa"/>
            <w:vAlign w:val="center"/>
          </w:tcPr>
          <w:p>
            <w:pPr>
              <w:pStyle w:val="13"/>
            </w:pPr>
            <w:r>
              <w:t>100%</w:t>
            </w:r>
          </w:p>
        </w:tc>
        <w:tc>
          <w:tcPr>
            <w:tcW w:w="1276" w:type="dxa"/>
            <w:vAlign w:val="center"/>
          </w:tcPr>
          <w:p>
            <w:pPr>
              <w:pStyle w:val="13"/>
            </w:pPr>
            <w:r>
              <w:t>根据政府第419号批示</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2、企业退休人员独生子女一次性补贴绩效目标表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13010726P00012910037Y</w:t>
            </w:r>
          </w:p>
        </w:tc>
        <w:tc>
          <w:tcPr>
            <w:tcW w:w="2835" w:type="dxa"/>
            <w:vAlign w:val="center"/>
          </w:tcPr>
          <w:p>
            <w:pPr>
              <w:pStyle w:val="11"/>
            </w:pPr>
            <w:r>
              <w:t>项目名称</w:t>
            </w:r>
          </w:p>
        </w:tc>
        <w:tc>
          <w:tcPr>
            <w:tcW w:w="6095" w:type="dxa"/>
            <w:gridSpan w:val="3"/>
            <w:vAlign w:val="center"/>
          </w:tcPr>
          <w:p>
            <w:pPr>
              <w:pStyle w:val="13"/>
            </w:pPr>
            <w:r>
              <w:t>企业退休人员独生子女一次性补贴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0.30</w:t>
            </w:r>
          </w:p>
        </w:tc>
        <w:tc>
          <w:tcPr>
            <w:tcW w:w="2835" w:type="dxa"/>
            <w:vAlign w:val="center"/>
          </w:tcPr>
          <w:p>
            <w:pPr>
              <w:pStyle w:val="11"/>
            </w:pPr>
            <w:r>
              <w:t>其中：财政    资金</w:t>
            </w:r>
          </w:p>
        </w:tc>
        <w:tc>
          <w:tcPr>
            <w:tcW w:w="2551" w:type="dxa"/>
            <w:vAlign w:val="center"/>
          </w:tcPr>
          <w:p>
            <w:pPr>
              <w:pStyle w:val="13"/>
            </w:pPr>
            <w:r>
              <w:t>0.30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用于支付退休人员独生子女一次性补贴费用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0.30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1.目标内容1确保符合条件的职工及时领取奖励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发放人员数量</w:t>
            </w:r>
          </w:p>
        </w:tc>
        <w:tc>
          <w:tcPr>
            <w:tcW w:w="5386" w:type="dxa"/>
            <w:vAlign w:val="center"/>
          </w:tcPr>
          <w:p>
            <w:pPr>
              <w:pStyle w:val="13"/>
            </w:pPr>
            <w:r>
              <w:t>发放人员数量</w:t>
            </w:r>
          </w:p>
        </w:tc>
        <w:tc>
          <w:tcPr>
            <w:tcW w:w="2268" w:type="dxa"/>
            <w:vAlign w:val="center"/>
          </w:tcPr>
          <w:p>
            <w:pPr>
              <w:pStyle w:val="13"/>
            </w:pPr>
            <w:r>
              <w:t>11人</w:t>
            </w:r>
          </w:p>
        </w:tc>
        <w:tc>
          <w:tcPr>
            <w:tcW w:w="1276" w:type="dxa"/>
            <w:vAlign w:val="center"/>
          </w:tcPr>
          <w:p>
            <w:pPr>
              <w:pStyle w:val="13"/>
            </w:pPr>
            <w:r>
              <w:t>区长办公会议纪要【2008】33号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拨付资金准确率</w:t>
            </w:r>
          </w:p>
        </w:tc>
        <w:tc>
          <w:tcPr>
            <w:tcW w:w="5386" w:type="dxa"/>
            <w:vAlign w:val="center"/>
          </w:tcPr>
          <w:p>
            <w:pPr>
              <w:pStyle w:val="13"/>
            </w:pPr>
            <w:r>
              <w:t>拨付资金准确率</w:t>
            </w:r>
          </w:p>
        </w:tc>
        <w:tc>
          <w:tcPr>
            <w:tcW w:w="2268" w:type="dxa"/>
            <w:vAlign w:val="center"/>
          </w:tcPr>
          <w:p>
            <w:pPr>
              <w:pStyle w:val="13"/>
            </w:pPr>
            <w:r>
              <w:t>100%</w:t>
            </w:r>
          </w:p>
        </w:tc>
        <w:tc>
          <w:tcPr>
            <w:tcW w:w="1276" w:type="dxa"/>
            <w:vAlign w:val="center"/>
          </w:tcPr>
          <w:p>
            <w:pPr>
              <w:pStyle w:val="13"/>
            </w:pPr>
            <w:r>
              <w:t>区长办公会议纪要【2008】33号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拨付资金及时性</w:t>
            </w:r>
          </w:p>
        </w:tc>
        <w:tc>
          <w:tcPr>
            <w:tcW w:w="5386" w:type="dxa"/>
            <w:vAlign w:val="center"/>
          </w:tcPr>
          <w:p>
            <w:pPr>
              <w:pStyle w:val="13"/>
            </w:pPr>
            <w:r>
              <w:t>拨付资金及时性</w:t>
            </w:r>
          </w:p>
        </w:tc>
        <w:tc>
          <w:tcPr>
            <w:tcW w:w="2268" w:type="dxa"/>
            <w:vAlign w:val="center"/>
          </w:tcPr>
          <w:p>
            <w:pPr>
              <w:pStyle w:val="13"/>
            </w:pPr>
            <w:r>
              <w:t>100%</w:t>
            </w:r>
          </w:p>
        </w:tc>
        <w:tc>
          <w:tcPr>
            <w:tcW w:w="1276" w:type="dxa"/>
            <w:vAlign w:val="center"/>
          </w:tcPr>
          <w:p>
            <w:pPr>
              <w:pStyle w:val="13"/>
            </w:pPr>
            <w:r>
              <w:t>区长办公会议纪要【2008】33号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年初预算</w:t>
            </w:r>
          </w:p>
        </w:tc>
        <w:tc>
          <w:tcPr>
            <w:tcW w:w="5386" w:type="dxa"/>
            <w:vAlign w:val="center"/>
          </w:tcPr>
          <w:p>
            <w:pPr>
              <w:pStyle w:val="13"/>
            </w:pPr>
            <w:r>
              <w:t>年初预算</w:t>
            </w:r>
          </w:p>
        </w:tc>
        <w:tc>
          <w:tcPr>
            <w:tcW w:w="2268" w:type="dxa"/>
            <w:vAlign w:val="center"/>
          </w:tcPr>
          <w:p>
            <w:pPr>
              <w:pStyle w:val="13"/>
            </w:pPr>
            <w:r>
              <w:t>0.3万元</w:t>
            </w:r>
          </w:p>
        </w:tc>
        <w:tc>
          <w:tcPr>
            <w:tcW w:w="1276" w:type="dxa"/>
            <w:vAlign w:val="center"/>
          </w:tcPr>
          <w:p>
            <w:pPr>
              <w:pStyle w:val="13"/>
            </w:pPr>
            <w:r>
              <w:t>区长办公会议纪要【2008】33号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拨付资金准确率</w:t>
            </w:r>
          </w:p>
        </w:tc>
        <w:tc>
          <w:tcPr>
            <w:tcW w:w="5386" w:type="dxa"/>
            <w:vAlign w:val="center"/>
          </w:tcPr>
          <w:p>
            <w:pPr>
              <w:pStyle w:val="13"/>
            </w:pPr>
            <w:r>
              <w:t>拨付资金准确率</w:t>
            </w:r>
          </w:p>
        </w:tc>
        <w:tc>
          <w:tcPr>
            <w:tcW w:w="2268" w:type="dxa"/>
            <w:vAlign w:val="center"/>
          </w:tcPr>
          <w:p>
            <w:pPr>
              <w:pStyle w:val="13"/>
            </w:pPr>
            <w:r>
              <w:t>100%</w:t>
            </w:r>
          </w:p>
        </w:tc>
        <w:tc>
          <w:tcPr>
            <w:tcW w:w="1276" w:type="dxa"/>
            <w:vAlign w:val="center"/>
          </w:tcPr>
          <w:p>
            <w:pPr>
              <w:pStyle w:val="13"/>
            </w:pPr>
            <w:r>
              <w:t>区长办公会议纪要【2008】33号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社会效益指标</w:t>
            </w:r>
          </w:p>
        </w:tc>
        <w:tc>
          <w:tcPr>
            <w:tcW w:w="2835" w:type="dxa"/>
            <w:vAlign w:val="center"/>
          </w:tcPr>
          <w:p>
            <w:pPr>
              <w:pStyle w:val="13"/>
            </w:pPr>
            <w:r>
              <w:t>拨付资金及时性</w:t>
            </w:r>
          </w:p>
        </w:tc>
        <w:tc>
          <w:tcPr>
            <w:tcW w:w="5386" w:type="dxa"/>
            <w:vAlign w:val="center"/>
          </w:tcPr>
          <w:p>
            <w:pPr>
              <w:pStyle w:val="13"/>
            </w:pPr>
            <w:r>
              <w:t>拨付资金及时性</w:t>
            </w:r>
          </w:p>
        </w:tc>
        <w:tc>
          <w:tcPr>
            <w:tcW w:w="2268" w:type="dxa"/>
            <w:vAlign w:val="center"/>
          </w:tcPr>
          <w:p>
            <w:pPr>
              <w:pStyle w:val="13"/>
            </w:pPr>
            <w:r>
              <w:t>100%</w:t>
            </w:r>
          </w:p>
        </w:tc>
        <w:tc>
          <w:tcPr>
            <w:tcW w:w="1276" w:type="dxa"/>
            <w:vAlign w:val="center"/>
          </w:tcPr>
          <w:p>
            <w:pPr>
              <w:pStyle w:val="13"/>
            </w:pPr>
            <w:r>
              <w:t>区长办公会议纪要【2008】33号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生态效益指标</w:t>
            </w:r>
          </w:p>
        </w:tc>
        <w:tc>
          <w:tcPr>
            <w:tcW w:w="2835" w:type="dxa"/>
            <w:vAlign w:val="center"/>
          </w:tcPr>
          <w:p>
            <w:pPr>
              <w:pStyle w:val="13"/>
            </w:pPr>
            <w:r>
              <w:t>发放人员数量</w:t>
            </w:r>
          </w:p>
        </w:tc>
        <w:tc>
          <w:tcPr>
            <w:tcW w:w="5386" w:type="dxa"/>
            <w:vAlign w:val="center"/>
          </w:tcPr>
          <w:p>
            <w:pPr>
              <w:pStyle w:val="13"/>
            </w:pPr>
            <w:r>
              <w:t>发放人员数量</w:t>
            </w:r>
          </w:p>
        </w:tc>
        <w:tc>
          <w:tcPr>
            <w:tcW w:w="2268" w:type="dxa"/>
            <w:vAlign w:val="center"/>
          </w:tcPr>
          <w:p>
            <w:pPr>
              <w:pStyle w:val="13"/>
            </w:pPr>
            <w:r>
              <w:t>11人</w:t>
            </w:r>
          </w:p>
        </w:tc>
        <w:tc>
          <w:tcPr>
            <w:tcW w:w="1276" w:type="dxa"/>
            <w:vAlign w:val="center"/>
          </w:tcPr>
          <w:p>
            <w:pPr>
              <w:pStyle w:val="13"/>
            </w:pPr>
            <w:r>
              <w:t>区长办公会议纪要【2008】33号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可持续影响指标</w:t>
            </w:r>
          </w:p>
        </w:tc>
        <w:tc>
          <w:tcPr>
            <w:tcW w:w="2835" w:type="dxa"/>
            <w:vAlign w:val="center"/>
          </w:tcPr>
          <w:p>
            <w:pPr>
              <w:pStyle w:val="13"/>
            </w:pPr>
            <w:r>
              <w:t>年初预算</w:t>
            </w:r>
          </w:p>
        </w:tc>
        <w:tc>
          <w:tcPr>
            <w:tcW w:w="5386" w:type="dxa"/>
            <w:vAlign w:val="center"/>
          </w:tcPr>
          <w:p>
            <w:pPr>
              <w:pStyle w:val="13"/>
            </w:pPr>
            <w:r>
              <w:t>年初预算</w:t>
            </w:r>
          </w:p>
        </w:tc>
        <w:tc>
          <w:tcPr>
            <w:tcW w:w="2268" w:type="dxa"/>
            <w:vAlign w:val="center"/>
          </w:tcPr>
          <w:p>
            <w:pPr>
              <w:pStyle w:val="13"/>
            </w:pPr>
            <w:r>
              <w:t>0.3万元</w:t>
            </w:r>
          </w:p>
        </w:tc>
        <w:tc>
          <w:tcPr>
            <w:tcW w:w="1276" w:type="dxa"/>
            <w:vAlign w:val="center"/>
          </w:tcPr>
          <w:p>
            <w:pPr>
              <w:pStyle w:val="13"/>
            </w:pPr>
            <w:r>
              <w:t>区长办公会议纪要【2008】33号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拨付资金及时性</w:t>
            </w:r>
          </w:p>
        </w:tc>
        <w:tc>
          <w:tcPr>
            <w:tcW w:w="5386" w:type="dxa"/>
            <w:vAlign w:val="center"/>
          </w:tcPr>
          <w:p>
            <w:pPr>
              <w:pStyle w:val="13"/>
            </w:pPr>
            <w:r>
              <w:t>拨付资金及时性</w:t>
            </w:r>
          </w:p>
        </w:tc>
        <w:tc>
          <w:tcPr>
            <w:tcW w:w="2268" w:type="dxa"/>
            <w:vAlign w:val="center"/>
          </w:tcPr>
          <w:p>
            <w:pPr>
              <w:pStyle w:val="13"/>
            </w:pPr>
            <w:r>
              <w:t>100%</w:t>
            </w:r>
          </w:p>
        </w:tc>
        <w:tc>
          <w:tcPr>
            <w:tcW w:w="1276" w:type="dxa"/>
            <w:vAlign w:val="center"/>
          </w:tcPr>
          <w:p>
            <w:pPr>
              <w:pStyle w:val="13"/>
            </w:pPr>
            <w:r>
              <w:t>区长办公会议纪要【2008】33号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3、云视频系统移动终端年费绩效目标表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13010726P00002510098B</w:t>
            </w:r>
          </w:p>
        </w:tc>
        <w:tc>
          <w:tcPr>
            <w:tcW w:w="2835" w:type="dxa"/>
            <w:vAlign w:val="center"/>
          </w:tcPr>
          <w:p>
            <w:pPr>
              <w:pStyle w:val="11"/>
            </w:pPr>
            <w:r>
              <w:t>项目名称</w:t>
            </w:r>
          </w:p>
        </w:tc>
        <w:tc>
          <w:tcPr>
            <w:tcW w:w="6095" w:type="dxa"/>
            <w:gridSpan w:val="3"/>
            <w:vAlign w:val="center"/>
          </w:tcPr>
          <w:p>
            <w:pPr>
              <w:pStyle w:val="13"/>
            </w:pPr>
            <w:r>
              <w:t>云视频系统移动终端年费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0.54</w:t>
            </w:r>
          </w:p>
        </w:tc>
        <w:tc>
          <w:tcPr>
            <w:tcW w:w="2835" w:type="dxa"/>
            <w:vAlign w:val="center"/>
          </w:tcPr>
          <w:p>
            <w:pPr>
              <w:pStyle w:val="11"/>
            </w:pPr>
            <w:r>
              <w:t>其中：财政    资金</w:t>
            </w:r>
          </w:p>
        </w:tc>
        <w:tc>
          <w:tcPr>
            <w:tcW w:w="2551" w:type="dxa"/>
            <w:vAlign w:val="center"/>
          </w:tcPr>
          <w:p>
            <w:pPr>
              <w:pStyle w:val="13"/>
            </w:pPr>
            <w:r>
              <w:t>0.54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用于支付云视频系统年费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 xml:space="preserve"> </w:t>
            </w:r>
          </w:p>
        </w:tc>
        <w:tc>
          <w:tcPr>
            <w:tcW w:w="2835" w:type="dxa"/>
            <w:vAlign w:val="center"/>
          </w:tcPr>
          <w:p>
            <w:pPr>
              <w:pStyle w:val="14"/>
            </w:pPr>
            <w:r>
              <w:t>0.54</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1.目标内容1接收省市供销社部署的视频会议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0.54万元</w:t>
            </w:r>
          </w:p>
        </w:tc>
        <w:tc>
          <w:tcPr>
            <w:tcW w:w="1276" w:type="dxa"/>
            <w:vAlign w:val="center"/>
          </w:tcPr>
          <w:p>
            <w:pPr>
              <w:pStyle w:val="13"/>
            </w:pPr>
            <w:r>
              <w:t>关于建设全省供销社视频会议系统的通知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拨付资金准确率</w:t>
            </w:r>
          </w:p>
        </w:tc>
        <w:tc>
          <w:tcPr>
            <w:tcW w:w="5386" w:type="dxa"/>
            <w:vAlign w:val="center"/>
          </w:tcPr>
          <w:p>
            <w:pPr>
              <w:pStyle w:val="13"/>
            </w:pPr>
            <w:r>
              <w:t>拨付资金准确率</w:t>
            </w:r>
          </w:p>
        </w:tc>
        <w:tc>
          <w:tcPr>
            <w:tcW w:w="2268" w:type="dxa"/>
            <w:vAlign w:val="center"/>
          </w:tcPr>
          <w:p>
            <w:pPr>
              <w:pStyle w:val="13"/>
            </w:pPr>
            <w:r>
              <w:t>100%</w:t>
            </w:r>
          </w:p>
        </w:tc>
        <w:tc>
          <w:tcPr>
            <w:tcW w:w="1276" w:type="dxa"/>
            <w:vAlign w:val="center"/>
          </w:tcPr>
          <w:p>
            <w:pPr>
              <w:pStyle w:val="13"/>
            </w:pPr>
            <w:r>
              <w:t>关于建设全省供销社视频会议系统的通知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拨付资金及时性</w:t>
            </w:r>
          </w:p>
        </w:tc>
        <w:tc>
          <w:tcPr>
            <w:tcW w:w="5386" w:type="dxa"/>
            <w:vAlign w:val="center"/>
          </w:tcPr>
          <w:p>
            <w:pPr>
              <w:pStyle w:val="13"/>
            </w:pPr>
            <w:r>
              <w:t>拨付资金及时性</w:t>
            </w:r>
          </w:p>
        </w:tc>
        <w:tc>
          <w:tcPr>
            <w:tcW w:w="2268" w:type="dxa"/>
            <w:vAlign w:val="center"/>
          </w:tcPr>
          <w:p>
            <w:pPr>
              <w:pStyle w:val="13"/>
            </w:pPr>
            <w:r>
              <w:t>100%</w:t>
            </w:r>
          </w:p>
        </w:tc>
        <w:tc>
          <w:tcPr>
            <w:tcW w:w="1276" w:type="dxa"/>
            <w:vAlign w:val="center"/>
          </w:tcPr>
          <w:p>
            <w:pPr>
              <w:pStyle w:val="13"/>
            </w:pPr>
            <w:r>
              <w:t>关于建设全省供销社视频会议系统的通知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年初预算</w:t>
            </w:r>
          </w:p>
        </w:tc>
        <w:tc>
          <w:tcPr>
            <w:tcW w:w="5386" w:type="dxa"/>
            <w:vAlign w:val="center"/>
          </w:tcPr>
          <w:p>
            <w:pPr>
              <w:pStyle w:val="13"/>
            </w:pPr>
            <w:r>
              <w:t>年初预算</w:t>
            </w:r>
          </w:p>
        </w:tc>
        <w:tc>
          <w:tcPr>
            <w:tcW w:w="2268" w:type="dxa"/>
            <w:vAlign w:val="center"/>
          </w:tcPr>
          <w:p>
            <w:pPr>
              <w:pStyle w:val="13"/>
            </w:pPr>
            <w:r>
              <w:t>0.54万元</w:t>
            </w:r>
          </w:p>
        </w:tc>
        <w:tc>
          <w:tcPr>
            <w:tcW w:w="1276" w:type="dxa"/>
            <w:vAlign w:val="center"/>
          </w:tcPr>
          <w:p>
            <w:pPr>
              <w:pStyle w:val="13"/>
            </w:pPr>
            <w:r>
              <w:t>关于建设全省供销社视频会议系统的通知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0.54万元</w:t>
            </w:r>
          </w:p>
        </w:tc>
        <w:tc>
          <w:tcPr>
            <w:tcW w:w="1276" w:type="dxa"/>
            <w:vAlign w:val="center"/>
          </w:tcPr>
          <w:p>
            <w:pPr>
              <w:pStyle w:val="13"/>
            </w:pPr>
            <w:r>
              <w:t>关于建设全省供销社视频会议系统的通知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社会效益指标</w:t>
            </w:r>
          </w:p>
        </w:tc>
        <w:tc>
          <w:tcPr>
            <w:tcW w:w="2835" w:type="dxa"/>
            <w:vAlign w:val="center"/>
          </w:tcPr>
          <w:p>
            <w:pPr>
              <w:pStyle w:val="13"/>
            </w:pPr>
            <w:r>
              <w:t>拨付资金及时性</w:t>
            </w:r>
          </w:p>
        </w:tc>
        <w:tc>
          <w:tcPr>
            <w:tcW w:w="5386" w:type="dxa"/>
            <w:vAlign w:val="center"/>
          </w:tcPr>
          <w:p>
            <w:pPr>
              <w:pStyle w:val="13"/>
            </w:pPr>
            <w:r>
              <w:t>拨付资金及时性</w:t>
            </w:r>
          </w:p>
        </w:tc>
        <w:tc>
          <w:tcPr>
            <w:tcW w:w="2268" w:type="dxa"/>
            <w:vAlign w:val="center"/>
          </w:tcPr>
          <w:p>
            <w:pPr>
              <w:pStyle w:val="13"/>
            </w:pPr>
            <w:r>
              <w:t>100%</w:t>
            </w:r>
          </w:p>
        </w:tc>
        <w:tc>
          <w:tcPr>
            <w:tcW w:w="1276" w:type="dxa"/>
            <w:vAlign w:val="center"/>
          </w:tcPr>
          <w:p>
            <w:pPr>
              <w:pStyle w:val="13"/>
            </w:pPr>
            <w:r>
              <w:t>关于建设全省供销社视频会议系统的通知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生态效益指标</w:t>
            </w:r>
          </w:p>
        </w:tc>
        <w:tc>
          <w:tcPr>
            <w:tcW w:w="2835" w:type="dxa"/>
            <w:vAlign w:val="center"/>
          </w:tcPr>
          <w:p>
            <w:pPr>
              <w:pStyle w:val="13"/>
            </w:pPr>
            <w:r>
              <w:t>拨付资金准确率</w:t>
            </w:r>
          </w:p>
        </w:tc>
        <w:tc>
          <w:tcPr>
            <w:tcW w:w="5386" w:type="dxa"/>
            <w:vAlign w:val="center"/>
          </w:tcPr>
          <w:p>
            <w:pPr>
              <w:pStyle w:val="13"/>
            </w:pPr>
            <w:r>
              <w:t>拨付资金准确率</w:t>
            </w:r>
          </w:p>
        </w:tc>
        <w:tc>
          <w:tcPr>
            <w:tcW w:w="2268" w:type="dxa"/>
            <w:vAlign w:val="center"/>
          </w:tcPr>
          <w:p>
            <w:pPr>
              <w:pStyle w:val="13"/>
            </w:pPr>
            <w:r>
              <w:t>100%</w:t>
            </w:r>
          </w:p>
        </w:tc>
        <w:tc>
          <w:tcPr>
            <w:tcW w:w="1276" w:type="dxa"/>
            <w:vAlign w:val="center"/>
          </w:tcPr>
          <w:p>
            <w:pPr>
              <w:pStyle w:val="13"/>
            </w:pPr>
            <w:r>
              <w:t>关于建设全省供销社视频会议系统的通知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可持续影响指标</w:t>
            </w:r>
          </w:p>
        </w:tc>
        <w:tc>
          <w:tcPr>
            <w:tcW w:w="2835" w:type="dxa"/>
            <w:vAlign w:val="center"/>
          </w:tcPr>
          <w:p>
            <w:pPr>
              <w:pStyle w:val="13"/>
            </w:pPr>
            <w:r>
              <w:t>年初预算</w:t>
            </w:r>
          </w:p>
        </w:tc>
        <w:tc>
          <w:tcPr>
            <w:tcW w:w="5386" w:type="dxa"/>
            <w:vAlign w:val="center"/>
          </w:tcPr>
          <w:p>
            <w:pPr>
              <w:pStyle w:val="13"/>
            </w:pPr>
            <w:r>
              <w:t>年初预算</w:t>
            </w:r>
          </w:p>
        </w:tc>
        <w:tc>
          <w:tcPr>
            <w:tcW w:w="2268" w:type="dxa"/>
            <w:vAlign w:val="center"/>
          </w:tcPr>
          <w:p>
            <w:pPr>
              <w:pStyle w:val="13"/>
            </w:pPr>
            <w:r>
              <w:t>0.54万元</w:t>
            </w:r>
          </w:p>
        </w:tc>
        <w:tc>
          <w:tcPr>
            <w:tcW w:w="1276" w:type="dxa"/>
            <w:vAlign w:val="center"/>
          </w:tcPr>
          <w:p>
            <w:pPr>
              <w:pStyle w:val="13"/>
            </w:pPr>
            <w:r>
              <w:t>关于建设全省供销社视频会议系统的通知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使用部门满意度</w:t>
            </w:r>
          </w:p>
        </w:tc>
        <w:tc>
          <w:tcPr>
            <w:tcW w:w="5386" w:type="dxa"/>
            <w:vAlign w:val="center"/>
          </w:tcPr>
          <w:p>
            <w:pPr>
              <w:pStyle w:val="13"/>
            </w:pPr>
            <w:r>
              <w:t>使用部门满意度</w:t>
            </w:r>
          </w:p>
        </w:tc>
        <w:tc>
          <w:tcPr>
            <w:tcW w:w="2268" w:type="dxa"/>
            <w:vAlign w:val="center"/>
          </w:tcPr>
          <w:p>
            <w:pPr>
              <w:pStyle w:val="13"/>
            </w:pPr>
            <w:r>
              <w:t>100%</w:t>
            </w:r>
          </w:p>
        </w:tc>
        <w:tc>
          <w:tcPr>
            <w:tcW w:w="1276" w:type="dxa"/>
            <w:vAlign w:val="center"/>
          </w:tcPr>
          <w:p>
            <w:pPr>
              <w:pStyle w:val="13"/>
            </w:pPr>
            <w:r>
              <w:t>关于建设全省供销社视频会议系统的通知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975石家庄市井陉矿区供销合作社</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pPr/>
          </w:p>
        </w:tc>
        <w:tc>
          <w:tcPr>
            <w:tcW w:w="1134" w:type="dxa"/>
            <w:vMerge w:val="continue"/>
          </w:tcPr>
          <w:p>
            <w:pPr/>
          </w:p>
        </w:tc>
        <w:tc>
          <w:tcPr>
            <w:tcW w:w="709" w:type="dxa"/>
            <w:vMerge w:val="continue"/>
          </w:tcPr>
          <w:p>
            <w:pPr/>
          </w:p>
        </w:tc>
        <w:tc>
          <w:tcPr>
            <w:tcW w:w="850" w:type="dxa"/>
            <w:vMerge w:val="continue"/>
          </w:tcPr>
          <w:p>
            <w:pPr/>
          </w:p>
        </w:tc>
        <w:tc>
          <w:tcPr>
            <w:tcW w:w="850" w:type="dxa"/>
            <w:vMerge w:val="continue"/>
          </w:tcPr>
          <w:p>
            <w:p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石家庄市井陉矿区供销合作社（含所属单位）上年末固定资产金额为0.00万元（详见下表）。本年度拟购置固定资产总额为0.00万元，已按要求列入政府采购预算，详见政府采购预算表。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975石家庄市井陉矿区供销合作社</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黑体">
    <w:panose1 w:val="02010609060101010101"/>
    <w:charset w:val="86"/>
    <w:family w:val="auto"/>
    <w:pitch w:val="default"/>
    <w:sig w:usb0="800002BF" w:usb1="38CF7CFA" w:usb2="00000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7BD3F82"/>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5">
    <w:name w:val="Default Paragraph Font"/>
    <w:unhideWhenUsed/>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29</Pages>
  <Words>0</Words>
  <Characters>0</Characters>
  <Lines>0</Lines>
  <Paragraphs>0</Paragraphs>
  <ScaleCrop>false</ScaleCrop>
  <LinksUpToDate>false</LinksUpToDate>
  <CharactersWithSpaces>0</CharactersWithSpaces>
  <Application>WPS Office_10.8.0.5562_F1E327BC-269C-435d-A152-05C5408002CA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2026-02-09T14:48:00Z</dcterms:created>
  <dc:creator>Administrator.PC-20230921JEVY</dc:creator>
  <cp:lastModifiedBy>Administrator</cp:lastModifiedBy>
  <dcterms:modified xsi:type="dcterms:W3CDTF">2026-02-09T06:45:56Z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2052-10.8.0.5562</vt:lpwstr>
  </property>
</Properties>
</file>