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一、石家庄市井陉矿区住房和城乡建设局收支预算</w:t>
      </w:r>
      <w:r>
        <w:tab/>
      </w:r>
      <w:r>
        <w:fldChar w:fldCharType="begin"/>
      </w:r>
      <w:r>
        <w:instrText xml:space="preserve">PAGEREF _Toc_4_4_0000000001 \h</w:instrText>
      </w:r>
      <w:r>
        <w:fldChar w:fldCharType="separate"/>
      </w:r>
      <w:r>
        <w:t>1</w:t>
      </w:r>
      <w:r>
        <w:fldChar w:fldCharType="end"/>
      </w:r>
      <w:r>
        <w:fldChar w:fldCharType="end"/>
      </w:r>
    </w:p>
    <w:p>
      <w:pPr>
        <w:pStyle w:val="2"/>
        <w:tabs>
          <w:tab w:val="right" w:leader="dot" w:pos="14562"/>
        </w:tabs>
      </w:pPr>
      <w:r>
        <w:fldChar w:fldCharType="begin"/>
      </w:r>
      <w:r>
        <w:instrText xml:space="preserve">HYPERLINK \l _Toc_4_4_0000000002</w:instrText>
      </w:r>
      <w:r>
        <w:fldChar w:fldCharType="separate"/>
      </w:r>
      <w:r>
        <w:rPr>
          <w:b w:val="0"/>
        </w:rPr>
        <w:t>二、石家庄市井陉矿区房地产管理所收支预算</w:t>
      </w:r>
      <w:r>
        <w:tab/>
      </w:r>
      <w:r>
        <w:fldChar w:fldCharType="begin"/>
      </w:r>
      <w:r>
        <w:instrText xml:space="preserve">PAGEREF _Toc_4_4_0000000002 \h</w:instrText>
      </w:r>
      <w:r>
        <w:fldChar w:fldCharType="separate"/>
      </w:r>
      <w:r>
        <w:t>43</w:t>
      </w:r>
      <w:r>
        <w:fldChar w:fldCharType="end"/>
      </w:r>
      <w:r>
        <w:fldChar w:fldCharType="end"/>
      </w:r>
    </w:p>
    <w:p>
      <w:pPr>
        <w:pStyle w:val="2"/>
        <w:tabs>
          <w:tab w:val="right" w:leader="dot" w:pos="14562"/>
        </w:tabs>
      </w:pPr>
      <w:r>
        <w:fldChar w:fldCharType="begin"/>
      </w:r>
      <w:r>
        <w:instrText xml:space="preserve">HYPERLINK \l _Toc_4_4_0000000003</w:instrText>
      </w:r>
      <w:r>
        <w:fldChar w:fldCharType="separate"/>
      </w:r>
      <w:r>
        <w:rPr>
          <w:b w:val="0"/>
        </w:rPr>
        <w:t>三、石家庄市井陉矿区建筑工程质量监督站收支预算</w:t>
      </w:r>
      <w:r>
        <w:tab/>
      </w:r>
      <w:r>
        <w:fldChar w:fldCharType="begin"/>
      </w:r>
      <w:r>
        <w:instrText xml:space="preserve">PAGEREF _Toc_4_4_0000000003 \h</w:instrText>
      </w:r>
      <w:r>
        <w:fldChar w:fldCharType="separate"/>
      </w:r>
      <w:r>
        <w:t>65</w:t>
      </w:r>
      <w:r>
        <w:fldChar w:fldCharType="end"/>
      </w:r>
      <w:r>
        <w:fldChar w:fldCharType="end"/>
      </w:r>
    </w:p>
    <w:p>
      <w:pPr>
        <w:pStyle w:val="2"/>
        <w:tabs>
          <w:tab w:val="right" w:leader="dot" w:pos="14562"/>
        </w:tabs>
      </w:pPr>
      <w:r>
        <w:fldChar w:fldCharType="begin"/>
      </w:r>
      <w:r>
        <w:instrText xml:space="preserve">HYPERLINK \l _Toc_4_4_0000000004</w:instrText>
      </w:r>
      <w:r>
        <w:fldChar w:fldCharType="separate"/>
      </w:r>
      <w:r>
        <w:rPr>
          <w:b w:val="0"/>
        </w:rPr>
        <w:t>四、石家庄市井陉矿区城市更新促进中心收支预算</w:t>
      </w:r>
      <w:r>
        <w:tab/>
      </w:r>
      <w:r>
        <w:fldChar w:fldCharType="begin"/>
      </w:r>
      <w:r>
        <w:instrText xml:space="preserve">PAGEREF _Toc_4_4_0000000004 \h</w:instrText>
      </w:r>
      <w:r>
        <w:fldChar w:fldCharType="separate"/>
      </w:r>
      <w:r>
        <w:t>84</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一、石家庄市井陉矿区住房和城乡建设局收支预算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333001石家庄市井陉矿区住房和城乡建设局</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946.19</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52.46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32.89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833.59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216.97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r>
              <w:t>77.14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946.19</w:t>
            </w:r>
          </w:p>
        </w:tc>
        <w:tc>
          <w:tcPr>
            <w:tcW w:w="4535" w:type="dxa"/>
            <w:vAlign w:val="center"/>
          </w:tcPr>
          <w:p>
            <w:pPr>
              <w:pStyle w:val="14"/>
            </w:pPr>
            <w:r>
              <w:t>本年支出合计</w:t>
            </w:r>
          </w:p>
        </w:tc>
        <w:tc>
          <w:tcPr>
            <w:tcW w:w="2126" w:type="dxa"/>
            <w:vAlign w:val="center"/>
          </w:tcPr>
          <w:p>
            <w:pPr>
              <w:pStyle w:val="15"/>
            </w:pPr>
            <w:r>
              <w:t>1213.05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266.86</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1213.05</w:t>
            </w:r>
          </w:p>
        </w:tc>
        <w:tc>
          <w:tcPr>
            <w:tcW w:w="4535" w:type="dxa"/>
            <w:vAlign w:val="center"/>
          </w:tcPr>
          <w:p>
            <w:pPr>
              <w:pStyle w:val="14"/>
            </w:pPr>
            <w:r>
              <w:t>支出总计</w:t>
            </w:r>
          </w:p>
        </w:tc>
        <w:tc>
          <w:tcPr>
            <w:tcW w:w="2126" w:type="dxa"/>
            <w:vAlign w:val="center"/>
          </w:tcPr>
          <w:p>
            <w:pPr>
              <w:pStyle w:val="15"/>
            </w:pPr>
            <w:r>
              <w:t>1213.05</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333001石家庄市井陉矿区住房和城乡建设局</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1213.05</w:t>
            </w:r>
          </w:p>
        </w:tc>
        <w:tc>
          <w:tcPr>
            <w:tcW w:w="1134" w:type="dxa"/>
            <w:vAlign w:val="center"/>
          </w:tcPr>
          <w:p>
            <w:pPr>
              <w:pStyle w:val="15"/>
            </w:pPr>
            <w:r>
              <w:t>946.19</w:t>
            </w:r>
          </w:p>
        </w:tc>
        <w:tc>
          <w:tcPr>
            <w:tcW w:w="1134" w:type="dxa"/>
            <w:vAlign w:val="center"/>
          </w:tcPr>
          <w:p>
            <w:pPr>
              <w:pStyle w:val="15"/>
            </w:pPr>
            <w:r>
              <w:t>946.19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266.86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52.46</w:t>
            </w:r>
          </w:p>
        </w:tc>
        <w:tc>
          <w:tcPr>
            <w:tcW w:w="1134" w:type="dxa"/>
            <w:vAlign w:val="center"/>
          </w:tcPr>
          <w:p>
            <w:pPr>
              <w:pStyle w:val="11"/>
            </w:pPr>
            <w:r>
              <w:t>52.46</w:t>
            </w:r>
          </w:p>
        </w:tc>
        <w:tc>
          <w:tcPr>
            <w:tcW w:w="1134" w:type="dxa"/>
            <w:vAlign w:val="center"/>
          </w:tcPr>
          <w:p>
            <w:pPr>
              <w:pStyle w:val="11"/>
            </w:pPr>
            <w:r>
              <w:t>52.46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44.40</w:t>
            </w:r>
          </w:p>
        </w:tc>
        <w:tc>
          <w:tcPr>
            <w:tcW w:w="1134" w:type="dxa"/>
            <w:vAlign w:val="center"/>
          </w:tcPr>
          <w:p>
            <w:pPr>
              <w:pStyle w:val="11"/>
            </w:pPr>
            <w:r>
              <w:t>44.40</w:t>
            </w:r>
          </w:p>
        </w:tc>
        <w:tc>
          <w:tcPr>
            <w:tcW w:w="1134" w:type="dxa"/>
            <w:vAlign w:val="center"/>
          </w:tcPr>
          <w:p>
            <w:pPr>
              <w:pStyle w:val="11"/>
            </w:pPr>
            <w:r>
              <w:t>44.40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44.40</w:t>
            </w:r>
          </w:p>
        </w:tc>
        <w:tc>
          <w:tcPr>
            <w:tcW w:w="1134" w:type="dxa"/>
            <w:vAlign w:val="center"/>
          </w:tcPr>
          <w:p>
            <w:pPr>
              <w:pStyle w:val="11"/>
            </w:pPr>
            <w:r>
              <w:t>44.40</w:t>
            </w:r>
          </w:p>
        </w:tc>
        <w:tc>
          <w:tcPr>
            <w:tcW w:w="1134" w:type="dxa"/>
            <w:vAlign w:val="center"/>
          </w:tcPr>
          <w:p>
            <w:pPr>
              <w:pStyle w:val="11"/>
            </w:pPr>
            <w:r>
              <w:t>44.40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20808</w:t>
            </w:r>
          </w:p>
        </w:tc>
        <w:tc>
          <w:tcPr>
            <w:tcW w:w="1559" w:type="dxa"/>
            <w:vAlign w:val="center"/>
          </w:tcPr>
          <w:p>
            <w:pPr>
              <w:pStyle w:val="12"/>
            </w:pPr>
            <w:r>
              <w:t>抚恤</w:t>
            </w:r>
          </w:p>
        </w:tc>
        <w:tc>
          <w:tcPr>
            <w:tcW w:w="1134" w:type="dxa"/>
            <w:vAlign w:val="center"/>
          </w:tcPr>
          <w:p>
            <w:pPr>
              <w:pStyle w:val="11"/>
            </w:pPr>
            <w:r>
              <w:t>5.42</w:t>
            </w:r>
          </w:p>
        </w:tc>
        <w:tc>
          <w:tcPr>
            <w:tcW w:w="1134" w:type="dxa"/>
            <w:vAlign w:val="center"/>
          </w:tcPr>
          <w:p>
            <w:pPr>
              <w:pStyle w:val="11"/>
            </w:pPr>
            <w:r>
              <w:t>5.42</w:t>
            </w:r>
          </w:p>
        </w:tc>
        <w:tc>
          <w:tcPr>
            <w:tcW w:w="1134" w:type="dxa"/>
            <w:vAlign w:val="center"/>
          </w:tcPr>
          <w:p>
            <w:pPr>
              <w:pStyle w:val="11"/>
            </w:pPr>
            <w:r>
              <w:t>5.42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2080801</w:t>
            </w:r>
          </w:p>
        </w:tc>
        <w:tc>
          <w:tcPr>
            <w:tcW w:w="1559" w:type="dxa"/>
            <w:vAlign w:val="center"/>
          </w:tcPr>
          <w:p>
            <w:pPr>
              <w:pStyle w:val="12"/>
            </w:pPr>
            <w:r>
              <w:t>死亡抚恤</w:t>
            </w:r>
          </w:p>
        </w:tc>
        <w:tc>
          <w:tcPr>
            <w:tcW w:w="1134" w:type="dxa"/>
            <w:vAlign w:val="center"/>
          </w:tcPr>
          <w:p>
            <w:pPr>
              <w:pStyle w:val="11"/>
            </w:pPr>
            <w:r>
              <w:t>5.42</w:t>
            </w:r>
          </w:p>
        </w:tc>
        <w:tc>
          <w:tcPr>
            <w:tcW w:w="1134" w:type="dxa"/>
            <w:vAlign w:val="center"/>
          </w:tcPr>
          <w:p>
            <w:pPr>
              <w:pStyle w:val="11"/>
            </w:pPr>
            <w:r>
              <w:t>5.42</w:t>
            </w:r>
          </w:p>
        </w:tc>
        <w:tc>
          <w:tcPr>
            <w:tcW w:w="1134" w:type="dxa"/>
            <w:vAlign w:val="center"/>
          </w:tcPr>
          <w:p>
            <w:pPr>
              <w:pStyle w:val="11"/>
            </w:pPr>
            <w:r>
              <w:t>5.42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2.64</w:t>
            </w:r>
          </w:p>
        </w:tc>
        <w:tc>
          <w:tcPr>
            <w:tcW w:w="1134" w:type="dxa"/>
            <w:vAlign w:val="center"/>
          </w:tcPr>
          <w:p>
            <w:pPr>
              <w:pStyle w:val="11"/>
            </w:pPr>
            <w:r>
              <w:t>2.64</w:t>
            </w:r>
          </w:p>
        </w:tc>
        <w:tc>
          <w:tcPr>
            <w:tcW w:w="1134" w:type="dxa"/>
            <w:vAlign w:val="center"/>
          </w:tcPr>
          <w:p>
            <w:pPr>
              <w:pStyle w:val="11"/>
            </w:pPr>
            <w:r>
              <w:t>2.64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2.64</w:t>
            </w:r>
          </w:p>
        </w:tc>
        <w:tc>
          <w:tcPr>
            <w:tcW w:w="1134" w:type="dxa"/>
            <w:vAlign w:val="center"/>
          </w:tcPr>
          <w:p>
            <w:pPr>
              <w:pStyle w:val="11"/>
            </w:pPr>
            <w:r>
              <w:t>2.64</w:t>
            </w:r>
          </w:p>
        </w:tc>
        <w:tc>
          <w:tcPr>
            <w:tcW w:w="1134" w:type="dxa"/>
            <w:vAlign w:val="center"/>
          </w:tcPr>
          <w:p>
            <w:pPr>
              <w:pStyle w:val="11"/>
            </w:pPr>
            <w:r>
              <w:t>2.64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32.89</w:t>
            </w:r>
          </w:p>
        </w:tc>
        <w:tc>
          <w:tcPr>
            <w:tcW w:w="1134" w:type="dxa"/>
            <w:vAlign w:val="center"/>
          </w:tcPr>
          <w:p>
            <w:pPr>
              <w:pStyle w:val="11"/>
            </w:pPr>
            <w:r>
              <w:t>32.89</w:t>
            </w:r>
          </w:p>
        </w:tc>
        <w:tc>
          <w:tcPr>
            <w:tcW w:w="1134" w:type="dxa"/>
            <w:vAlign w:val="center"/>
          </w:tcPr>
          <w:p>
            <w:pPr>
              <w:pStyle w:val="11"/>
            </w:pPr>
            <w:r>
              <w:t>32.89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32.89</w:t>
            </w:r>
          </w:p>
        </w:tc>
        <w:tc>
          <w:tcPr>
            <w:tcW w:w="1134" w:type="dxa"/>
            <w:vAlign w:val="center"/>
          </w:tcPr>
          <w:p>
            <w:pPr>
              <w:pStyle w:val="11"/>
            </w:pPr>
            <w:r>
              <w:t>32.89</w:t>
            </w:r>
          </w:p>
        </w:tc>
        <w:tc>
          <w:tcPr>
            <w:tcW w:w="1134" w:type="dxa"/>
            <w:vAlign w:val="center"/>
          </w:tcPr>
          <w:p>
            <w:pPr>
              <w:pStyle w:val="11"/>
            </w:pPr>
            <w:r>
              <w:t>32.89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18.54</w:t>
            </w:r>
          </w:p>
        </w:tc>
        <w:tc>
          <w:tcPr>
            <w:tcW w:w="1134" w:type="dxa"/>
            <w:vAlign w:val="center"/>
          </w:tcPr>
          <w:p>
            <w:pPr>
              <w:pStyle w:val="11"/>
            </w:pPr>
            <w:r>
              <w:t>18.54</w:t>
            </w:r>
          </w:p>
        </w:tc>
        <w:tc>
          <w:tcPr>
            <w:tcW w:w="1134" w:type="dxa"/>
            <w:vAlign w:val="center"/>
          </w:tcPr>
          <w:p>
            <w:pPr>
              <w:pStyle w:val="11"/>
            </w:pPr>
            <w:r>
              <w:t>18.54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2101103</w:t>
            </w:r>
          </w:p>
        </w:tc>
        <w:tc>
          <w:tcPr>
            <w:tcW w:w="1559" w:type="dxa"/>
            <w:vAlign w:val="center"/>
          </w:tcPr>
          <w:p>
            <w:pPr>
              <w:pStyle w:val="12"/>
            </w:pPr>
            <w:r>
              <w:t>公务员医疗补助</w:t>
            </w:r>
          </w:p>
        </w:tc>
        <w:tc>
          <w:tcPr>
            <w:tcW w:w="1134" w:type="dxa"/>
            <w:vAlign w:val="center"/>
          </w:tcPr>
          <w:p>
            <w:pPr>
              <w:pStyle w:val="11"/>
            </w:pPr>
            <w:r>
              <w:t>14.35</w:t>
            </w:r>
          </w:p>
        </w:tc>
        <w:tc>
          <w:tcPr>
            <w:tcW w:w="1134" w:type="dxa"/>
            <w:vAlign w:val="center"/>
          </w:tcPr>
          <w:p>
            <w:pPr>
              <w:pStyle w:val="11"/>
            </w:pPr>
            <w:r>
              <w:t>14.35</w:t>
            </w:r>
          </w:p>
        </w:tc>
        <w:tc>
          <w:tcPr>
            <w:tcW w:w="1134" w:type="dxa"/>
            <w:vAlign w:val="center"/>
          </w:tcPr>
          <w:p>
            <w:pPr>
              <w:pStyle w:val="11"/>
            </w:pPr>
            <w:r>
              <w:t>14.35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833.59</w:t>
            </w:r>
          </w:p>
        </w:tc>
        <w:tc>
          <w:tcPr>
            <w:tcW w:w="1134" w:type="dxa"/>
            <w:vAlign w:val="center"/>
          </w:tcPr>
          <w:p>
            <w:pPr>
              <w:pStyle w:val="11"/>
            </w:pPr>
            <w:r>
              <w:t>643.87</w:t>
            </w:r>
          </w:p>
        </w:tc>
        <w:tc>
          <w:tcPr>
            <w:tcW w:w="1134" w:type="dxa"/>
            <w:vAlign w:val="center"/>
          </w:tcPr>
          <w:p>
            <w:pPr>
              <w:pStyle w:val="11"/>
            </w:pPr>
            <w:r>
              <w:t>643.87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189.72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21201</w:t>
            </w:r>
          </w:p>
        </w:tc>
        <w:tc>
          <w:tcPr>
            <w:tcW w:w="1559" w:type="dxa"/>
            <w:vAlign w:val="center"/>
          </w:tcPr>
          <w:p>
            <w:pPr>
              <w:pStyle w:val="12"/>
            </w:pPr>
            <w:r>
              <w:t>城乡社区管理事务</w:t>
            </w:r>
          </w:p>
        </w:tc>
        <w:tc>
          <w:tcPr>
            <w:tcW w:w="1134" w:type="dxa"/>
            <w:vAlign w:val="center"/>
          </w:tcPr>
          <w:p>
            <w:pPr>
              <w:pStyle w:val="11"/>
            </w:pPr>
            <w:r>
              <w:t>587.77</w:t>
            </w:r>
          </w:p>
        </w:tc>
        <w:tc>
          <w:tcPr>
            <w:tcW w:w="1134" w:type="dxa"/>
            <w:vAlign w:val="center"/>
          </w:tcPr>
          <w:p>
            <w:pPr>
              <w:pStyle w:val="11"/>
            </w:pPr>
            <w:r>
              <w:t>587.77</w:t>
            </w:r>
          </w:p>
        </w:tc>
        <w:tc>
          <w:tcPr>
            <w:tcW w:w="1134" w:type="dxa"/>
            <w:vAlign w:val="center"/>
          </w:tcPr>
          <w:p>
            <w:pPr>
              <w:pStyle w:val="11"/>
            </w:pPr>
            <w:r>
              <w:t>587.77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2120101</w:t>
            </w:r>
          </w:p>
        </w:tc>
        <w:tc>
          <w:tcPr>
            <w:tcW w:w="1559" w:type="dxa"/>
            <w:vAlign w:val="center"/>
          </w:tcPr>
          <w:p>
            <w:pPr>
              <w:pStyle w:val="12"/>
            </w:pPr>
            <w:r>
              <w:t>行政运行</w:t>
            </w:r>
          </w:p>
        </w:tc>
        <w:tc>
          <w:tcPr>
            <w:tcW w:w="1134" w:type="dxa"/>
            <w:vAlign w:val="center"/>
          </w:tcPr>
          <w:p>
            <w:pPr>
              <w:pStyle w:val="11"/>
            </w:pPr>
            <w:r>
              <w:t>563.42</w:t>
            </w:r>
          </w:p>
        </w:tc>
        <w:tc>
          <w:tcPr>
            <w:tcW w:w="1134" w:type="dxa"/>
            <w:vAlign w:val="center"/>
          </w:tcPr>
          <w:p>
            <w:pPr>
              <w:pStyle w:val="11"/>
            </w:pPr>
            <w:r>
              <w:t>563.42</w:t>
            </w:r>
          </w:p>
        </w:tc>
        <w:tc>
          <w:tcPr>
            <w:tcW w:w="1134" w:type="dxa"/>
            <w:vAlign w:val="center"/>
          </w:tcPr>
          <w:p>
            <w:pPr>
              <w:pStyle w:val="11"/>
            </w:pPr>
            <w:r>
              <w:t>563.42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2120102</w:t>
            </w:r>
          </w:p>
        </w:tc>
        <w:tc>
          <w:tcPr>
            <w:tcW w:w="1559" w:type="dxa"/>
            <w:vAlign w:val="center"/>
          </w:tcPr>
          <w:p>
            <w:pPr>
              <w:pStyle w:val="12"/>
            </w:pPr>
            <w:r>
              <w:t>一般行政管理事务</w:t>
            </w:r>
          </w:p>
        </w:tc>
        <w:tc>
          <w:tcPr>
            <w:tcW w:w="1134" w:type="dxa"/>
            <w:vAlign w:val="center"/>
          </w:tcPr>
          <w:p>
            <w:pPr>
              <w:pStyle w:val="11"/>
            </w:pPr>
            <w:r>
              <w:t>24.35</w:t>
            </w:r>
          </w:p>
        </w:tc>
        <w:tc>
          <w:tcPr>
            <w:tcW w:w="1134" w:type="dxa"/>
            <w:vAlign w:val="center"/>
          </w:tcPr>
          <w:p>
            <w:pPr>
              <w:pStyle w:val="11"/>
            </w:pPr>
            <w:r>
              <w:t>24.35</w:t>
            </w:r>
          </w:p>
        </w:tc>
        <w:tc>
          <w:tcPr>
            <w:tcW w:w="1134" w:type="dxa"/>
            <w:vAlign w:val="center"/>
          </w:tcPr>
          <w:p>
            <w:pPr>
              <w:pStyle w:val="11"/>
            </w:pPr>
            <w:r>
              <w:t>24.35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21203</w:t>
            </w:r>
          </w:p>
        </w:tc>
        <w:tc>
          <w:tcPr>
            <w:tcW w:w="1559" w:type="dxa"/>
            <w:vAlign w:val="center"/>
          </w:tcPr>
          <w:p>
            <w:pPr>
              <w:pStyle w:val="12"/>
            </w:pPr>
            <w:r>
              <w:t>城乡社区公共设施</w:t>
            </w:r>
          </w:p>
        </w:tc>
        <w:tc>
          <w:tcPr>
            <w:tcW w:w="1134" w:type="dxa"/>
            <w:vAlign w:val="center"/>
          </w:tcPr>
          <w:p>
            <w:pPr>
              <w:pStyle w:val="11"/>
            </w:pPr>
            <w:r>
              <w:t>56.10</w:t>
            </w:r>
          </w:p>
        </w:tc>
        <w:tc>
          <w:tcPr>
            <w:tcW w:w="1134" w:type="dxa"/>
            <w:vAlign w:val="center"/>
          </w:tcPr>
          <w:p>
            <w:pPr>
              <w:pStyle w:val="11"/>
            </w:pPr>
            <w:r>
              <w:t>56.10</w:t>
            </w:r>
          </w:p>
        </w:tc>
        <w:tc>
          <w:tcPr>
            <w:tcW w:w="1134" w:type="dxa"/>
            <w:vAlign w:val="center"/>
          </w:tcPr>
          <w:p>
            <w:pPr>
              <w:pStyle w:val="11"/>
            </w:pPr>
            <w:r>
              <w:t>56.10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2120303</w:t>
            </w:r>
          </w:p>
        </w:tc>
        <w:tc>
          <w:tcPr>
            <w:tcW w:w="1559" w:type="dxa"/>
            <w:vAlign w:val="center"/>
          </w:tcPr>
          <w:p>
            <w:pPr>
              <w:pStyle w:val="12"/>
            </w:pPr>
            <w:r>
              <w:t>小城镇基础设施建设</w:t>
            </w:r>
          </w:p>
        </w:tc>
        <w:tc>
          <w:tcPr>
            <w:tcW w:w="1134" w:type="dxa"/>
            <w:vAlign w:val="center"/>
          </w:tcPr>
          <w:p>
            <w:pPr>
              <w:pStyle w:val="11"/>
            </w:pPr>
            <w:r>
              <w:t>56.10</w:t>
            </w:r>
          </w:p>
        </w:tc>
        <w:tc>
          <w:tcPr>
            <w:tcW w:w="1134" w:type="dxa"/>
            <w:vAlign w:val="center"/>
          </w:tcPr>
          <w:p>
            <w:pPr>
              <w:pStyle w:val="11"/>
            </w:pPr>
            <w:r>
              <w:t>56.10</w:t>
            </w:r>
          </w:p>
        </w:tc>
        <w:tc>
          <w:tcPr>
            <w:tcW w:w="1134" w:type="dxa"/>
            <w:vAlign w:val="center"/>
          </w:tcPr>
          <w:p>
            <w:pPr>
              <w:pStyle w:val="11"/>
            </w:pPr>
            <w:r>
              <w:t>56.10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21208</w:t>
            </w:r>
          </w:p>
        </w:tc>
        <w:tc>
          <w:tcPr>
            <w:tcW w:w="1559" w:type="dxa"/>
            <w:vAlign w:val="center"/>
          </w:tcPr>
          <w:p>
            <w:pPr>
              <w:pStyle w:val="12"/>
            </w:pPr>
            <w:r>
              <w:t>国有土地使用权出让收入安排的支出</w:t>
            </w:r>
          </w:p>
        </w:tc>
        <w:tc>
          <w:tcPr>
            <w:tcW w:w="1134" w:type="dxa"/>
            <w:vAlign w:val="center"/>
          </w:tcPr>
          <w:p>
            <w:pPr>
              <w:pStyle w:val="11"/>
            </w:pPr>
            <w:r>
              <w:t>189.72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189.72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2120810</w:t>
            </w:r>
          </w:p>
        </w:tc>
        <w:tc>
          <w:tcPr>
            <w:tcW w:w="1559" w:type="dxa"/>
            <w:vAlign w:val="center"/>
          </w:tcPr>
          <w:p>
            <w:pPr>
              <w:pStyle w:val="12"/>
            </w:pPr>
            <w:r>
              <w:t>棚户区改造支出</w:t>
            </w:r>
          </w:p>
        </w:tc>
        <w:tc>
          <w:tcPr>
            <w:tcW w:w="1134" w:type="dxa"/>
            <w:vAlign w:val="center"/>
          </w:tcPr>
          <w:p>
            <w:pPr>
              <w:pStyle w:val="11"/>
            </w:pPr>
            <w:r>
              <w:t>189.72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189.72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216.97</w:t>
            </w:r>
          </w:p>
        </w:tc>
        <w:tc>
          <w:tcPr>
            <w:tcW w:w="1134" w:type="dxa"/>
            <w:vAlign w:val="center"/>
          </w:tcPr>
          <w:p>
            <w:pPr>
              <w:pStyle w:val="11"/>
            </w:pPr>
            <w:r>
              <w:t>216.97</w:t>
            </w:r>
          </w:p>
        </w:tc>
        <w:tc>
          <w:tcPr>
            <w:tcW w:w="1134" w:type="dxa"/>
            <w:vAlign w:val="center"/>
          </w:tcPr>
          <w:p>
            <w:pPr>
              <w:pStyle w:val="11"/>
            </w:pPr>
            <w:r>
              <w:t>216.97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22101</w:t>
            </w:r>
          </w:p>
        </w:tc>
        <w:tc>
          <w:tcPr>
            <w:tcW w:w="1559" w:type="dxa"/>
            <w:vAlign w:val="center"/>
          </w:tcPr>
          <w:p>
            <w:pPr>
              <w:pStyle w:val="12"/>
            </w:pPr>
            <w:r>
              <w:t>保障性安居工程支出</w:t>
            </w:r>
          </w:p>
        </w:tc>
        <w:tc>
          <w:tcPr>
            <w:tcW w:w="1134" w:type="dxa"/>
            <w:vAlign w:val="center"/>
          </w:tcPr>
          <w:p>
            <w:pPr>
              <w:pStyle w:val="11"/>
            </w:pPr>
            <w:r>
              <w:t>180.70</w:t>
            </w:r>
          </w:p>
        </w:tc>
        <w:tc>
          <w:tcPr>
            <w:tcW w:w="1134" w:type="dxa"/>
            <w:vAlign w:val="center"/>
          </w:tcPr>
          <w:p>
            <w:pPr>
              <w:pStyle w:val="11"/>
            </w:pPr>
            <w:r>
              <w:t>180.70</w:t>
            </w:r>
          </w:p>
        </w:tc>
        <w:tc>
          <w:tcPr>
            <w:tcW w:w="1134" w:type="dxa"/>
            <w:vAlign w:val="center"/>
          </w:tcPr>
          <w:p>
            <w:pPr>
              <w:pStyle w:val="11"/>
            </w:pPr>
            <w:r>
              <w:t>180.70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2210103</w:t>
            </w:r>
          </w:p>
        </w:tc>
        <w:tc>
          <w:tcPr>
            <w:tcW w:w="1559" w:type="dxa"/>
            <w:vAlign w:val="center"/>
          </w:tcPr>
          <w:p>
            <w:pPr>
              <w:pStyle w:val="12"/>
            </w:pPr>
            <w:r>
              <w:t>棚户区改造</w:t>
            </w:r>
          </w:p>
        </w:tc>
        <w:tc>
          <w:tcPr>
            <w:tcW w:w="1134" w:type="dxa"/>
            <w:vAlign w:val="center"/>
          </w:tcPr>
          <w:p>
            <w:pPr>
              <w:pStyle w:val="11"/>
            </w:pPr>
            <w:r>
              <w:t>165.00</w:t>
            </w:r>
          </w:p>
        </w:tc>
        <w:tc>
          <w:tcPr>
            <w:tcW w:w="1134" w:type="dxa"/>
            <w:vAlign w:val="center"/>
          </w:tcPr>
          <w:p>
            <w:pPr>
              <w:pStyle w:val="11"/>
            </w:pPr>
            <w:r>
              <w:t>165.00</w:t>
            </w:r>
          </w:p>
        </w:tc>
        <w:tc>
          <w:tcPr>
            <w:tcW w:w="1134" w:type="dxa"/>
            <w:vAlign w:val="center"/>
          </w:tcPr>
          <w:p>
            <w:pPr>
              <w:pStyle w:val="11"/>
            </w:pPr>
            <w:r>
              <w:t>165.00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2210199</w:t>
            </w:r>
          </w:p>
        </w:tc>
        <w:tc>
          <w:tcPr>
            <w:tcW w:w="1559" w:type="dxa"/>
            <w:vAlign w:val="center"/>
          </w:tcPr>
          <w:p>
            <w:pPr>
              <w:pStyle w:val="12"/>
            </w:pPr>
            <w:r>
              <w:t>其他保障性安居工程支出</w:t>
            </w:r>
          </w:p>
        </w:tc>
        <w:tc>
          <w:tcPr>
            <w:tcW w:w="1134" w:type="dxa"/>
            <w:vAlign w:val="center"/>
          </w:tcPr>
          <w:p>
            <w:pPr>
              <w:pStyle w:val="11"/>
            </w:pPr>
            <w:r>
              <w:t>15.70</w:t>
            </w:r>
          </w:p>
        </w:tc>
        <w:tc>
          <w:tcPr>
            <w:tcW w:w="1134" w:type="dxa"/>
            <w:vAlign w:val="center"/>
          </w:tcPr>
          <w:p>
            <w:pPr>
              <w:pStyle w:val="11"/>
            </w:pPr>
            <w:r>
              <w:t>15.70</w:t>
            </w:r>
          </w:p>
        </w:tc>
        <w:tc>
          <w:tcPr>
            <w:tcW w:w="1134" w:type="dxa"/>
            <w:vAlign w:val="center"/>
          </w:tcPr>
          <w:p>
            <w:pPr>
              <w:pStyle w:val="11"/>
            </w:pPr>
            <w:r>
              <w:t>15.70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36.27</w:t>
            </w:r>
          </w:p>
        </w:tc>
        <w:tc>
          <w:tcPr>
            <w:tcW w:w="1134" w:type="dxa"/>
            <w:vAlign w:val="center"/>
          </w:tcPr>
          <w:p>
            <w:pPr>
              <w:pStyle w:val="11"/>
            </w:pPr>
            <w:r>
              <w:t>36.27</w:t>
            </w:r>
          </w:p>
        </w:tc>
        <w:tc>
          <w:tcPr>
            <w:tcW w:w="1134" w:type="dxa"/>
            <w:vAlign w:val="center"/>
          </w:tcPr>
          <w:p>
            <w:pPr>
              <w:pStyle w:val="11"/>
            </w:pPr>
            <w:r>
              <w:t>36.27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26</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36.27</w:t>
            </w:r>
          </w:p>
        </w:tc>
        <w:tc>
          <w:tcPr>
            <w:tcW w:w="1134" w:type="dxa"/>
            <w:vAlign w:val="center"/>
          </w:tcPr>
          <w:p>
            <w:pPr>
              <w:pStyle w:val="11"/>
            </w:pPr>
            <w:r>
              <w:t>36.27</w:t>
            </w:r>
          </w:p>
        </w:tc>
        <w:tc>
          <w:tcPr>
            <w:tcW w:w="1134" w:type="dxa"/>
            <w:vAlign w:val="center"/>
          </w:tcPr>
          <w:p>
            <w:pPr>
              <w:pStyle w:val="11"/>
            </w:pPr>
            <w:r>
              <w:t>36.27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27</w:t>
            </w:r>
          </w:p>
        </w:tc>
        <w:tc>
          <w:tcPr>
            <w:tcW w:w="992" w:type="dxa"/>
            <w:vAlign w:val="center"/>
          </w:tcPr>
          <w:p>
            <w:pPr>
              <w:pStyle w:val="12"/>
            </w:pPr>
            <w:r>
              <w:t>229</w:t>
            </w:r>
          </w:p>
        </w:tc>
        <w:tc>
          <w:tcPr>
            <w:tcW w:w="1559" w:type="dxa"/>
            <w:vAlign w:val="center"/>
          </w:tcPr>
          <w:p>
            <w:pPr>
              <w:pStyle w:val="12"/>
            </w:pPr>
            <w:r>
              <w:t>其他支出</w:t>
            </w:r>
          </w:p>
        </w:tc>
        <w:tc>
          <w:tcPr>
            <w:tcW w:w="1134" w:type="dxa"/>
            <w:vAlign w:val="center"/>
          </w:tcPr>
          <w:p>
            <w:pPr>
              <w:pStyle w:val="11"/>
            </w:pPr>
            <w:r>
              <w:t>77.14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77.14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28</w:t>
            </w:r>
          </w:p>
        </w:tc>
        <w:tc>
          <w:tcPr>
            <w:tcW w:w="992" w:type="dxa"/>
            <w:vAlign w:val="center"/>
          </w:tcPr>
          <w:p>
            <w:pPr>
              <w:pStyle w:val="12"/>
            </w:pPr>
            <w:r>
              <w:t>22904</w:t>
            </w:r>
          </w:p>
        </w:tc>
        <w:tc>
          <w:tcPr>
            <w:tcW w:w="1559" w:type="dxa"/>
            <w:vAlign w:val="center"/>
          </w:tcPr>
          <w:p>
            <w:pPr>
              <w:pStyle w:val="12"/>
            </w:pPr>
            <w:r>
              <w:t>其他政府性基金及对应专项债务收入安排的支出</w:t>
            </w:r>
          </w:p>
        </w:tc>
        <w:tc>
          <w:tcPr>
            <w:tcW w:w="1134" w:type="dxa"/>
            <w:vAlign w:val="center"/>
          </w:tcPr>
          <w:p>
            <w:pPr>
              <w:pStyle w:val="11"/>
            </w:pPr>
            <w:r>
              <w:t>77.14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77.14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29</w:t>
            </w:r>
          </w:p>
        </w:tc>
        <w:tc>
          <w:tcPr>
            <w:tcW w:w="992" w:type="dxa"/>
            <w:vAlign w:val="center"/>
          </w:tcPr>
          <w:p>
            <w:pPr>
              <w:pStyle w:val="12"/>
            </w:pPr>
            <w:r>
              <w:t>2290402</w:t>
            </w:r>
          </w:p>
        </w:tc>
        <w:tc>
          <w:tcPr>
            <w:tcW w:w="1559" w:type="dxa"/>
            <w:vAlign w:val="center"/>
          </w:tcPr>
          <w:p>
            <w:pPr>
              <w:pStyle w:val="12"/>
            </w:pPr>
            <w:r>
              <w:t>其他地方自行试点项目收益专项债券收入安排的支出</w:t>
            </w:r>
          </w:p>
        </w:tc>
        <w:tc>
          <w:tcPr>
            <w:tcW w:w="1134" w:type="dxa"/>
            <w:vAlign w:val="center"/>
          </w:tcPr>
          <w:p>
            <w:pPr>
              <w:pStyle w:val="11"/>
            </w:pPr>
            <w:r>
              <w:t>77.14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77.14</w:t>
            </w: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333001石家庄市井陉矿区住房和城乡建设局</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1213.05</w:t>
            </w:r>
          </w:p>
        </w:tc>
        <w:tc>
          <w:tcPr>
            <w:tcW w:w="1361" w:type="dxa"/>
            <w:vAlign w:val="center"/>
          </w:tcPr>
          <w:p>
            <w:pPr>
              <w:pStyle w:val="15"/>
            </w:pPr>
            <w:r>
              <w:t>679.62</w:t>
            </w:r>
          </w:p>
        </w:tc>
        <w:tc>
          <w:tcPr>
            <w:tcW w:w="1361" w:type="dxa"/>
            <w:vAlign w:val="center"/>
          </w:tcPr>
          <w:p>
            <w:pPr>
              <w:pStyle w:val="15"/>
            </w:pPr>
            <w:r>
              <w:t>533.43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52.46</w:t>
            </w:r>
          </w:p>
        </w:tc>
        <w:tc>
          <w:tcPr>
            <w:tcW w:w="1361" w:type="dxa"/>
            <w:vAlign w:val="center"/>
          </w:tcPr>
          <w:p>
            <w:pPr>
              <w:pStyle w:val="11"/>
            </w:pPr>
            <w:r>
              <w:t>47.04</w:t>
            </w:r>
          </w:p>
        </w:tc>
        <w:tc>
          <w:tcPr>
            <w:tcW w:w="1361" w:type="dxa"/>
            <w:vAlign w:val="center"/>
          </w:tcPr>
          <w:p>
            <w:pPr>
              <w:pStyle w:val="11"/>
            </w:pPr>
            <w:r>
              <w:t>5.42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44.40</w:t>
            </w:r>
          </w:p>
        </w:tc>
        <w:tc>
          <w:tcPr>
            <w:tcW w:w="1361" w:type="dxa"/>
            <w:vAlign w:val="center"/>
          </w:tcPr>
          <w:p>
            <w:pPr>
              <w:pStyle w:val="11"/>
            </w:pPr>
            <w:r>
              <w:t>44.40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44.40</w:t>
            </w:r>
          </w:p>
        </w:tc>
        <w:tc>
          <w:tcPr>
            <w:tcW w:w="1361" w:type="dxa"/>
            <w:vAlign w:val="center"/>
          </w:tcPr>
          <w:p>
            <w:pPr>
              <w:pStyle w:val="11"/>
            </w:pPr>
            <w:r>
              <w:t>44.40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20808</w:t>
            </w:r>
          </w:p>
        </w:tc>
        <w:tc>
          <w:tcPr>
            <w:tcW w:w="4535" w:type="dxa"/>
            <w:vAlign w:val="center"/>
          </w:tcPr>
          <w:p>
            <w:pPr>
              <w:pStyle w:val="12"/>
            </w:pPr>
            <w:r>
              <w:t>抚恤</w:t>
            </w:r>
          </w:p>
        </w:tc>
        <w:tc>
          <w:tcPr>
            <w:tcW w:w="1361" w:type="dxa"/>
            <w:vAlign w:val="center"/>
          </w:tcPr>
          <w:p>
            <w:pPr>
              <w:pStyle w:val="11"/>
            </w:pPr>
            <w:r>
              <w:t>5.42</w:t>
            </w:r>
          </w:p>
        </w:tc>
        <w:tc>
          <w:tcPr>
            <w:tcW w:w="1361" w:type="dxa"/>
            <w:vAlign w:val="center"/>
          </w:tcPr>
          <w:p>
            <w:pPr>
              <w:pStyle w:val="11"/>
            </w:pPr>
          </w:p>
        </w:tc>
        <w:tc>
          <w:tcPr>
            <w:tcW w:w="1361" w:type="dxa"/>
            <w:vAlign w:val="center"/>
          </w:tcPr>
          <w:p>
            <w:pPr>
              <w:pStyle w:val="11"/>
            </w:pPr>
            <w:r>
              <w:t>5.42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2080801</w:t>
            </w:r>
          </w:p>
        </w:tc>
        <w:tc>
          <w:tcPr>
            <w:tcW w:w="4535" w:type="dxa"/>
            <w:vAlign w:val="center"/>
          </w:tcPr>
          <w:p>
            <w:pPr>
              <w:pStyle w:val="12"/>
            </w:pPr>
            <w:r>
              <w:t>死亡抚恤</w:t>
            </w:r>
          </w:p>
        </w:tc>
        <w:tc>
          <w:tcPr>
            <w:tcW w:w="1361" w:type="dxa"/>
            <w:vAlign w:val="center"/>
          </w:tcPr>
          <w:p>
            <w:pPr>
              <w:pStyle w:val="11"/>
            </w:pPr>
            <w:r>
              <w:t>5.42</w:t>
            </w:r>
          </w:p>
        </w:tc>
        <w:tc>
          <w:tcPr>
            <w:tcW w:w="1361" w:type="dxa"/>
            <w:vAlign w:val="center"/>
          </w:tcPr>
          <w:p>
            <w:pPr>
              <w:pStyle w:val="11"/>
            </w:pPr>
          </w:p>
        </w:tc>
        <w:tc>
          <w:tcPr>
            <w:tcW w:w="1361" w:type="dxa"/>
            <w:vAlign w:val="center"/>
          </w:tcPr>
          <w:p>
            <w:pPr>
              <w:pStyle w:val="11"/>
            </w:pPr>
            <w:r>
              <w:t>5.42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2.64</w:t>
            </w:r>
          </w:p>
        </w:tc>
        <w:tc>
          <w:tcPr>
            <w:tcW w:w="1361" w:type="dxa"/>
            <w:vAlign w:val="center"/>
          </w:tcPr>
          <w:p>
            <w:pPr>
              <w:pStyle w:val="11"/>
            </w:pPr>
            <w:r>
              <w:t>2.64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2.64</w:t>
            </w:r>
          </w:p>
        </w:tc>
        <w:tc>
          <w:tcPr>
            <w:tcW w:w="1361" w:type="dxa"/>
            <w:vAlign w:val="center"/>
          </w:tcPr>
          <w:p>
            <w:pPr>
              <w:pStyle w:val="11"/>
            </w:pPr>
            <w:r>
              <w:t>2.64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32.89</w:t>
            </w:r>
          </w:p>
        </w:tc>
        <w:tc>
          <w:tcPr>
            <w:tcW w:w="1361" w:type="dxa"/>
            <w:vAlign w:val="center"/>
          </w:tcPr>
          <w:p>
            <w:pPr>
              <w:pStyle w:val="11"/>
            </w:pPr>
            <w:r>
              <w:t>32.89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32.89</w:t>
            </w:r>
          </w:p>
        </w:tc>
        <w:tc>
          <w:tcPr>
            <w:tcW w:w="1361" w:type="dxa"/>
            <w:vAlign w:val="center"/>
          </w:tcPr>
          <w:p>
            <w:pPr>
              <w:pStyle w:val="11"/>
            </w:pPr>
            <w:r>
              <w:t>32.89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18.54</w:t>
            </w:r>
          </w:p>
        </w:tc>
        <w:tc>
          <w:tcPr>
            <w:tcW w:w="1361" w:type="dxa"/>
            <w:vAlign w:val="center"/>
          </w:tcPr>
          <w:p>
            <w:pPr>
              <w:pStyle w:val="11"/>
            </w:pPr>
            <w:r>
              <w:t>18.54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2101103</w:t>
            </w:r>
          </w:p>
        </w:tc>
        <w:tc>
          <w:tcPr>
            <w:tcW w:w="4535" w:type="dxa"/>
            <w:vAlign w:val="center"/>
          </w:tcPr>
          <w:p>
            <w:pPr>
              <w:pStyle w:val="12"/>
            </w:pPr>
            <w:r>
              <w:t>公务员医疗补助</w:t>
            </w:r>
          </w:p>
        </w:tc>
        <w:tc>
          <w:tcPr>
            <w:tcW w:w="1361" w:type="dxa"/>
            <w:vAlign w:val="center"/>
          </w:tcPr>
          <w:p>
            <w:pPr>
              <w:pStyle w:val="11"/>
            </w:pPr>
            <w:r>
              <w:t>14.35</w:t>
            </w:r>
          </w:p>
        </w:tc>
        <w:tc>
          <w:tcPr>
            <w:tcW w:w="1361" w:type="dxa"/>
            <w:vAlign w:val="center"/>
          </w:tcPr>
          <w:p>
            <w:pPr>
              <w:pStyle w:val="11"/>
            </w:pPr>
            <w:r>
              <w:t>14.35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833.59</w:t>
            </w:r>
          </w:p>
        </w:tc>
        <w:tc>
          <w:tcPr>
            <w:tcW w:w="1361" w:type="dxa"/>
            <w:vAlign w:val="center"/>
          </w:tcPr>
          <w:p>
            <w:pPr>
              <w:pStyle w:val="11"/>
            </w:pPr>
            <w:r>
              <w:t>563.42</w:t>
            </w:r>
          </w:p>
        </w:tc>
        <w:tc>
          <w:tcPr>
            <w:tcW w:w="1361" w:type="dxa"/>
            <w:vAlign w:val="center"/>
          </w:tcPr>
          <w:p>
            <w:pPr>
              <w:pStyle w:val="11"/>
            </w:pPr>
            <w:r>
              <w:t>270.17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21201</w:t>
            </w:r>
          </w:p>
        </w:tc>
        <w:tc>
          <w:tcPr>
            <w:tcW w:w="4535" w:type="dxa"/>
            <w:vAlign w:val="center"/>
          </w:tcPr>
          <w:p>
            <w:pPr>
              <w:pStyle w:val="12"/>
            </w:pPr>
            <w:r>
              <w:t>城乡社区管理事务</w:t>
            </w:r>
          </w:p>
        </w:tc>
        <w:tc>
          <w:tcPr>
            <w:tcW w:w="1361" w:type="dxa"/>
            <w:vAlign w:val="center"/>
          </w:tcPr>
          <w:p>
            <w:pPr>
              <w:pStyle w:val="11"/>
            </w:pPr>
            <w:r>
              <w:t>587.77</w:t>
            </w:r>
          </w:p>
        </w:tc>
        <w:tc>
          <w:tcPr>
            <w:tcW w:w="1361" w:type="dxa"/>
            <w:vAlign w:val="center"/>
          </w:tcPr>
          <w:p>
            <w:pPr>
              <w:pStyle w:val="11"/>
            </w:pPr>
            <w:r>
              <w:t>563.42</w:t>
            </w:r>
          </w:p>
        </w:tc>
        <w:tc>
          <w:tcPr>
            <w:tcW w:w="1361" w:type="dxa"/>
            <w:vAlign w:val="center"/>
          </w:tcPr>
          <w:p>
            <w:pPr>
              <w:pStyle w:val="11"/>
            </w:pPr>
            <w:r>
              <w:t>24.35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2120101</w:t>
            </w:r>
          </w:p>
        </w:tc>
        <w:tc>
          <w:tcPr>
            <w:tcW w:w="4535" w:type="dxa"/>
            <w:vAlign w:val="center"/>
          </w:tcPr>
          <w:p>
            <w:pPr>
              <w:pStyle w:val="12"/>
            </w:pPr>
            <w:r>
              <w:t>行政运行</w:t>
            </w:r>
          </w:p>
        </w:tc>
        <w:tc>
          <w:tcPr>
            <w:tcW w:w="1361" w:type="dxa"/>
            <w:vAlign w:val="center"/>
          </w:tcPr>
          <w:p>
            <w:pPr>
              <w:pStyle w:val="11"/>
            </w:pPr>
            <w:r>
              <w:t>563.42</w:t>
            </w:r>
          </w:p>
        </w:tc>
        <w:tc>
          <w:tcPr>
            <w:tcW w:w="1361" w:type="dxa"/>
            <w:vAlign w:val="center"/>
          </w:tcPr>
          <w:p>
            <w:pPr>
              <w:pStyle w:val="11"/>
            </w:pPr>
            <w:r>
              <w:t>563.42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2120102</w:t>
            </w:r>
          </w:p>
        </w:tc>
        <w:tc>
          <w:tcPr>
            <w:tcW w:w="4535" w:type="dxa"/>
            <w:vAlign w:val="center"/>
          </w:tcPr>
          <w:p>
            <w:pPr>
              <w:pStyle w:val="12"/>
            </w:pPr>
            <w:r>
              <w:t>一般行政管理事务</w:t>
            </w:r>
          </w:p>
        </w:tc>
        <w:tc>
          <w:tcPr>
            <w:tcW w:w="1361" w:type="dxa"/>
            <w:vAlign w:val="center"/>
          </w:tcPr>
          <w:p>
            <w:pPr>
              <w:pStyle w:val="11"/>
            </w:pPr>
            <w:r>
              <w:t>24.35</w:t>
            </w:r>
          </w:p>
        </w:tc>
        <w:tc>
          <w:tcPr>
            <w:tcW w:w="1361" w:type="dxa"/>
            <w:vAlign w:val="center"/>
          </w:tcPr>
          <w:p>
            <w:pPr>
              <w:pStyle w:val="11"/>
            </w:pPr>
          </w:p>
        </w:tc>
        <w:tc>
          <w:tcPr>
            <w:tcW w:w="1361" w:type="dxa"/>
            <w:vAlign w:val="center"/>
          </w:tcPr>
          <w:p>
            <w:pPr>
              <w:pStyle w:val="11"/>
            </w:pPr>
            <w:r>
              <w:t>24.35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21203</w:t>
            </w:r>
          </w:p>
        </w:tc>
        <w:tc>
          <w:tcPr>
            <w:tcW w:w="4535" w:type="dxa"/>
            <w:vAlign w:val="center"/>
          </w:tcPr>
          <w:p>
            <w:pPr>
              <w:pStyle w:val="12"/>
            </w:pPr>
            <w:r>
              <w:t>城乡社区公共设施</w:t>
            </w:r>
          </w:p>
        </w:tc>
        <w:tc>
          <w:tcPr>
            <w:tcW w:w="1361" w:type="dxa"/>
            <w:vAlign w:val="center"/>
          </w:tcPr>
          <w:p>
            <w:pPr>
              <w:pStyle w:val="11"/>
            </w:pPr>
            <w:r>
              <w:t>56.10</w:t>
            </w:r>
          </w:p>
        </w:tc>
        <w:tc>
          <w:tcPr>
            <w:tcW w:w="1361" w:type="dxa"/>
            <w:vAlign w:val="center"/>
          </w:tcPr>
          <w:p>
            <w:pPr>
              <w:pStyle w:val="11"/>
            </w:pPr>
          </w:p>
        </w:tc>
        <w:tc>
          <w:tcPr>
            <w:tcW w:w="1361" w:type="dxa"/>
            <w:vAlign w:val="center"/>
          </w:tcPr>
          <w:p>
            <w:pPr>
              <w:pStyle w:val="11"/>
            </w:pPr>
            <w:r>
              <w:t>56.10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2120303</w:t>
            </w:r>
          </w:p>
        </w:tc>
        <w:tc>
          <w:tcPr>
            <w:tcW w:w="4535" w:type="dxa"/>
            <w:vAlign w:val="center"/>
          </w:tcPr>
          <w:p>
            <w:pPr>
              <w:pStyle w:val="12"/>
            </w:pPr>
            <w:r>
              <w:t>小城镇基础设施建设</w:t>
            </w:r>
          </w:p>
        </w:tc>
        <w:tc>
          <w:tcPr>
            <w:tcW w:w="1361" w:type="dxa"/>
            <w:vAlign w:val="center"/>
          </w:tcPr>
          <w:p>
            <w:pPr>
              <w:pStyle w:val="11"/>
            </w:pPr>
            <w:r>
              <w:t>56.10</w:t>
            </w:r>
          </w:p>
        </w:tc>
        <w:tc>
          <w:tcPr>
            <w:tcW w:w="1361" w:type="dxa"/>
            <w:vAlign w:val="center"/>
          </w:tcPr>
          <w:p>
            <w:pPr>
              <w:pStyle w:val="11"/>
            </w:pPr>
          </w:p>
        </w:tc>
        <w:tc>
          <w:tcPr>
            <w:tcW w:w="1361" w:type="dxa"/>
            <w:vAlign w:val="center"/>
          </w:tcPr>
          <w:p>
            <w:pPr>
              <w:pStyle w:val="11"/>
            </w:pPr>
            <w:r>
              <w:t>56.10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21208</w:t>
            </w:r>
          </w:p>
        </w:tc>
        <w:tc>
          <w:tcPr>
            <w:tcW w:w="4535" w:type="dxa"/>
            <w:vAlign w:val="center"/>
          </w:tcPr>
          <w:p>
            <w:pPr>
              <w:pStyle w:val="12"/>
            </w:pPr>
            <w:r>
              <w:t>国有土地使用权出让收入安排的支出</w:t>
            </w:r>
          </w:p>
        </w:tc>
        <w:tc>
          <w:tcPr>
            <w:tcW w:w="1361" w:type="dxa"/>
            <w:vAlign w:val="center"/>
          </w:tcPr>
          <w:p>
            <w:pPr>
              <w:pStyle w:val="11"/>
            </w:pPr>
            <w:r>
              <w:t>189.72</w:t>
            </w:r>
          </w:p>
        </w:tc>
        <w:tc>
          <w:tcPr>
            <w:tcW w:w="1361" w:type="dxa"/>
            <w:vAlign w:val="center"/>
          </w:tcPr>
          <w:p>
            <w:pPr>
              <w:pStyle w:val="11"/>
            </w:pPr>
          </w:p>
        </w:tc>
        <w:tc>
          <w:tcPr>
            <w:tcW w:w="1361" w:type="dxa"/>
            <w:vAlign w:val="center"/>
          </w:tcPr>
          <w:p>
            <w:pPr>
              <w:pStyle w:val="11"/>
            </w:pPr>
            <w:r>
              <w:t>189.72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2120810</w:t>
            </w:r>
          </w:p>
        </w:tc>
        <w:tc>
          <w:tcPr>
            <w:tcW w:w="4535" w:type="dxa"/>
            <w:vAlign w:val="center"/>
          </w:tcPr>
          <w:p>
            <w:pPr>
              <w:pStyle w:val="12"/>
            </w:pPr>
            <w:r>
              <w:t>棚户区改造支出</w:t>
            </w:r>
          </w:p>
        </w:tc>
        <w:tc>
          <w:tcPr>
            <w:tcW w:w="1361" w:type="dxa"/>
            <w:vAlign w:val="center"/>
          </w:tcPr>
          <w:p>
            <w:pPr>
              <w:pStyle w:val="11"/>
            </w:pPr>
            <w:r>
              <w:t>189.72</w:t>
            </w:r>
          </w:p>
        </w:tc>
        <w:tc>
          <w:tcPr>
            <w:tcW w:w="1361" w:type="dxa"/>
            <w:vAlign w:val="center"/>
          </w:tcPr>
          <w:p>
            <w:pPr>
              <w:pStyle w:val="11"/>
            </w:pPr>
          </w:p>
        </w:tc>
        <w:tc>
          <w:tcPr>
            <w:tcW w:w="1361" w:type="dxa"/>
            <w:vAlign w:val="center"/>
          </w:tcPr>
          <w:p>
            <w:pPr>
              <w:pStyle w:val="11"/>
            </w:pPr>
            <w:r>
              <w:t>189.72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216.97</w:t>
            </w:r>
          </w:p>
        </w:tc>
        <w:tc>
          <w:tcPr>
            <w:tcW w:w="1361" w:type="dxa"/>
            <w:vAlign w:val="center"/>
          </w:tcPr>
          <w:p>
            <w:pPr>
              <w:pStyle w:val="11"/>
            </w:pPr>
            <w:r>
              <w:t>36.27</w:t>
            </w:r>
          </w:p>
        </w:tc>
        <w:tc>
          <w:tcPr>
            <w:tcW w:w="1361" w:type="dxa"/>
            <w:vAlign w:val="center"/>
          </w:tcPr>
          <w:p>
            <w:pPr>
              <w:pStyle w:val="11"/>
            </w:pPr>
            <w:r>
              <w:t>180.70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22101</w:t>
            </w:r>
          </w:p>
        </w:tc>
        <w:tc>
          <w:tcPr>
            <w:tcW w:w="4535" w:type="dxa"/>
            <w:vAlign w:val="center"/>
          </w:tcPr>
          <w:p>
            <w:pPr>
              <w:pStyle w:val="12"/>
            </w:pPr>
            <w:r>
              <w:t>保障性安居工程支出</w:t>
            </w:r>
          </w:p>
        </w:tc>
        <w:tc>
          <w:tcPr>
            <w:tcW w:w="1361" w:type="dxa"/>
            <w:vAlign w:val="center"/>
          </w:tcPr>
          <w:p>
            <w:pPr>
              <w:pStyle w:val="11"/>
            </w:pPr>
            <w:r>
              <w:t>180.70</w:t>
            </w:r>
          </w:p>
        </w:tc>
        <w:tc>
          <w:tcPr>
            <w:tcW w:w="1361" w:type="dxa"/>
            <w:vAlign w:val="center"/>
          </w:tcPr>
          <w:p>
            <w:pPr>
              <w:pStyle w:val="11"/>
            </w:pPr>
          </w:p>
        </w:tc>
        <w:tc>
          <w:tcPr>
            <w:tcW w:w="1361" w:type="dxa"/>
            <w:vAlign w:val="center"/>
          </w:tcPr>
          <w:p>
            <w:pPr>
              <w:pStyle w:val="11"/>
            </w:pPr>
            <w:r>
              <w:t>180.70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2210103</w:t>
            </w:r>
          </w:p>
        </w:tc>
        <w:tc>
          <w:tcPr>
            <w:tcW w:w="4535" w:type="dxa"/>
            <w:vAlign w:val="center"/>
          </w:tcPr>
          <w:p>
            <w:pPr>
              <w:pStyle w:val="12"/>
            </w:pPr>
            <w:r>
              <w:t>棚户区改造</w:t>
            </w:r>
          </w:p>
        </w:tc>
        <w:tc>
          <w:tcPr>
            <w:tcW w:w="1361" w:type="dxa"/>
            <w:vAlign w:val="center"/>
          </w:tcPr>
          <w:p>
            <w:pPr>
              <w:pStyle w:val="11"/>
            </w:pPr>
            <w:r>
              <w:t>165.00</w:t>
            </w:r>
          </w:p>
        </w:tc>
        <w:tc>
          <w:tcPr>
            <w:tcW w:w="1361" w:type="dxa"/>
            <w:vAlign w:val="center"/>
          </w:tcPr>
          <w:p>
            <w:pPr>
              <w:pStyle w:val="11"/>
            </w:pPr>
          </w:p>
        </w:tc>
        <w:tc>
          <w:tcPr>
            <w:tcW w:w="1361" w:type="dxa"/>
            <w:vAlign w:val="center"/>
          </w:tcPr>
          <w:p>
            <w:pPr>
              <w:pStyle w:val="11"/>
            </w:pPr>
            <w:r>
              <w:t>165.00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2210199</w:t>
            </w:r>
          </w:p>
        </w:tc>
        <w:tc>
          <w:tcPr>
            <w:tcW w:w="4535" w:type="dxa"/>
            <w:vAlign w:val="center"/>
          </w:tcPr>
          <w:p>
            <w:pPr>
              <w:pStyle w:val="12"/>
            </w:pPr>
            <w:r>
              <w:t>其他保障性安居工程支出</w:t>
            </w:r>
          </w:p>
        </w:tc>
        <w:tc>
          <w:tcPr>
            <w:tcW w:w="1361" w:type="dxa"/>
            <w:vAlign w:val="center"/>
          </w:tcPr>
          <w:p>
            <w:pPr>
              <w:pStyle w:val="11"/>
            </w:pPr>
            <w:r>
              <w:t>15.70</w:t>
            </w:r>
          </w:p>
        </w:tc>
        <w:tc>
          <w:tcPr>
            <w:tcW w:w="1361" w:type="dxa"/>
            <w:vAlign w:val="center"/>
          </w:tcPr>
          <w:p>
            <w:pPr>
              <w:pStyle w:val="11"/>
            </w:pPr>
          </w:p>
        </w:tc>
        <w:tc>
          <w:tcPr>
            <w:tcW w:w="1361" w:type="dxa"/>
            <w:vAlign w:val="center"/>
          </w:tcPr>
          <w:p>
            <w:pPr>
              <w:pStyle w:val="11"/>
            </w:pPr>
            <w:r>
              <w:t>15.70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36.27</w:t>
            </w:r>
          </w:p>
        </w:tc>
        <w:tc>
          <w:tcPr>
            <w:tcW w:w="1361" w:type="dxa"/>
            <w:vAlign w:val="center"/>
          </w:tcPr>
          <w:p>
            <w:pPr>
              <w:pStyle w:val="11"/>
            </w:pPr>
            <w:r>
              <w:t>36.27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36.27</w:t>
            </w:r>
          </w:p>
        </w:tc>
        <w:tc>
          <w:tcPr>
            <w:tcW w:w="1361" w:type="dxa"/>
            <w:vAlign w:val="center"/>
          </w:tcPr>
          <w:p>
            <w:pPr>
              <w:pStyle w:val="11"/>
            </w:pPr>
            <w:r>
              <w:t>36.27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992" w:type="dxa"/>
            <w:vAlign w:val="center"/>
          </w:tcPr>
          <w:p>
            <w:pPr>
              <w:pStyle w:val="12"/>
            </w:pPr>
            <w:r>
              <w:t>229</w:t>
            </w:r>
          </w:p>
        </w:tc>
        <w:tc>
          <w:tcPr>
            <w:tcW w:w="4535" w:type="dxa"/>
            <w:vAlign w:val="center"/>
          </w:tcPr>
          <w:p>
            <w:pPr>
              <w:pStyle w:val="12"/>
            </w:pPr>
            <w:r>
              <w:t>其他支出</w:t>
            </w:r>
          </w:p>
        </w:tc>
        <w:tc>
          <w:tcPr>
            <w:tcW w:w="1361" w:type="dxa"/>
            <w:vAlign w:val="center"/>
          </w:tcPr>
          <w:p>
            <w:pPr>
              <w:pStyle w:val="11"/>
            </w:pPr>
            <w:r>
              <w:t>77.14</w:t>
            </w:r>
          </w:p>
        </w:tc>
        <w:tc>
          <w:tcPr>
            <w:tcW w:w="1361" w:type="dxa"/>
            <w:vAlign w:val="center"/>
          </w:tcPr>
          <w:p>
            <w:pPr>
              <w:pStyle w:val="11"/>
            </w:pPr>
          </w:p>
        </w:tc>
        <w:tc>
          <w:tcPr>
            <w:tcW w:w="1361" w:type="dxa"/>
            <w:vAlign w:val="center"/>
          </w:tcPr>
          <w:p>
            <w:pPr>
              <w:pStyle w:val="11"/>
            </w:pPr>
            <w:r>
              <w:t>77.14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992" w:type="dxa"/>
            <w:vAlign w:val="center"/>
          </w:tcPr>
          <w:p>
            <w:pPr>
              <w:pStyle w:val="12"/>
            </w:pPr>
            <w:r>
              <w:t>22904</w:t>
            </w:r>
          </w:p>
        </w:tc>
        <w:tc>
          <w:tcPr>
            <w:tcW w:w="4535" w:type="dxa"/>
            <w:vAlign w:val="center"/>
          </w:tcPr>
          <w:p>
            <w:pPr>
              <w:pStyle w:val="12"/>
            </w:pPr>
            <w:r>
              <w:t>其他政府性基金及对应专项债务收入安排的支出</w:t>
            </w:r>
          </w:p>
        </w:tc>
        <w:tc>
          <w:tcPr>
            <w:tcW w:w="1361" w:type="dxa"/>
            <w:vAlign w:val="center"/>
          </w:tcPr>
          <w:p>
            <w:pPr>
              <w:pStyle w:val="11"/>
            </w:pPr>
            <w:r>
              <w:t>77.14</w:t>
            </w:r>
          </w:p>
        </w:tc>
        <w:tc>
          <w:tcPr>
            <w:tcW w:w="1361" w:type="dxa"/>
            <w:vAlign w:val="center"/>
          </w:tcPr>
          <w:p>
            <w:pPr>
              <w:pStyle w:val="11"/>
            </w:pPr>
          </w:p>
        </w:tc>
        <w:tc>
          <w:tcPr>
            <w:tcW w:w="1361" w:type="dxa"/>
            <w:vAlign w:val="center"/>
          </w:tcPr>
          <w:p>
            <w:pPr>
              <w:pStyle w:val="11"/>
            </w:pPr>
            <w:r>
              <w:t>77.14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992" w:type="dxa"/>
            <w:vAlign w:val="center"/>
          </w:tcPr>
          <w:p>
            <w:pPr>
              <w:pStyle w:val="12"/>
            </w:pPr>
            <w:r>
              <w:t>2290402</w:t>
            </w:r>
          </w:p>
        </w:tc>
        <w:tc>
          <w:tcPr>
            <w:tcW w:w="4535" w:type="dxa"/>
            <w:vAlign w:val="center"/>
          </w:tcPr>
          <w:p>
            <w:pPr>
              <w:pStyle w:val="12"/>
            </w:pPr>
            <w:r>
              <w:t>其他地方自行试点项目收益专项债券收入安排的支出</w:t>
            </w:r>
          </w:p>
        </w:tc>
        <w:tc>
          <w:tcPr>
            <w:tcW w:w="1361" w:type="dxa"/>
            <w:vAlign w:val="center"/>
          </w:tcPr>
          <w:p>
            <w:pPr>
              <w:pStyle w:val="11"/>
            </w:pPr>
            <w:r>
              <w:t>77.14</w:t>
            </w:r>
          </w:p>
        </w:tc>
        <w:tc>
          <w:tcPr>
            <w:tcW w:w="1361" w:type="dxa"/>
            <w:vAlign w:val="center"/>
          </w:tcPr>
          <w:p>
            <w:pPr>
              <w:pStyle w:val="11"/>
            </w:pPr>
          </w:p>
        </w:tc>
        <w:tc>
          <w:tcPr>
            <w:tcW w:w="1361" w:type="dxa"/>
            <w:vAlign w:val="center"/>
          </w:tcPr>
          <w:p>
            <w:pPr>
              <w:pStyle w:val="11"/>
            </w:pPr>
            <w:r>
              <w:t>77.14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333001石家庄市井陉矿区住房和城乡建设局</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946.19</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52.46</w:t>
            </w:r>
          </w:p>
        </w:tc>
        <w:tc>
          <w:tcPr>
            <w:tcW w:w="1474" w:type="dxa"/>
            <w:vAlign w:val="center"/>
          </w:tcPr>
          <w:p>
            <w:pPr>
              <w:pStyle w:val="11"/>
            </w:pPr>
            <w:r>
              <w:t>52.46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32.89</w:t>
            </w:r>
          </w:p>
        </w:tc>
        <w:tc>
          <w:tcPr>
            <w:tcW w:w="1474" w:type="dxa"/>
            <w:vAlign w:val="center"/>
          </w:tcPr>
          <w:p>
            <w:pPr>
              <w:pStyle w:val="11"/>
            </w:pPr>
            <w:r>
              <w:t>32.89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833.59</w:t>
            </w:r>
          </w:p>
        </w:tc>
        <w:tc>
          <w:tcPr>
            <w:tcW w:w="1474" w:type="dxa"/>
            <w:vAlign w:val="center"/>
          </w:tcPr>
          <w:p>
            <w:pPr>
              <w:pStyle w:val="11"/>
            </w:pPr>
            <w:r>
              <w:t>643.87</w:t>
            </w:r>
          </w:p>
        </w:tc>
        <w:tc>
          <w:tcPr>
            <w:tcW w:w="1474" w:type="dxa"/>
            <w:vAlign w:val="center"/>
          </w:tcPr>
          <w:p>
            <w:pPr>
              <w:pStyle w:val="11"/>
            </w:pPr>
            <w:r>
              <w:t>189.72</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216.97</w:t>
            </w:r>
          </w:p>
        </w:tc>
        <w:tc>
          <w:tcPr>
            <w:tcW w:w="1474" w:type="dxa"/>
            <w:vAlign w:val="center"/>
          </w:tcPr>
          <w:p>
            <w:pPr>
              <w:pStyle w:val="11"/>
            </w:pPr>
            <w:r>
              <w:t>216.97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r>
              <w:t>77.14</w:t>
            </w:r>
          </w:p>
        </w:tc>
        <w:tc>
          <w:tcPr>
            <w:tcW w:w="1474" w:type="dxa"/>
            <w:vAlign w:val="center"/>
          </w:tcPr>
          <w:p>
            <w:pPr>
              <w:pStyle w:val="11"/>
            </w:pPr>
          </w:p>
        </w:tc>
        <w:tc>
          <w:tcPr>
            <w:tcW w:w="1474" w:type="dxa"/>
            <w:vAlign w:val="center"/>
          </w:tcPr>
          <w:p>
            <w:pPr>
              <w:pStyle w:val="11"/>
            </w:pPr>
            <w:r>
              <w:t>77.14</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946.19</w:t>
            </w:r>
          </w:p>
        </w:tc>
        <w:tc>
          <w:tcPr>
            <w:tcW w:w="3402" w:type="dxa"/>
            <w:vAlign w:val="center"/>
          </w:tcPr>
          <w:p>
            <w:pPr>
              <w:pStyle w:val="14"/>
            </w:pPr>
            <w:r>
              <w:t>本年支出合计</w:t>
            </w:r>
          </w:p>
        </w:tc>
        <w:tc>
          <w:tcPr>
            <w:tcW w:w="1474" w:type="dxa"/>
            <w:vAlign w:val="center"/>
          </w:tcPr>
          <w:p>
            <w:pPr>
              <w:pStyle w:val="15"/>
            </w:pPr>
            <w:r>
              <w:t>1213.05</w:t>
            </w:r>
          </w:p>
        </w:tc>
        <w:tc>
          <w:tcPr>
            <w:tcW w:w="1474" w:type="dxa"/>
            <w:vAlign w:val="center"/>
          </w:tcPr>
          <w:p>
            <w:pPr>
              <w:pStyle w:val="15"/>
            </w:pPr>
            <w:r>
              <w:t>946.19</w:t>
            </w:r>
          </w:p>
        </w:tc>
        <w:tc>
          <w:tcPr>
            <w:tcW w:w="1474" w:type="dxa"/>
            <w:vAlign w:val="center"/>
          </w:tcPr>
          <w:p>
            <w:pPr>
              <w:pStyle w:val="15"/>
            </w:pPr>
            <w:r>
              <w:t>266.86</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266.86</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r>
              <w:t>266.86</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1213.05</w:t>
            </w:r>
          </w:p>
        </w:tc>
        <w:tc>
          <w:tcPr>
            <w:tcW w:w="3402" w:type="dxa"/>
            <w:vAlign w:val="center"/>
          </w:tcPr>
          <w:p>
            <w:pPr>
              <w:pStyle w:val="14"/>
            </w:pPr>
            <w:r>
              <w:t>支出总计</w:t>
            </w:r>
          </w:p>
        </w:tc>
        <w:tc>
          <w:tcPr>
            <w:tcW w:w="1474" w:type="dxa"/>
            <w:vAlign w:val="center"/>
          </w:tcPr>
          <w:p>
            <w:pPr>
              <w:pStyle w:val="15"/>
            </w:pPr>
            <w:r>
              <w:t>1213.05</w:t>
            </w:r>
          </w:p>
        </w:tc>
        <w:tc>
          <w:tcPr>
            <w:tcW w:w="1474" w:type="dxa"/>
            <w:vAlign w:val="center"/>
          </w:tcPr>
          <w:p>
            <w:pPr>
              <w:pStyle w:val="15"/>
            </w:pPr>
            <w:r>
              <w:t>946.19</w:t>
            </w:r>
          </w:p>
        </w:tc>
        <w:tc>
          <w:tcPr>
            <w:tcW w:w="1474" w:type="dxa"/>
            <w:vAlign w:val="center"/>
          </w:tcPr>
          <w:p>
            <w:pPr>
              <w:pStyle w:val="15"/>
            </w:pPr>
            <w:r>
              <w:t>266.86</w:t>
            </w: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333001石家庄市井陉矿区住房和城乡建设局</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946.19</w:t>
            </w:r>
          </w:p>
        </w:tc>
        <w:tc>
          <w:tcPr>
            <w:tcW w:w="2551" w:type="dxa"/>
            <w:vAlign w:val="center"/>
          </w:tcPr>
          <w:p>
            <w:pPr>
              <w:pStyle w:val="15"/>
            </w:pPr>
            <w:r>
              <w:t>679.62</w:t>
            </w:r>
          </w:p>
        </w:tc>
        <w:tc>
          <w:tcPr>
            <w:tcW w:w="2551" w:type="dxa"/>
            <w:vAlign w:val="center"/>
          </w:tcPr>
          <w:p>
            <w:pPr>
              <w:pStyle w:val="15"/>
            </w:pPr>
            <w:r>
              <w:t>266.57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52.46</w:t>
            </w:r>
          </w:p>
        </w:tc>
        <w:tc>
          <w:tcPr>
            <w:tcW w:w="2551" w:type="dxa"/>
            <w:vAlign w:val="center"/>
          </w:tcPr>
          <w:p>
            <w:pPr>
              <w:pStyle w:val="11"/>
            </w:pPr>
            <w:r>
              <w:t>47.04</w:t>
            </w:r>
          </w:p>
        </w:tc>
        <w:tc>
          <w:tcPr>
            <w:tcW w:w="2551" w:type="dxa"/>
            <w:vAlign w:val="center"/>
          </w:tcPr>
          <w:p>
            <w:pPr>
              <w:pStyle w:val="11"/>
            </w:pPr>
            <w:r>
              <w:t>5.42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44.40</w:t>
            </w:r>
          </w:p>
        </w:tc>
        <w:tc>
          <w:tcPr>
            <w:tcW w:w="2551" w:type="dxa"/>
            <w:vAlign w:val="center"/>
          </w:tcPr>
          <w:p>
            <w:pPr>
              <w:pStyle w:val="11"/>
            </w:pPr>
            <w:r>
              <w:t>44.40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44.40</w:t>
            </w:r>
          </w:p>
        </w:tc>
        <w:tc>
          <w:tcPr>
            <w:tcW w:w="2551" w:type="dxa"/>
            <w:vAlign w:val="center"/>
          </w:tcPr>
          <w:p>
            <w:pPr>
              <w:pStyle w:val="11"/>
            </w:pPr>
            <w:r>
              <w:t>44.40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20808</w:t>
            </w:r>
          </w:p>
        </w:tc>
        <w:tc>
          <w:tcPr>
            <w:tcW w:w="4535" w:type="dxa"/>
            <w:vAlign w:val="center"/>
          </w:tcPr>
          <w:p>
            <w:pPr>
              <w:pStyle w:val="12"/>
            </w:pPr>
            <w:r>
              <w:t>抚恤</w:t>
            </w:r>
          </w:p>
        </w:tc>
        <w:tc>
          <w:tcPr>
            <w:tcW w:w="2551" w:type="dxa"/>
            <w:vAlign w:val="center"/>
          </w:tcPr>
          <w:p>
            <w:pPr>
              <w:pStyle w:val="11"/>
            </w:pPr>
            <w:r>
              <w:t>5.42</w:t>
            </w:r>
          </w:p>
        </w:tc>
        <w:tc>
          <w:tcPr>
            <w:tcW w:w="2551" w:type="dxa"/>
            <w:vAlign w:val="center"/>
          </w:tcPr>
          <w:p>
            <w:pPr>
              <w:pStyle w:val="11"/>
            </w:pPr>
          </w:p>
        </w:tc>
        <w:tc>
          <w:tcPr>
            <w:tcW w:w="2551" w:type="dxa"/>
            <w:vAlign w:val="center"/>
          </w:tcPr>
          <w:p>
            <w:pPr>
              <w:pStyle w:val="11"/>
            </w:pPr>
            <w:r>
              <w:t>5.42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2080801</w:t>
            </w:r>
          </w:p>
        </w:tc>
        <w:tc>
          <w:tcPr>
            <w:tcW w:w="4535" w:type="dxa"/>
            <w:vAlign w:val="center"/>
          </w:tcPr>
          <w:p>
            <w:pPr>
              <w:pStyle w:val="12"/>
            </w:pPr>
            <w:r>
              <w:t>死亡抚恤</w:t>
            </w:r>
          </w:p>
        </w:tc>
        <w:tc>
          <w:tcPr>
            <w:tcW w:w="2551" w:type="dxa"/>
            <w:vAlign w:val="center"/>
          </w:tcPr>
          <w:p>
            <w:pPr>
              <w:pStyle w:val="11"/>
            </w:pPr>
            <w:r>
              <w:t>5.42</w:t>
            </w:r>
          </w:p>
        </w:tc>
        <w:tc>
          <w:tcPr>
            <w:tcW w:w="2551" w:type="dxa"/>
            <w:vAlign w:val="center"/>
          </w:tcPr>
          <w:p>
            <w:pPr>
              <w:pStyle w:val="11"/>
            </w:pPr>
          </w:p>
        </w:tc>
        <w:tc>
          <w:tcPr>
            <w:tcW w:w="2551" w:type="dxa"/>
            <w:vAlign w:val="center"/>
          </w:tcPr>
          <w:p>
            <w:pPr>
              <w:pStyle w:val="11"/>
            </w:pPr>
            <w:r>
              <w:t>5.42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2.64</w:t>
            </w:r>
          </w:p>
        </w:tc>
        <w:tc>
          <w:tcPr>
            <w:tcW w:w="2551" w:type="dxa"/>
            <w:vAlign w:val="center"/>
          </w:tcPr>
          <w:p>
            <w:pPr>
              <w:pStyle w:val="11"/>
            </w:pPr>
            <w:r>
              <w:t>2.64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2.64</w:t>
            </w:r>
          </w:p>
        </w:tc>
        <w:tc>
          <w:tcPr>
            <w:tcW w:w="2551" w:type="dxa"/>
            <w:vAlign w:val="center"/>
          </w:tcPr>
          <w:p>
            <w:pPr>
              <w:pStyle w:val="11"/>
            </w:pPr>
            <w:r>
              <w:t>2.64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32.89</w:t>
            </w:r>
          </w:p>
        </w:tc>
        <w:tc>
          <w:tcPr>
            <w:tcW w:w="2551" w:type="dxa"/>
            <w:vAlign w:val="center"/>
          </w:tcPr>
          <w:p>
            <w:pPr>
              <w:pStyle w:val="11"/>
            </w:pPr>
            <w:r>
              <w:t>32.89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32.89</w:t>
            </w:r>
          </w:p>
        </w:tc>
        <w:tc>
          <w:tcPr>
            <w:tcW w:w="2551" w:type="dxa"/>
            <w:vAlign w:val="center"/>
          </w:tcPr>
          <w:p>
            <w:pPr>
              <w:pStyle w:val="11"/>
            </w:pPr>
            <w:r>
              <w:t>32.89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18.54</w:t>
            </w:r>
          </w:p>
        </w:tc>
        <w:tc>
          <w:tcPr>
            <w:tcW w:w="2551" w:type="dxa"/>
            <w:vAlign w:val="center"/>
          </w:tcPr>
          <w:p>
            <w:pPr>
              <w:pStyle w:val="11"/>
            </w:pPr>
            <w:r>
              <w:t>18.54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2101103</w:t>
            </w:r>
          </w:p>
        </w:tc>
        <w:tc>
          <w:tcPr>
            <w:tcW w:w="4535" w:type="dxa"/>
            <w:vAlign w:val="center"/>
          </w:tcPr>
          <w:p>
            <w:pPr>
              <w:pStyle w:val="12"/>
            </w:pPr>
            <w:r>
              <w:t>公务员医疗补助</w:t>
            </w:r>
          </w:p>
        </w:tc>
        <w:tc>
          <w:tcPr>
            <w:tcW w:w="2551" w:type="dxa"/>
            <w:vAlign w:val="center"/>
          </w:tcPr>
          <w:p>
            <w:pPr>
              <w:pStyle w:val="11"/>
            </w:pPr>
            <w:r>
              <w:t>14.35</w:t>
            </w:r>
          </w:p>
        </w:tc>
        <w:tc>
          <w:tcPr>
            <w:tcW w:w="2551" w:type="dxa"/>
            <w:vAlign w:val="center"/>
          </w:tcPr>
          <w:p>
            <w:pPr>
              <w:pStyle w:val="11"/>
            </w:pPr>
            <w:r>
              <w:t>14.35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643.87</w:t>
            </w:r>
          </w:p>
        </w:tc>
        <w:tc>
          <w:tcPr>
            <w:tcW w:w="2551" w:type="dxa"/>
            <w:vAlign w:val="center"/>
          </w:tcPr>
          <w:p>
            <w:pPr>
              <w:pStyle w:val="11"/>
            </w:pPr>
            <w:r>
              <w:t>563.42</w:t>
            </w:r>
          </w:p>
        </w:tc>
        <w:tc>
          <w:tcPr>
            <w:tcW w:w="2551" w:type="dxa"/>
            <w:vAlign w:val="center"/>
          </w:tcPr>
          <w:p>
            <w:pPr>
              <w:pStyle w:val="11"/>
            </w:pPr>
            <w:r>
              <w:t>80.45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21201</w:t>
            </w:r>
          </w:p>
        </w:tc>
        <w:tc>
          <w:tcPr>
            <w:tcW w:w="4535" w:type="dxa"/>
            <w:vAlign w:val="center"/>
          </w:tcPr>
          <w:p>
            <w:pPr>
              <w:pStyle w:val="12"/>
            </w:pPr>
            <w:r>
              <w:t>城乡社区管理事务</w:t>
            </w:r>
          </w:p>
        </w:tc>
        <w:tc>
          <w:tcPr>
            <w:tcW w:w="2551" w:type="dxa"/>
            <w:vAlign w:val="center"/>
          </w:tcPr>
          <w:p>
            <w:pPr>
              <w:pStyle w:val="11"/>
            </w:pPr>
            <w:r>
              <w:t>587.77</w:t>
            </w:r>
          </w:p>
        </w:tc>
        <w:tc>
          <w:tcPr>
            <w:tcW w:w="2551" w:type="dxa"/>
            <w:vAlign w:val="center"/>
          </w:tcPr>
          <w:p>
            <w:pPr>
              <w:pStyle w:val="11"/>
            </w:pPr>
            <w:r>
              <w:t>563.42</w:t>
            </w:r>
          </w:p>
        </w:tc>
        <w:tc>
          <w:tcPr>
            <w:tcW w:w="2551" w:type="dxa"/>
            <w:vAlign w:val="center"/>
          </w:tcPr>
          <w:p>
            <w:pPr>
              <w:pStyle w:val="11"/>
            </w:pPr>
            <w:r>
              <w:t>24.35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2120101</w:t>
            </w:r>
          </w:p>
        </w:tc>
        <w:tc>
          <w:tcPr>
            <w:tcW w:w="4535" w:type="dxa"/>
            <w:vAlign w:val="center"/>
          </w:tcPr>
          <w:p>
            <w:pPr>
              <w:pStyle w:val="12"/>
            </w:pPr>
            <w:r>
              <w:t>行政运行</w:t>
            </w:r>
          </w:p>
        </w:tc>
        <w:tc>
          <w:tcPr>
            <w:tcW w:w="2551" w:type="dxa"/>
            <w:vAlign w:val="center"/>
          </w:tcPr>
          <w:p>
            <w:pPr>
              <w:pStyle w:val="11"/>
            </w:pPr>
            <w:r>
              <w:t>563.42</w:t>
            </w:r>
          </w:p>
        </w:tc>
        <w:tc>
          <w:tcPr>
            <w:tcW w:w="2551" w:type="dxa"/>
            <w:vAlign w:val="center"/>
          </w:tcPr>
          <w:p>
            <w:pPr>
              <w:pStyle w:val="11"/>
            </w:pPr>
            <w:r>
              <w:t>563.42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2120102</w:t>
            </w:r>
          </w:p>
        </w:tc>
        <w:tc>
          <w:tcPr>
            <w:tcW w:w="4535" w:type="dxa"/>
            <w:vAlign w:val="center"/>
          </w:tcPr>
          <w:p>
            <w:pPr>
              <w:pStyle w:val="12"/>
            </w:pPr>
            <w:r>
              <w:t>一般行政管理事务</w:t>
            </w:r>
          </w:p>
        </w:tc>
        <w:tc>
          <w:tcPr>
            <w:tcW w:w="2551" w:type="dxa"/>
            <w:vAlign w:val="center"/>
          </w:tcPr>
          <w:p>
            <w:pPr>
              <w:pStyle w:val="11"/>
            </w:pPr>
            <w:r>
              <w:t>24.35</w:t>
            </w:r>
          </w:p>
        </w:tc>
        <w:tc>
          <w:tcPr>
            <w:tcW w:w="2551" w:type="dxa"/>
            <w:vAlign w:val="center"/>
          </w:tcPr>
          <w:p>
            <w:pPr>
              <w:pStyle w:val="11"/>
            </w:pPr>
          </w:p>
        </w:tc>
        <w:tc>
          <w:tcPr>
            <w:tcW w:w="2551" w:type="dxa"/>
            <w:vAlign w:val="center"/>
          </w:tcPr>
          <w:p>
            <w:pPr>
              <w:pStyle w:val="11"/>
            </w:pPr>
            <w:r>
              <w:t>24.35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21203</w:t>
            </w:r>
          </w:p>
        </w:tc>
        <w:tc>
          <w:tcPr>
            <w:tcW w:w="4535" w:type="dxa"/>
            <w:vAlign w:val="center"/>
          </w:tcPr>
          <w:p>
            <w:pPr>
              <w:pStyle w:val="12"/>
            </w:pPr>
            <w:r>
              <w:t>城乡社区公共设施</w:t>
            </w:r>
          </w:p>
        </w:tc>
        <w:tc>
          <w:tcPr>
            <w:tcW w:w="2551" w:type="dxa"/>
            <w:vAlign w:val="center"/>
          </w:tcPr>
          <w:p>
            <w:pPr>
              <w:pStyle w:val="11"/>
            </w:pPr>
            <w:r>
              <w:t>56.10</w:t>
            </w:r>
          </w:p>
        </w:tc>
        <w:tc>
          <w:tcPr>
            <w:tcW w:w="2551" w:type="dxa"/>
            <w:vAlign w:val="center"/>
          </w:tcPr>
          <w:p>
            <w:pPr>
              <w:pStyle w:val="11"/>
            </w:pPr>
          </w:p>
        </w:tc>
        <w:tc>
          <w:tcPr>
            <w:tcW w:w="2551" w:type="dxa"/>
            <w:vAlign w:val="center"/>
          </w:tcPr>
          <w:p>
            <w:pPr>
              <w:pStyle w:val="11"/>
            </w:pPr>
            <w:r>
              <w:t>56.10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2120303</w:t>
            </w:r>
          </w:p>
        </w:tc>
        <w:tc>
          <w:tcPr>
            <w:tcW w:w="4535" w:type="dxa"/>
            <w:vAlign w:val="center"/>
          </w:tcPr>
          <w:p>
            <w:pPr>
              <w:pStyle w:val="12"/>
            </w:pPr>
            <w:r>
              <w:t>小城镇基础设施建设</w:t>
            </w:r>
          </w:p>
        </w:tc>
        <w:tc>
          <w:tcPr>
            <w:tcW w:w="2551" w:type="dxa"/>
            <w:vAlign w:val="center"/>
          </w:tcPr>
          <w:p>
            <w:pPr>
              <w:pStyle w:val="11"/>
            </w:pPr>
            <w:r>
              <w:t>56.10</w:t>
            </w:r>
          </w:p>
        </w:tc>
        <w:tc>
          <w:tcPr>
            <w:tcW w:w="2551" w:type="dxa"/>
            <w:vAlign w:val="center"/>
          </w:tcPr>
          <w:p>
            <w:pPr>
              <w:pStyle w:val="11"/>
            </w:pPr>
          </w:p>
        </w:tc>
        <w:tc>
          <w:tcPr>
            <w:tcW w:w="2551" w:type="dxa"/>
            <w:vAlign w:val="center"/>
          </w:tcPr>
          <w:p>
            <w:pPr>
              <w:pStyle w:val="11"/>
            </w:pPr>
            <w:r>
              <w:t>56.10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216.97</w:t>
            </w:r>
          </w:p>
        </w:tc>
        <w:tc>
          <w:tcPr>
            <w:tcW w:w="2551" w:type="dxa"/>
            <w:vAlign w:val="center"/>
          </w:tcPr>
          <w:p>
            <w:pPr>
              <w:pStyle w:val="11"/>
            </w:pPr>
            <w:r>
              <w:t>36.27</w:t>
            </w:r>
          </w:p>
        </w:tc>
        <w:tc>
          <w:tcPr>
            <w:tcW w:w="2551" w:type="dxa"/>
            <w:vAlign w:val="center"/>
          </w:tcPr>
          <w:p>
            <w:pPr>
              <w:pStyle w:val="11"/>
            </w:pPr>
            <w:r>
              <w:t>180.70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22101</w:t>
            </w:r>
          </w:p>
        </w:tc>
        <w:tc>
          <w:tcPr>
            <w:tcW w:w="4535" w:type="dxa"/>
            <w:vAlign w:val="center"/>
          </w:tcPr>
          <w:p>
            <w:pPr>
              <w:pStyle w:val="12"/>
            </w:pPr>
            <w:r>
              <w:t>保障性安居工程支出</w:t>
            </w:r>
          </w:p>
        </w:tc>
        <w:tc>
          <w:tcPr>
            <w:tcW w:w="2551" w:type="dxa"/>
            <w:vAlign w:val="center"/>
          </w:tcPr>
          <w:p>
            <w:pPr>
              <w:pStyle w:val="11"/>
            </w:pPr>
            <w:r>
              <w:t>180.70</w:t>
            </w:r>
          </w:p>
        </w:tc>
        <w:tc>
          <w:tcPr>
            <w:tcW w:w="2551" w:type="dxa"/>
            <w:vAlign w:val="center"/>
          </w:tcPr>
          <w:p>
            <w:pPr>
              <w:pStyle w:val="11"/>
            </w:pPr>
          </w:p>
        </w:tc>
        <w:tc>
          <w:tcPr>
            <w:tcW w:w="2551" w:type="dxa"/>
            <w:vAlign w:val="center"/>
          </w:tcPr>
          <w:p>
            <w:pPr>
              <w:pStyle w:val="11"/>
            </w:pPr>
            <w:r>
              <w:t>180.70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2210103</w:t>
            </w:r>
          </w:p>
        </w:tc>
        <w:tc>
          <w:tcPr>
            <w:tcW w:w="4535" w:type="dxa"/>
            <w:vAlign w:val="center"/>
          </w:tcPr>
          <w:p>
            <w:pPr>
              <w:pStyle w:val="12"/>
            </w:pPr>
            <w:r>
              <w:t>棚户区改造</w:t>
            </w:r>
          </w:p>
        </w:tc>
        <w:tc>
          <w:tcPr>
            <w:tcW w:w="2551" w:type="dxa"/>
            <w:vAlign w:val="center"/>
          </w:tcPr>
          <w:p>
            <w:pPr>
              <w:pStyle w:val="11"/>
            </w:pPr>
            <w:r>
              <w:t>165.00</w:t>
            </w:r>
          </w:p>
        </w:tc>
        <w:tc>
          <w:tcPr>
            <w:tcW w:w="2551" w:type="dxa"/>
            <w:vAlign w:val="center"/>
          </w:tcPr>
          <w:p>
            <w:pPr>
              <w:pStyle w:val="11"/>
            </w:pPr>
          </w:p>
        </w:tc>
        <w:tc>
          <w:tcPr>
            <w:tcW w:w="2551" w:type="dxa"/>
            <w:vAlign w:val="center"/>
          </w:tcPr>
          <w:p>
            <w:pPr>
              <w:pStyle w:val="11"/>
            </w:pPr>
            <w:r>
              <w:t>165.00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2210199</w:t>
            </w:r>
          </w:p>
        </w:tc>
        <w:tc>
          <w:tcPr>
            <w:tcW w:w="4535" w:type="dxa"/>
            <w:vAlign w:val="center"/>
          </w:tcPr>
          <w:p>
            <w:pPr>
              <w:pStyle w:val="12"/>
            </w:pPr>
            <w:r>
              <w:t>其他保障性安居工程支出</w:t>
            </w:r>
          </w:p>
        </w:tc>
        <w:tc>
          <w:tcPr>
            <w:tcW w:w="2551" w:type="dxa"/>
            <w:vAlign w:val="center"/>
          </w:tcPr>
          <w:p>
            <w:pPr>
              <w:pStyle w:val="11"/>
            </w:pPr>
            <w:r>
              <w:t>15.70</w:t>
            </w:r>
          </w:p>
        </w:tc>
        <w:tc>
          <w:tcPr>
            <w:tcW w:w="2551" w:type="dxa"/>
            <w:vAlign w:val="center"/>
          </w:tcPr>
          <w:p>
            <w:pPr>
              <w:pStyle w:val="11"/>
            </w:pPr>
          </w:p>
        </w:tc>
        <w:tc>
          <w:tcPr>
            <w:tcW w:w="2551" w:type="dxa"/>
            <w:vAlign w:val="center"/>
          </w:tcPr>
          <w:p>
            <w:pPr>
              <w:pStyle w:val="11"/>
            </w:pPr>
            <w:r>
              <w:t>15.70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36.27</w:t>
            </w:r>
          </w:p>
        </w:tc>
        <w:tc>
          <w:tcPr>
            <w:tcW w:w="2551" w:type="dxa"/>
            <w:vAlign w:val="center"/>
          </w:tcPr>
          <w:p>
            <w:pPr>
              <w:pStyle w:val="11"/>
            </w:pPr>
            <w:r>
              <w:t>36.27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36.27</w:t>
            </w:r>
          </w:p>
        </w:tc>
        <w:tc>
          <w:tcPr>
            <w:tcW w:w="2551" w:type="dxa"/>
            <w:vAlign w:val="center"/>
          </w:tcPr>
          <w:p>
            <w:pPr>
              <w:pStyle w:val="11"/>
            </w:pPr>
            <w:r>
              <w:t>36.27</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333001石家庄市井陉矿区住房和城乡建设局</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679.62</w:t>
            </w:r>
          </w:p>
        </w:tc>
        <w:tc>
          <w:tcPr>
            <w:tcW w:w="2551" w:type="dxa"/>
            <w:vAlign w:val="center"/>
          </w:tcPr>
          <w:p>
            <w:pPr>
              <w:pStyle w:val="15"/>
            </w:pPr>
            <w:r>
              <w:t>655.49</w:t>
            </w:r>
          </w:p>
        </w:tc>
        <w:tc>
          <w:tcPr>
            <w:tcW w:w="2551" w:type="dxa"/>
            <w:vAlign w:val="center"/>
          </w:tcPr>
          <w:p>
            <w:pPr>
              <w:pStyle w:val="15"/>
            </w:pPr>
            <w:r>
              <w:t>24.13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434.32</w:t>
            </w:r>
          </w:p>
        </w:tc>
        <w:tc>
          <w:tcPr>
            <w:tcW w:w="2551" w:type="dxa"/>
            <w:vAlign w:val="center"/>
          </w:tcPr>
          <w:p>
            <w:pPr>
              <w:pStyle w:val="11"/>
            </w:pPr>
            <w:r>
              <w:t>434.32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135.02</w:t>
            </w:r>
          </w:p>
        </w:tc>
        <w:tc>
          <w:tcPr>
            <w:tcW w:w="2551" w:type="dxa"/>
            <w:vAlign w:val="center"/>
          </w:tcPr>
          <w:p>
            <w:pPr>
              <w:pStyle w:val="11"/>
            </w:pPr>
            <w:r>
              <w:t>135.02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33.15</w:t>
            </w:r>
          </w:p>
        </w:tc>
        <w:tc>
          <w:tcPr>
            <w:tcW w:w="2551" w:type="dxa"/>
            <w:vAlign w:val="center"/>
          </w:tcPr>
          <w:p>
            <w:pPr>
              <w:pStyle w:val="11"/>
            </w:pPr>
            <w:r>
              <w:t>33.15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21.09</w:t>
            </w:r>
          </w:p>
        </w:tc>
        <w:tc>
          <w:tcPr>
            <w:tcW w:w="2551" w:type="dxa"/>
            <w:vAlign w:val="center"/>
          </w:tcPr>
          <w:p>
            <w:pPr>
              <w:pStyle w:val="11"/>
            </w:pPr>
            <w:r>
              <w:t>21.09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128.86</w:t>
            </w:r>
          </w:p>
        </w:tc>
        <w:tc>
          <w:tcPr>
            <w:tcW w:w="2551" w:type="dxa"/>
            <w:vAlign w:val="center"/>
          </w:tcPr>
          <w:p>
            <w:pPr>
              <w:pStyle w:val="11"/>
            </w:pPr>
            <w:r>
              <w:t>128.86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44.40</w:t>
            </w:r>
          </w:p>
        </w:tc>
        <w:tc>
          <w:tcPr>
            <w:tcW w:w="2551" w:type="dxa"/>
            <w:vAlign w:val="center"/>
          </w:tcPr>
          <w:p>
            <w:pPr>
              <w:pStyle w:val="11"/>
            </w:pPr>
            <w:r>
              <w:t>44.40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18.54</w:t>
            </w:r>
          </w:p>
        </w:tc>
        <w:tc>
          <w:tcPr>
            <w:tcW w:w="2551" w:type="dxa"/>
            <w:vAlign w:val="center"/>
          </w:tcPr>
          <w:p>
            <w:pPr>
              <w:pStyle w:val="11"/>
            </w:pPr>
            <w:r>
              <w:t>18.54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14.35</w:t>
            </w:r>
          </w:p>
        </w:tc>
        <w:tc>
          <w:tcPr>
            <w:tcW w:w="2551" w:type="dxa"/>
            <w:vAlign w:val="center"/>
          </w:tcPr>
          <w:p>
            <w:pPr>
              <w:pStyle w:val="11"/>
            </w:pPr>
            <w:r>
              <w:t>14.35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2.64</w:t>
            </w:r>
          </w:p>
        </w:tc>
        <w:tc>
          <w:tcPr>
            <w:tcW w:w="2551" w:type="dxa"/>
            <w:vAlign w:val="center"/>
          </w:tcPr>
          <w:p>
            <w:pPr>
              <w:pStyle w:val="11"/>
            </w:pPr>
            <w:r>
              <w:t>2.64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36.27</w:t>
            </w:r>
          </w:p>
        </w:tc>
        <w:tc>
          <w:tcPr>
            <w:tcW w:w="2551" w:type="dxa"/>
            <w:vAlign w:val="center"/>
          </w:tcPr>
          <w:p>
            <w:pPr>
              <w:pStyle w:val="11"/>
            </w:pPr>
            <w:r>
              <w:t>36.27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24.13</w:t>
            </w:r>
          </w:p>
        </w:tc>
        <w:tc>
          <w:tcPr>
            <w:tcW w:w="2551" w:type="dxa"/>
            <w:vAlign w:val="center"/>
          </w:tcPr>
          <w:p>
            <w:pPr>
              <w:pStyle w:val="11"/>
            </w:pPr>
          </w:p>
        </w:tc>
        <w:tc>
          <w:tcPr>
            <w:tcW w:w="2551" w:type="dxa"/>
            <w:vAlign w:val="center"/>
          </w:tcPr>
          <w:p>
            <w:pPr>
              <w:pStyle w:val="11"/>
            </w:pPr>
            <w:r>
              <w:t>24.13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1.30</w:t>
            </w:r>
          </w:p>
        </w:tc>
        <w:tc>
          <w:tcPr>
            <w:tcW w:w="2551" w:type="dxa"/>
            <w:vAlign w:val="center"/>
          </w:tcPr>
          <w:p>
            <w:pPr>
              <w:pStyle w:val="11"/>
            </w:pPr>
          </w:p>
        </w:tc>
        <w:tc>
          <w:tcPr>
            <w:tcW w:w="2551" w:type="dxa"/>
            <w:vAlign w:val="center"/>
          </w:tcPr>
          <w:p>
            <w:pPr>
              <w:pStyle w:val="11"/>
            </w:pPr>
            <w:r>
              <w:t>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0.80</w:t>
            </w:r>
          </w:p>
        </w:tc>
        <w:tc>
          <w:tcPr>
            <w:tcW w:w="2551" w:type="dxa"/>
            <w:vAlign w:val="center"/>
          </w:tcPr>
          <w:p>
            <w:pPr>
              <w:pStyle w:val="11"/>
            </w:pPr>
          </w:p>
        </w:tc>
        <w:tc>
          <w:tcPr>
            <w:tcW w:w="2551" w:type="dxa"/>
            <w:vAlign w:val="center"/>
          </w:tcPr>
          <w:p>
            <w:pPr>
              <w:pStyle w:val="11"/>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0.10</w:t>
            </w:r>
          </w:p>
        </w:tc>
        <w:tc>
          <w:tcPr>
            <w:tcW w:w="2551" w:type="dxa"/>
            <w:vAlign w:val="center"/>
          </w:tcPr>
          <w:p>
            <w:pPr>
              <w:pStyle w:val="11"/>
            </w:pPr>
          </w:p>
        </w:tc>
        <w:tc>
          <w:tcPr>
            <w:tcW w:w="2551" w:type="dxa"/>
            <w:vAlign w:val="center"/>
          </w:tcPr>
          <w:p>
            <w:pPr>
              <w:pStyle w:val="11"/>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1.70</w:t>
            </w:r>
          </w:p>
        </w:tc>
        <w:tc>
          <w:tcPr>
            <w:tcW w:w="2551" w:type="dxa"/>
            <w:vAlign w:val="center"/>
          </w:tcPr>
          <w:p>
            <w:pPr>
              <w:pStyle w:val="11"/>
            </w:pPr>
          </w:p>
        </w:tc>
        <w:tc>
          <w:tcPr>
            <w:tcW w:w="2551" w:type="dxa"/>
            <w:vAlign w:val="center"/>
          </w:tcPr>
          <w:p>
            <w:pPr>
              <w:pStyle w:val="11"/>
            </w:pPr>
            <w:r>
              <w:t>1.70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7.26</w:t>
            </w:r>
          </w:p>
        </w:tc>
        <w:tc>
          <w:tcPr>
            <w:tcW w:w="2551" w:type="dxa"/>
            <w:vAlign w:val="center"/>
          </w:tcPr>
          <w:p>
            <w:pPr>
              <w:pStyle w:val="11"/>
            </w:pPr>
          </w:p>
        </w:tc>
        <w:tc>
          <w:tcPr>
            <w:tcW w:w="2551" w:type="dxa"/>
            <w:vAlign w:val="center"/>
          </w:tcPr>
          <w:p>
            <w:pPr>
              <w:pStyle w:val="11"/>
            </w:pPr>
            <w:r>
              <w:t>7.26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1.50</w:t>
            </w:r>
          </w:p>
        </w:tc>
        <w:tc>
          <w:tcPr>
            <w:tcW w:w="2551" w:type="dxa"/>
            <w:vAlign w:val="center"/>
          </w:tcPr>
          <w:p>
            <w:pPr>
              <w:pStyle w:val="11"/>
            </w:pPr>
          </w:p>
        </w:tc>
        <w:tc>
          <w:tcPr>
            <w:tcW w:w="2551" w:type="dxa"/>
            <w:vAlign w:val="center"/>
          </w:tcPr>
          <w:p>
            <w:pPr>
              <w:pStyle w:val="11"/>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0.70</w:t>
            </w:r>
          </w:p>
        </w:tc>
        <w:tc>
          <w:tcPr>
            <w:tcW w:w="2551" w:type="dxa"/>
            <w:vAlign w:val="center"/>
          </w:tcPr>
          <w:p>
            <w:pPr>
              <w:pStyle w:val="11"/>
            </w:pPr>
          </w:p>
        </w:tc>
        <w:tc>
          <w:tcPr>
            <w:tcW w:w="2551" w:type="dxa"/>
            <w:vAlign w:val="center"/>
          </w:tcPr>
          <w:p>
            <w:pPr>
              <w:pStyle w:val="11"/>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4.02</w:t>
            </w:r>
          </w:p>
        </w:tc>
        <w:tc>
          <w:tcPr>
            <w:tcW w:w="2551" w:type="dxa"/>
            <w:vAlign w:val="center"/>
          </w:tcPr>
          <w:p>
            <w:pPr>
              <w:pStyle w:val="11"/>
            </w:pPr>
          </w:p>
        </w:tc>
        <w:tc>
          <w:tcPr>
            <w:tcW w:w="2551" w:type="dxa"/>
            <w:vAlign w:val="center"/>
          </w:tcPr>
          <w:p>
            <w:pPr>
              <w:pStyle w:val="11"/>
            </w:pPr>
            <w:r>
              <w:t>4.02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4.75</w:t>
            </w:r>
          </w:p>
        </w:tc>
        <w:tc>
          <w:tcPr>
            <w:tcW w:w="2551" w:type="dxa"/>
            <w:vAlign w:val="center"/>
          </w:tcPr>
          <w:p>
            <w:pPr>
              <w:pStyle w:val="11"/>
            </w:pPr>
          </w:p>
        </w:tc>
        <w:tc>
          <w:tcPr>
            <w:tcW w:w="2551" w:type="dxa"/>
            <w:vAlign w:val="center"/>
          </w:tcPr>
          <w:p>
            <w:pPr>
              <w:pStyle w:val="11"/>
            </w:pPr>
            <w:r>
              <w:t>4.75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221.17</w:t>
            </w:r>
          </w:p>
        </w:tc>
        <w:tc>
          <w:tcPr>
            <w:tcW w:w="2551" w:type="dxa"/>
            <w:vAlign w:val="center"/>
          </w:tcPr>
          <w:p>
            <w:pPr>
              <w:pStyle w:val="11"/>
            </w:pPr>
            <w:r>
              <w:t>221.17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215.05</w:t>
            </w:r>
          </w:p>
        </w:tc>
        <w:tc>
          <w:tcPr>
            <w:tcW w:w="2551" w:type="dxa"/>
            <w:vAlign w:val="center"/>
          </w:tcPr>
          <w:p>
            <w:pPr>
              <w:pStyle w:val="11"/>
            </w:pPr>
            <w:r>
              <w:t>215.05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30304</w:t>
            </w:r>
          </w:p>
        </w:tc>
        <w:tc>
          <w:tcPr>
            <w:tcW w:w="4535" w:type="dxa"/>
            <w:vAlign w:val="center"/>
          </w:tcPr>
          <w:p>
            <w:pPr>
              <w:pStyle w:val="12"/>
            </w:pPr>
            <w:r>
              <w:t>抚恤金</w:t>
            </w:r>
          </w:p>
        </w:tc>
        <w:tc>
          <w:tcPr>
            <w:tcW w:w="2551" w:type="dxa"/>
            <w:vAlign w:val="center"/>
          </w:tcPr>
          <w:p>
            <w:pPr>
              <w:pStyle w:val="11"/>
            </w:pPr>
            <w:r>
              <w:t>2.50</w:t>
            </w:r>
          </w:p>
        </w:tc>
        <w:tc>
          <w:tcPr>
            <w:tcW w:w="2551" w:type="dxa"/>
            <w:vAlign w:val="center"/>
          </w:tcPr>
          <w:p>
            <w:pPr>
              <w:pStyle w:val="11"/>
            </w:pPr>
            <w:r>
              <w:t>2.50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3.62</w:t>
            </w:r>
          </w:p>
        </w:tc>
        <w:tc>
          <w:tcPr>
            <w:tcW w:w="2551" w:type="dxa"/>
            <w:vAlign w:val="center"/>
          </w:tcPr>
          <w:p>
            <w:pPr>
              <w:pStyle w:val="11"/>
            </w:pPr>
            <w:r>
              <w:t>3.62</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333001石家庄市井陉矿区住房和城乡建设局</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266.86</w:t>
            </w:r>
          </w:p>
        </w:tc>
        <w:tc>
          <w:tcPr>
            <w:tcW w:w="2551" w:type="dxa"/>
            <w:vAlign w:val="center"/>
          </w:tcPr>
          <w:p>
            <w:pPr>
              <w:pStyle w:val="15"/>
            </w:pPr>
          </w:p>
        </w:tc>
        <w:tc>
          <w:tcPr>
            <w:tcW w:w="2551" w:type="dxa"/>
            <w:vAlign w:val="center"/>
          </w:tcPr>
          <w:p>
            <w:pPr>
              <w:pStyle w:val="15"/>
            </w:pPr>
            <w:r>
              <w:t>266.86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189.72</w:t>
            </w:r>
          </w:p>
        </w:tc>
        <w:tc>
          <w:tcPr>
            <w:tcW w:w="2551" w:type="dxa"/>
            <w:vAlign w:val="center"/>
          </w:tcPr>
          <w:p>
            <w:pPr>
              <w:pStyle w:val="11"/>
            </w:pPr>
          </w:p>
        </w:tc>
        <w:tc>
          <w:tcPr>
            <w:tcW w:w="2551" w:type="dxa"/>
            <w:vAlign w:val="center"/>
          </w:tcPr>
          <w:p>
            <w:pPr>
              <w:pStyle w:val="11"/>
            </w:pPr>
            <w:r>
              <w:t>189.72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21208</w:t>
            </w:r>
          </w:p>
        </w:tc>
        <w:tc>
          <w:tcPr>
            <w:tcW w:w="4535" w:type="dxa"/>
            <w:vAlign w:val="center"/>
          </w:tcPr>
          <w:p>
            <w:pPr>
              <w:pStyle w:val="12"/>
            </w:pPr>
            <w:r>
              <w:t>国有土地使用权出让收入安排的支出</w:t>
            </w:r>
          </w:p>
        </w:tc>
        <w:tc>
          <w:tcPr>
            <w:tcW w:w="2551" w:type="dxa"/>
            <w:vAlign w:val="center"/>
          </w:tcPr>
          <w:p>
            <w:pPr>
              <w:pStyle w:val="11"/>
            </w:pPr>
            <w:r>
              <w:t>189.72</w:t>
            </w:r>
          </w:p>
        </w:tc>
        <w:tc>
          <w:tcPr>
            <w:tcW w:w="2551" w:type="dxa"/>
            <w:vAlign w:val="center"/>
          </w:tcPr>
          <w:p>
            <w:pPr>
              <w:pStyle w:val="11"/>
            </w:pPr>
          </w:p>
        </w:tc>
        <w:tc>
          <w:tcPr>
            <w:tcW w:w="2551" w:type="dxa"/>
            <w:vAlign w:val="center"/>
          </w:tcPr>
          <w:p>
            <w:pPr>
              <w:pStyle w:val="11"/>
            </w:pPr>
            <w:r>
              <w:t>189.72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2120810</w:t>
            </w:r>
          </w:p>
        </w:tc>
        <w:tc>
          <w:tcPr>
            <w:tcW w:w="4535" w:type="dxa"/>
            <w:vAlign w:val="center"/>
          </w:tcPr>
          <w:p>
            <w:pPr>
              <w:pStyle w:val="12"/>
            </w:pPr>
            <w:r>
              <w:t>棚户区改造支出</w:t>
            </w:r>
          </w:p>
        </w:tc>
        <w:tc>
          <w:tcPr>
            <w:tcW w:w="2551" w:type="dxa"/>
            <w:vAlign w:val="center"/>
          </w:tcPr>
          <w:p>
            <w:pPr>
              <w:pStyle w:val="11"/>
            </w:pPr>
            <w:r>
              <w:t>189.72</w:t>
            </w:r>
          </w:p>
        </w:tc>
        <w:tc>
          <w:tcPr>
            <w:tcW w:w="2551" w:type="dxa"/>
            <w:vAlign w:val="center"/>
          </w:tcPr>
          <w:p>
            <w:pPr>
              <w:pStyle w:val="11"/>
            </w:pPr>
          </w:p>
        </w:tc>
        <w:tc>
          <w:tcPr>
            <w:tcW w:w="2551" w:type="dxa"/>
            <w:vAlign w:val="center"/>
          </w:tcPr>
          <w:p>
            <w:pPr>
              <w:pStyle w:val="11"/>
            </w:pPr>
            <w:r>
              <w:t>189.72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229</w:t>
            </w:r>
          </w:p>
        </w:tc>
        <w:tc>
          <w:tcPr>
            <w:tcW w:w="4535" w:type="dxa"/>
            <w:vAlign w:val="center"/>
          </w:tcPr>
          <w:p>
            <w:pPr>
              <w:pStyle w:val="12"/>
            </w:pPr>
            <w:r>
              <w:t>其他支出</w:t>
            </w:r>
          </w:p>
        </w:tc>
        <w:tc>
          <w:tcPr>
            <w:tcW w:w="2551" w:type="dxa"/>
            <w:vAlign w:val="center"/>
          </w:tcPr>
          <w:p>
            <w:pPr>
              <w:pStyle w:val="11"/>
            </w:pPr>
            <w:r>
              <w:t>77.14</w:t>
            </w:r>
          </w:p>
        </w:tc>
        <w:tc>
          <w:tcPr>
            <w:tcW w:w="2551" w:type="dxa"/>
            <w:vAlign w:val="center"/>
          </w:tcPr>
          <w:p>
            <w:pPr>
              <w:pStyle w:val="11"/>
            </w:pPr>
          </w:p>
        </w:tc>
        <w:tc>
          <w:tcPr>
            <w:tcW w:w="2551" w:type="dxa"/>
            <w:vAlign w:val="center"/>
          </w:tcPr>
          <w:p>
            <w:pPr>
              <w:pStyle w:val="11"/>
            </w:pPr>
            <w:r>
              <w:t>77.14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22904</w:t>
            </w:r>
          </w:p>
        </w:tc>
        <w:tc>
          <w:tcPr>
            <w:tcW w:w="4535" w:type="dxa"/>
            <w:vAlign w:val="center"/>
          </w:tcPr>
          <w:p>
            <w:pPr>
              <w:pStyle w:val="12"/>
            </w:pPr>
            <w:r>
              <w:t>其他政府性基金及对应专项债务收入安排的支出</w:t>
            </w:r>
          </w:p>
        </w:tc>
        <w:tc>
          <w:tcPr>
            <w:tcW w:w="2551" w:type="dxa"/>
            <w:vAlign w:val="center"/>
          </w:tcPr>
          <w:p>
            <w:pPr>
              <w:pStyle w:val="11"/>
            </w:pPr>
            <w:r>
              <w:t>77.14</w:t>
            </w:r>
          </w:p>
        </w:tc>
        <w:tc>
          <w:tcPr>
            <w:tcW w:w="2551" w:type="dxa"/>
            <w:vAlign w:val="center"/>
          </w:tcPr>
          <w:p>
            <w:pPr>
              <w:pStyle w:val="11"/>
            </w:pPr>
          </w:p>
        </w:tc>
        <w:tc>
          <w:tcPr>
            <w:tcW w:w="2551" w:type="dxa"/>
            <w:vAlign w:val="center"/>
          </w:tcPr>
          <w:p>
            <w:pPr>
              <w:pStyle w:val="11"/>
            </w:pPr>
            <w:r>
              <w:t>77.14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2290402</w:t>
            </w:r>
          </w:p>
        </w:tc>
        <w:tc>
          <w:tcPr>
            <w:tcW w:w="4535" w:type="dxa"/>
            <w:vAlign w:val="center"/>
          </w:tcPr>
          <w:p>
            <w:pPr>
              <w:pStyle w:val="12"/>
            </w:pPr>
            <w:r>
              <w:t>其他地方自行试点项目收益专项债券收入安排的支出</w:t>
            </w:r>
          </w:p>
        </w:tc>
        <w:tc>
          <w:tcPr>
            <w:tcW w:w="2551" w:type="dxa"/>
            <w:vAlign w:val="center"/>
          </w:tcPr>
          <w:p>
            <w:pPr>
              <w:pStyle w:val="11"/>
            </w:pPr>
            <w:r>
              <w:t>77.14</w:t>
            </w:r>
          </w:p>
        </w:tc>
        <w:tc>
          <w:tcPr>
            <w:tcW w:w="2551" w:type="dxa"/>
            <w:vAlign w:val="center"/>
          </w:tcPr>
          <w:p>
            <w:pPr>
              <w:pStyle w:val="11"/>
            </w:pPr>
          </w:p>
        </w:tc>
        <w:tc>
          <w:tcPr>
            <w:tcW w:w="2551" w:type="dxa"/>
            <w:vAlign w:val="center"/>
          </w:tcPr>
          <w:p>
            <w:pPr>
              <w:pStyle w:val="11"/>
            </w:pPr>
            <w:r>
              <w:t>77.14</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333001石家庄市井陉矿区住房和城乡建设局</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333001石家庄市井陉矿区住房和城乡建设局</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ind w:firstLine="0" w:firstLineChars="0"/>
            </w:pPr>
            <w:r>
              <w:t>1</w:t>
            </w:r>
          </w:p>
        </w:tc>
        <w:tc>
          <w:tcPr>
            <w:tcW w:w="3798" w:type="dxa"/>
            <w:vAlign w:val="center"/>
          </w:tcPr>
          <w:p>
            <w:pPr>
              <w:pStyle w:val="14"/>
              <w:ind w:firstLine="0" w:firstLineChars="0"/>
            </w:pPr>
            <w:r>
              <w:t>合计</w:t>
            </w:r>
          </w:p>
        </w:tc>
        <w:tc>
          <w:tcPr>
            <w:tcW w:w="2381" w:type="dxa"/>
            <w:vAlign w:val="center"/>
          </w:tcPr>
          <w:p>
            <w:pPr>
              <w:pStyle w:val="15"/>
              <w:ind w:firstLine="0" w:firstLineChars="0"/>
            </w:pPr>
            <w:r>
              <w:t>2.00</w:t>
            </w:r>
          </w:p>
        </w:tc>
        <w:tc>
          <w:tcPr>
            <w:tcW w:w="2381" w:type="dxa"/>
            <w:vAlign w:val="center"/>
          </w:tcPr>
          <w:p>
            <w:pPr>
              <w:pStyle w:val="15"/>
              <w:ind w:firstLine="0" w:firstLineChars="0"/>
            </w:pPr>
            <w:r>
              <w:t>2.00</w:t>
            </w:r>
          </w:p>
        </w:tc>
        <w:tc>
          <w:tcPr>
            <w:tcW w:w="2381" w:type="dxa"/>
            <w:vAlign w:val="center"/>
          </w:tcPr>
          <w:p>
            <w:pPr>
              <w:pStyle w:val="15"/>
              <w:ind w:firstLine="0" w:firstLineChars="0"/>
            </w:pPr>
          </w:p>
        </w:tc>
        <w:tc>
          <w:tcPr>
            <w:tcW w:w="2381" w:type="dxa"/>
            <w:vAlign w:val="center"/>
          </w:tcPr>
          <w:p>
            <w:pPr>
              <w:pStyle w:val="15"/>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ind w:firstLine="0" w:firstLineChars="0"/>
            </w:pPr>
            <w:r>
              <w:t>2</w:t>
            </w:r>
          </w:p>
        </w:tc>
        <w:tc>
          <w:tcPr>
            <w:tcW w:w="3798" w:type="dxa"/>
            <w:vAlign w:val="center"/>
          </w:tcPr>
          <w:p>
            <w:pPr>
              <w:pStyle w:val="12"/>
              <w:ind w:firstLine="0" w:firstLineChars="0"/>
            </w:pPr>
            <w:r>
              <w:t>“三公”经费小计</w:t>
            </w:r>
          </w:p>
        </w:tc>
        <w:tc>
          <w:tcPr>
            <w:tcW w:w="2381" w:type="dxa"/>
            <w:vAlign w:val="center"/>
          </w:tcPr>
          <w:p>
            <w:pPr>
              <w:pStyle w:val="11"/>
              <w:ind w:firstLine="0" w:firstLineChars="0"/>
            </w:pPr>
            <w:r>
              <w:t>2.00</w:t>
            </w:r>
          </w:p>
        </w:tc>
        <w:tc>
          <w:tcPr>
            <w:tcW w:w="2381" w:type="dxa"/>
            <w:vAlign w:val="center"/>
          </w:tcPr>
          <w:p>
            <w:pPr>
              <w:pStyle w:val="11"/>
              <w:ind w:firstLine="0" w:firstLineChars="0"/>
            </w:pPr>
            <w:r>
              <w:t>2.00</w:t>
            </w:r>
          </w:p>
        </w:tc>
        <w:tc>
          <w:tcPr>
            <w:tcW w:w="2381" w:type="dxa"/>
            <w:vAlign w:val="center"/>
          </w:tcPr>
          <w:p>
            <w:pPr>
              <w:pStyle w:val="11"/>
              <w:ind w:firstLine="0" w:firstLineChars="0"/>
            </w:pPr>
          </w:p>
        </w:tc>
        <w:tc>
          <w:tcPr>
            <w:tcW w:w="2381" w:type="dxa"/>
            <w:vAlign w:val="center"/>
          </w:tcPr>
          <w:p>
            <w:pPr>
              <w:pStyle w:val="11"/>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ind w:firstLine="0" w:firstLineChars="0"/>
            </w:pPr>
            <w:r>
              <w:t>3</w:t>
            </w:r>
          </w:p>
        </w:tc>
        <w:tc>
          <w:tcPr>
            <w:tcW w:w="3798" w:type="dxa"/>
            <w:vAlign w:val="center"/>
          </w:tcPr>
          <w:p>
            <w:pPr>
              <w:pStyle w:val="12"/>
              <w:ind w:firstLine="0" w:firstLineChars="0"/>
            </w:pPr>
            <w:r>
              <w:t>一、因公出国（境）费</w:t>
            </w:r>
          </w:p>
        </w:tc>
        <w:tc>
          <w:tcPr>
            <w:tcW w:w="2381" w:type="dxa"/>
            <w:vAlign w:val="center"/>
          </w:tcPr>
          <w:p>
            <w:pPr>
              <w:pStyle w:val="11"/>
              <w:ind w:firstLine="0" w:firstLineChars="0"/>
            </w:pPr>
          </w:p>
        </w:tc>
        <w:tc>
          <w:tcPr>
            <w:tcW w:w="2381" w:type="dxa"/>
            <w:vAlign w:val="center"/>
          </w:tcPr>
          <w:p>
            <w:pPr>
              <w:pStyle w:val="11"/>
              <w:ind w:firstLine="0" w:firstLineChars="0"/>
            </w:pPr>
          </w:p>
        </w:tc>
        <w:tc>
          <w:tcPr>
            <w:tcW w:w="2381" w:type="dxa"/>
            <w:vAlign w:val="center"/>
          </w:tcPr>
          <w:p>
            <w:pPr>
              <w:pStyle w:val="11"/>
              <w:ind w:firstLine="0" w:firstLineChars="0"/>
            </w:pPr>
          </w:p>
        </w:tc>
        <w:tc>
          <w:tcPr>
            <w:tcW w:w="2381" w:type="dxa"/>
            <w:vAlign w:val="center"/>
          </w:tcPr>
          <w:p>
            <w:pPr>
              <w:pStyle w:val="11"/>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ind w:firstLine="0" w:firstLineChars="0"/>
            </w:pPr>
            <w:r>
              <w:t>4</w:t>
            </w:r>
          </w:p>
        </w:tc>
        <w:tc>
          <w:tcPr>
            <w:tcW w:w="3798" w:type="dxa"/>
            <w:vAlign w:val="center"/>
          </w:tcPr>
          <w:p>
            <w:pPr>
              <w:pStyle w:val="12"/>
              <w:ind w:firstLine="0" w:firstLineChars="0"/>
            </w:pPr>
            <w:r>
              <w:t xml:space="preserve">    其中：教学科研人员因公出国（境）费</w:t>
            </w:r>
          </w:p>
        </w:tc>
        <w:tc>
          <w:tcPr>
            <w:tcW w:w="2381" w:type="dxa"/>
            <w:vAlign w:val="center"/>
          </w:tcPr>
          <w:p>
            <w:pPr>
              <w:pStyle w:val="11"/>
              <w:ind w:firstLine="0" w:firstLineChars="0"/>
            </w:pPr>
          </w:p>
        </w:tc>
        <w:tc>
          <w:tcPr>
            <w:tcW w:w="2381" w:type="dxa"/>
            <w:vAlign w:val="center"/>
          </w:tcPr>
          <w:p>
            <w:pPr>
              <w:pStyle w:val="11"/>
              <w:ind w:firstLine="0" w:firstLineChars="0"/>
            </w:pPr>
          </w:p>
        </w:tc>
        <w:tc>
          <w:tcPr>
            <w:tcW w:w="2381" w:type="dxa"/>
            <w:vAlign w:val="center"/>
          </w:tcPr>
          <w:p>
            <w:pPr>
              <w:pStyle w:val="11"/>
              <w:ind w:firstLine="0" w:firstLineChars="0"/>
            </w:pPr>
          </w:p>
        </w:tc>
        <w:tc>
          <w:tcPr>
            <w:tcW w:w="2381" w:type="dxa"/>
            <w:vAlign w:val="center"/>
          </w:tcPr>
          <w:p>
            <w:pPr>
              <w:pStyle w:val="11"/>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ind w:firstLine="0" w:firstLineChars="0"/>
            </w:pPr>
            <w:r>
              <w:t>5</w:t>
            </w:r>
          </w:p>
        </w:tc>
        <w:tc>
          <w:tcPr>
            <w:tcW w:w="3798" w:type="dxa"/>
            <w:vAlign w:val="center"/>
          </w:tcPr>
          <w:p>
            <w:pPr>
              <w:pStyle w:val="12"/>
              <w:ind w:firstLine="0" w:firstLineChars="0"/>
            </w:pPr>
            <w:r>
              <w:t xml:space="preserve">          其他因公出国（境）费</w:t>
            </w:r>
          </w:p>
        </w:tc>
        <w:tc>
          <w:tcPr>
            <w:tcW w:w="2381" w:type="dxa"/>
            <w:vAlign w:val="center"/>
          </w:tcPr>
          <w:p>
            <w:pPr>
              <w:pStyle w:val="11"/>
              <w:ind w:firstLine="0" w:firstLineChars="0"/>
            </w:pPr>
          </w:p>
        </w:tc>
        <w:tc>
          <w:tcPr>
            <w:tcW w:w="2381" w:type="dxa"/>
            <w:vAlign w:val="center"/>
          </w:tcPr>
          <w:p>
            <w:pPr>
              <w:pStyle w:val="11"/>
              <w:ind w:firstLine="0" w:firstLineChars="0"/>
            </w:pPr>
          </w:p>
        </w:tc>
        <w:tc>
          <w:tcPr>
            <w:tcW w:w="2381" w:type="dxa"/>
            <w:vAlign w:val="center"/>
          </w:tcPr>
          <w:p>
            <w:pPr>
              <w:pStyle w:val="11"/>
              <w:ind w:firstLine="0" w:firstLineChars="0"/>
            </w:pPr>
          </w:p>
        </w:tc>
        <w:tc>
          <w:tcPr>
            <w:tcW w:w="2381" w:type="dxa"/>
            <w:vAlign w:val="center"/>
          </w:tcPr>
          <w:p>
            <w:pPr>
              <w:pStyle w:val="11"/>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ind w:firstLine="0" w:firstLineChars="0"/>
            </w:pPr>
            <w:r>
              <w:t>6</w:t>
            </w:r>
          </w:p>
        </w:tc>
        <w:tc>
          <w:tcPr>
            <w:tcW w:w="3798" w:type="dxa"/>
            <w:vAlign w:val="center"/>
          </w:tcPr>
          <w:p>
            <w:pPr>
              <w:pStyle w:val="12"/>
              <w:ind w:firstLine="0" w:firstLineChars="0"/>
            </w:pPr>
            <w:r>
              <w:t>二、公务用车购置及运维费</w:t>
            </w:r>
          </w:p>
        </w:tc>
        <w:tc>
          <w:tcPr>
            <w:tcW w:w="2381" w:type="dxa"/>
            <w:vAlign w:val="center"/>
          </w:tcPr>
          <w:p>
            <w:pPr>
              <w:pStyle w:val="11"/>
              <w:ind w:firstLine="0" w:firstLineChars="0"/>
            </w:pPr>
            <w:r>
              <w:t>2.00</w:t>
            </w:r>
          </w:p>
        </w:tc>
        <w:tc>
          <w:tcPr>
            <w:tcW w:w="2381" w:type="dxa"/>
            <w:vAlign w:val="center"/>
          </w:tcPr>
          <w:p>
            <w:pPr>
              <w:pStyle w:val="11"/>
              <w:ind w:firstLine="0" w:firstLineChars="0"/>
            </w:pPr>
            <w:r>
              <w:t>2.00</w:t>
            </w:r>
          </w:p>
        </w:tc>
        <w:tc>
          <w:tcPr>
            <w:tcW w:w="2381" w:type="dxa"/>
            <w:vAlign w:val="center"/>
          </w:tcPr>
          <w:p>
            <w:pPr>
              <w:pStyle w:val="11"/>
              <w:ind w:firstLine="0" w:firstLineChars="0"/>
            </w:pPr>
          </w:p>
        </w:tc>
        <w:tc>
          <w:tcPr>
            <w:tcW w:w="2381" w:type="dxa"/>
            <w:vAlign w:val="center"/>
          </w:tcPr>
          <w:p>
            <w:pPr>
              <w:pStyle w:val="11"/>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ind w:firstLine="0" w:firstLineChars="0"/>
            </w:pPr>
            <w:r>
              <w:t>7</w:t>
            </w:r>
          </w:p>
        </w:tc>
        <w:tc>
          <w:tcPr>
            <w:tcW w:w="3798" w:type="dxa"/>
            <w:vAlign w:val="center"/>
          </w:tcPr>
          <w:p>
            <w:pPr>
              <w:pStyle w:val="12"/>
              <w:ind w:firstLine="0" w:firstLineChars="0"/>
            </w:pPr>
            <w:r>
              <w:t xml:space="preserve">    其中：公务用车购置费</w:t>
            </w:r>
          </w:p>
        </w:tc>
        <w:tc>
          <w:tcPr>
            <w:tcW w:w="2381" w:type="dxa"/>
            <w:vAlign w:val="center"/>
          </w:tcPr>
          <w:p>
            <w:pPr>
              <w:pStyle w:val="11"/>
              <w:ind w:firstLine="0" w:firstLineChars="0"/>
            </w:pPr>
          </w:p>
        </w:tc>
        <w:tc>
          <w:tcPr>
            <w:tcW w:w="2381" w:type="dxa"/>
            <w:vAlign w:val="center"/>
          </w:tcPr>
          <w:p>
            <w:pPr>
              <w:pStyle w:val="11"/>
              <w:ind w:firstLine="0" w:firstLineChars="0"/>
            </w:pPr>
          </w:p>
        </w:tc>
        <w:tc>
          <w:tcPr>
            <w:tcW w:w="2381" w:type="dxa"/>
            <w:vAlign w:val="center"/>
          </w:tcPr>
          <w:p>
            <w:pPr>
              <w:pStyle w:val="11"/>
              <w:ind w:firstLine="0" w:firstLineChars="0"/>
            </w:pPr>
          </w:p>
        </w:tc>
        <w:tc>
          <w:tcPr>
            <w:tcW w:w="2381" w:type="dxa"/>
            <w:vAlign w:val="center"/>
          </w:tcPr>
          <w:p>
            <w:pPr>
              <w:pStyle w:val="11"/>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ind w:firstLine="0" w:firstLineChars="0"/>
            </w:pPr>
            <w:r>
              <w:t>8</w:t>
            </w:r>
          </w:p>
        </w:tc>
        <w:tc>
          <w:tcPr>
            <w:tcW w:w="3798" w:type="dxa"/>
            <w:vAlign w:val="center"/>
          </w:tcPr>
          <w:p>
            <w:pPr>
              <w:pStyle w:val="12"/>
              <w:ind w:firstLine="0" w:firstLineChars="0"/>
            </w:pPr>
            <w:r>
              <w:t xml:space="preserve">          公务用车运行维护费</w:t>
            </w:r>
          </w:p>
        </w:tc>
        <w:tc>
          <w:tcPr>
            <w:tcW w:w="2381" w:type="dxa"/>
            <w:vAlign w:val="center"/>
          </w:tcPr>
          <w:p>
            <w:pPr>
              <w:pStyle w:val="11"/>
              <w:ind w:firstLine="0" w:firstLineChars="0"/>
            </w:pPr>
            <w:r>
              <w:t>2.00</w:t>
            </w:r>
          </w:p>
        </w:tc>
        <w:tc>
          <w:tcPr>
            <w:tcW w:w="2381" w:type="dxa"/>
            <w:vAlign w:val="center"/>
          </w:tcPr>
          <w:p>
            <w:pPr>
              <w:pStyle w:val="11"/>
              <w:ind w:firstLine="0" w:firstLineChars="0"/>
            </w:pPr>
            <w:r>
              <w:t>2.00</w:t>
            </w:r>
          </w:p>
        </w:tc>
        <w:tc>
          <w:tcPr>
            <w:tcW w:w="2381" w:type="dxa"/>
            <w:vAlign w:val="center"/>
          </w:tcPr>
          <w:p>
            <w:pPr>
              <w:pStyle w:val="11"/>
              <w:ind w:firstLine="0" w:firstLineChars="0"/>
            </w:pPr>
          </w:p>
        </w:tc>
        <w:tc>
          <w:tcPr>
            <w:tcW w:w="2381" w:type="dxa"/>
            <w:vAlign w:val="center"/>
          </w:tcPr>
          <w:p>
            <w:pPr>
              <w:pStyle w:val="11"/>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ind w:firstLine="0" w:firstLineChars="0"/>
            </w:pPr>
            <w:r>
              <w:t>9</w:t>
            </w:r>
          </w:p>
        </w:tc>
        <w:tc>
          <w:tcPr>
            <w:tcW w:w="3798" w:type="dxa"/>
            <w:vAlign w:val="center"/>
          </w:tcPr>
          <w:p>
            <w:pPr>
              <w:pStyle w:val="12"/>
              <w:ind w:firstLine="0" w:firstLineChars="0"/>
            </w:pPr>
            <w:r>
              <w:t>三、公务接待费</w:t>
            </w:r>
          </w:p>
        </w:tc>
        <w:tc>
          <w:tcPr>
            <w:tcW w:w="2381" w:type="dxa"/>
            <w:vAlign w:val="center"/>
          </w:tcPr>
          <w:p>
            <w:pPr>
              <w:pStyle w:val="11"/>
              <w:ind w:firstLine="0" w:firstLineChars="0"/>
            </w:pPr>
          </w:p>
        </w:tc>
        <w:tc>
          <w:tcPr>
            <w:tcW w:w="2381" w:type="dxa"/>
            <w:vAlign w:val="center"/>
          </w:tcPr>
          <w:p>
            <w:pPr>
              <w:pStyle w:val="11"/>
              <w:ind w:firstLine="0" w:firstLineChars="0"/>
            </w:pPr>
          </w:p>
        </w:tc>
        <w:tc>
          <w:tcPr>
            <w:tcW w:w="2381" w:type="dxa"/>
            <w:vAlign w:val="center"/>
          </w:tcPr>
          <w:p>
            <w:pPr>
              <w:pStyle w:val="11"/>
              <w:ind w:firstLine="0" w:firstLineChars="0"/>
            </w:pPr>
          </w:p>
        </w:tc>
        <w:tc>
          <w:tcPr>
            <w:tcW w:w="2381" w:type="dxa"/>
            <w:vAlign w:val="center"/>
          </w:tcPr>
          <w:p>
            <w:pPr>
              <w:pStyle w:val="11"/>
              <w:ind w:firstLine="0" w:firstLineChars="0"/>
            </w:pPr>
          </w:p>
        </w:tc>
      </w:tr>
    </w:tbl>
    <w:p>
      <w:pPr>
        <w:spacing w:before="0" w:after="0" w:line="240" w:lineRule="auto"/>
        <w:ind w:firstLine="420"/>
        <w:jc w:val="left"/>
        <w:outlineLvl w:val="9"/>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石家庄市井陉矿区住房和城乡建设局2026年单位预算信息公开情况说明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按照《中华人民共和国预算法》、《地方预决算公开操作规程》和《关于进一步推进预算公开工作的实施意见》规定，现将石家庄市井陉矿区住房和城乡建设局2026年单位预算公开如下：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贯彻执行国家和省、市住房城乡建设工作的方针、政策和法律、法规,起草住房城乡建设方面规范性文件；拟订全区城乡和建设发展规划并组织实施；研究提出住房和城乡建设领域重大问题的政策建议；负责住房和城乡建设行业安全生产监管。</w:t>
      </w:r>
    </w:p>
    <w:p>
      <w:pPr>
        <w:pStyle w:val="17"/>
      </w:pPr>
      <w:r>
        <w:t>(2)拟订城镇住房保障相关规范性文件并组织实施；组织编制、实施城镇住房保障发展规划和年度计划；负责房改房、经济适用住房出售工作；会同有关部门做好中央和省、市、区保障性安居工程资金安排并监督实施。</w:t>
      </w:r>
    </w:p>
    <w:p>
      <w:pPr>
        <w:pStyle w:val="17"/>
      </w:pPr>
      <w:r>
        <w:t>(3)负责推进住房制度改革。结合市住房政策拟订符合区情的住房政策，指导住房建设，推动住房制度改革；拟订住房建设发展规划并组织实施。</w:t>
      </w:r>
    </w:p>
    <w:p>
      <w:pPr>
        <w:pStyle w:val="17"/>
      </w:pPr>
      <w:r>
        <w:t>(4)统筹编制城区市政基础设施建设中长期发展规划，会同有关部门拟订本级城建计划并组织实施；负责组织实施区政府安排的市政基础设施建设工作（包括城市路网的新建、改建、扩建工程）。</w:t>
      </w:r>
    </w:p>
    <w:p>
      <w:pPr>
        <w:pStyle w:val="17"/>
      </w:pPr>
      <w:r>
        <w:t>(5)导推进新型城镇化（国家新型城镇化综合试点）和县城建设工作。</w:t>
      </w:r>
    </w:p>
    <w:p>
      <w:pPr>
        <w:pStyle w:val="17"/>
      </w:pPr>
      <w:r>
        <w:t>(6)指导村镇建设工作。指导各乡镇和村庄建设，指导乡村建筑风貌管控；指导农村住房建设、住房安全及危房改造；指导重点镇和特色小城镇建设工作；指导历史文化名城（镇、村）保护工作。</w:t>
      </w:r>
    </w:p>
    <w:p>
      <w:pPr>
        <w:pStyle w:val="17"/>
      </w:pPr>
      <w:r>
        <w:t>(7)负责推进建筑节能工作。贯彻落实建设行业科技、装配式建筑、绿色建筑发展规划和建筑节能管理制度；负责全区建筑节能减排、绿色建筑发展、墙体材料革新、既有居住建筑节能改造、可再生能源利用等工作。</w:t>
      </w:r>
    </w:p>
    <w:p>
      <w:pPr>
        <w:pStyle w:val="17"/>
      </w:pPr>
      <w:r>
        <w:t>(8)负责贯彻落实国有土地上房屋征收、城市危房管理政策并组织实施；拟订区国有土地上房屋征收计划，负责区级房屋征收工作；负责城市危房管理和城市危房鉴定工作；负责拟订区棚户区改造规划、年度计划，制定区棚户区改造方案并贯彻实施；完成区政府交办的“城中村”改造相关工作。</w:t>
      </w:r>
    </w:p>
    <w:p>
      <w:pPr>
        <w:pStyle w:val="17"/>
      </w:pPr>
      <w:r>
        <w:t>(9)拟订地下综合管廊中长期建设计划，制定地下综合管廊运营、维护管理办法和配套政策；监督综合管廊运营和维护管理工作。</w:t>
      </w:r>
    </w:p>
    <w:p>
      <w:pPr>
        <w:pStyle w:val="17"/>
      </w:pPr>
      <w:r>
        <w:t>(10)负责住房城乡建设行业的对外经济技术合作和引进、利用外资工作，指导建筑施工、房地产开发、勘察设计和物业管理等相关企业开拓国内外市场，负责协调建设企业参与对外工程承包、建筑劳务合作，指导全区建筑劳务输出工作。</w:t>
      </w:r>
    </w:p>
    <w:p>
      <w:pPr>
        <w:pStyle w:val="17"/>
      </w:pPr>
      <w:r>
        <w:t>(11)负责住房和城乡建设行业人才队伍建设。</w:t>
      </w:r>
    </w:p>
    <w:p>
      <w:pPr>
        <w:pStyle w:val="17"/>
      </w:pPr>
      <w:r>
        <w:t>(12)负责各类房屋建筑及其附属设施和城市市政设施建设工程的抗震设防监督管理。</w:t>
      </w:r>
    </w:p>
    <w:p>
      <w:pPr>
        <w:pStyle w:val="17"/>
      </w:pPr>
      <w:r>
        <w:t>(13)负责城市建设档案监督管理工作。</w:t>
      </w:r>
    </w:p>
    <w:p>
      <w:pPr>
        <w:pStyle w:val="17"/>
      </w:pPr>
      <w:r>
        <w:t>(14)会同有关部门做好支油、支铁建设协调工作。</w:t>
      </w:r>
    </w:p>
    <w:p>
      <w:pPr>
        <w:pStyle w:val="17"/>
      </w:pPr>
      <w:r>
        <w:t>(15)会同有关部门，做好城市建设行业涉及本部门的相关专业规划的编制和实施工作。</w:t>
      </w:r>
    </w:p>
    <w:p>
      <w:pPr>
        <w:pStyle w:val="17"/>
      </w:pPr>
      <w:r>
        <w:t>(16)负责住房城乡建设行业信息采集、整理、统计、分析、发布等工作。</w:t>
      </w:r>
    </w:p>
    <w:p>
      <w:pPr>
        <w:pStyle w:val="17"/>
      </w:pPr>
      <w:r>
        <w:t>(17)完成区委、区政府交办的其他任务。</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石家庄市井陉矿区住房和城乡建设局</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1213.05万元，其中：一般公共预算收入946.19万元，基金预算收入0.00万元，国有资本经营预算收入0.00万元，财政专户核拨收入0.00万元，单位资金收入0.00万元，上年结转结余266.86万元。</w:t>
      </w:r>
    </w:p>
    <w:p>
      <w:pPr>
        <w:pStyle w:val="18"/>
      </w:pPr>
      <w:r>
        <w:t>2、支出说明</w:t>
      </w:r>
    </w:p>
    <w:p>
      <w:pPr>
        <w:pStyle w:val="18"/>
      </w:pPr>
      <w:r>
        <w:t>收支预算总表支出栏、基本支出表、项目支出表按经济分类和支出功能分类科目编制，反映石家庄市井陉矿区住房和城乡建设局年度单位预算中支出预算的总体情况。2026年支出预算1213.05万元，其中基本支出679.62万元，包括人员经费655.49万元和日常公用经费24.13万元；项目支出533.43万元，主要为住建局劳务外包费用、横南棚户区改造项目贷款本息、康盛二街拆迁安置费、网络运行经费、建筑工地扬尘监控平台宽带网光纤、政务外网视频平台服务费、监控管理平台系统维护服务、云视频系统移动终端年费等支出。；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1213.05万元，较2025年预算减少2073.56万元，其中：基本支出增加51.12万元，主要为增加公务人员2名、晋级晋档工资调整故人员经费增加。项目支出减少2124.68万元，主要为减少了新西村中路地下管网及配套设施提升工程EPC总承包费用、天护新城棚户区改造项目贷款本息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2026年，我单位机关运行经费共计安排24.13万元，主要用于日常维修、办公用房水电费、办公用房取暖费、办公用房物业管理费等日常运行支出。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2"/>
      </w:pPr>
      <w:r>
        <w:t>202</w:t>
      </w:r>
      <w:r>
        <w:rPr>
          <w:rFonts w:hint="eastAsia"/>
          <w:lang w:val="en-US" w:eastAsia="zh-CN"/>
        </w:rPr>
        <w:t>6</w:t>
      </w:r>
      <w:r>
        <w:t>年，我</w:t>
      </w:r>
      <w:r>
        <w:rPr>
          <w:rFonts w:hint="eastAsia"/>
          <w:lang w:eastAsia="zh-CN"/>
        </w:rPr>
        <w:t>单位</w:t>
      </w:r>
      <w:r>
        <w:t>财政拨款“三公”经费预算安排2.00万元，其中因公出国（境）费0.00万元；公务用车购置及运维费2.00万元（其中：公务用车购置费为0.00万元，公务用车运维费2.00万元)；公务接待费0.00万元。与202</w:t>
      </w:r>
      <w:r>
        <w:rPr>
          <w:rFonts w:hint="eastAsia"/>
          <w:lang w:val="en-US" w:eastAsia="zh-CN"/>
        </w:rPr>
        <w:t>5</w:t>
      </w:r>
      <w:r>
        <w:t>年相比</w:t>
      </w:r>
      <w:r>
        <w:rPr>
          <w:rFonts w:hint="eastAsia"/>
          <w:lang w:eastAsia="zh-CN"/>
        </w:rPr>
        <w:t>持平</w:t>
      </w:r>
      <w:r>
        <w:t>，增减变化的主要原因是202</w:t>
      </w:r>
      <w:r>
        <w:rPr>
          <w:rFonts w:hint="eastAsia"/>
          <w:lang w:val="en-US" w:eastAsia="zh-CN"/>
        </w:rPr>
        <w:t>6</w:t>
      </w:r>
      <w:r>
        <w:t>年“三公”经费预算安排2万元，与202</w:t>
      </w:r>
      <w:r>
        <w:rPr>
          <w:rFonts w:hint="eastAsia"/>
          <w:lang w:val="en-US" w:eastAsia="zh-CN"/>
        </w:rPr>
        <w:t>5</w:t>
      </w:r>
      <w:r>
        <w:t>年预算安排数持平。</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1、抚恤金及丧葬费绩效目标表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13010726P00021010382H</w:t>
            </w:r>
          </w:p>
        </w:tc>
        <w:tc>
          <w:tcPr>
            <w:tcW w:w="2835" w:type="dxa"/>
            <w:vAlign w:val="center"/>
          </w:tcPr>
          <w:p>
            <w:pPr>
              <w:pStyle w:val="10"/>
            </w:pPr>
            <w:r>
              <w:t>项目名称</w:t>
            </w:r>
          </w:p>
        </w:tc>
        <w:tc>
          <w:tcPr>
            <w:tcW w:w="6095" w:type="dxa"/>
            <w:gridSpan w:val="3"/>
            <w:vAlign w:val="center"/>
          </w:tcPr>
          <w:p>
            <w:pPr>
              <w:pStyle w:val="12"/>
            </w:pPr>
            <w:r>
              <w:t>抚恤金及丧葬费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5.42</w:t>
            </w:r>
          </w:p>
        </w:tc>
        <w:tc>
          <w:tcPr>
            <w:tcW w:w="2835" w:type="dxa"/>
            <w:vAlign w:val="center"/>
          </w:tcPr>
          <w:p>
            <w:pPr>
              <w:pStyle w:val="10"/>
            </w:pPr>
            <w:r>
              <w:t>其中：财政    资金</w:t>
            </w:r>
          </w:p>
        </w:tc>
        <w:tc>
          <w:tcPr>
            <w:tcW w:w="2551" w:type="dxa"/>
            <w:vAlign w:val="center"/>
          </w:tcPr>
          <w:p>
            <w:pPr>
              <w:pStyle w:val="12"/>
            </w:pPr>
            <w:r>
              <w:t>5.42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用于死亡人员抚恤金及丧葬费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5.42</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5.42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1.按照文件要求发放1名死亡人员一次性抚恤金及丧葬费。</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补贴人数</w:t>
            </w:r>
          </w:p>
        </w:tc>
        <w:tc>
          <w:tcPr>
            <w:tcW w:w="5386" w:type="dxa"/>
            <w:vAlign w:val="center"/>
          </w:tcPr>
          <w:p>
            <w:pPr>
              <w:pStyle w:val="12"/>
            </w:pPr>
            <w:r>
              <w:t>补贴人数</w:t>
            </w:r>
          </w:p>
        </w:tc>
        <w:tc>
          <w:tcPr>
            <w:tcW w:w="2268" w:type="dxa"/>
            <w:vAlign w:val="center"/>
          </w:tcPr>
          <w:p>
            <w:pPr>
              <w:pStyle w:val="12"/>
            </w:pPr>
            <w:r>
              <w:t>≥1人</w:t>
            </w:r>
          </w:p>
        </w:tc>
        <w:tc>
          <w:tcPr>
            <w:tcW w:w="1276" w:type="dxa"/>
            <w:vAlign w:val="center"/>
          </w:tcPr>
          <w:p>
            <w:pPr>
              <w:pStyle w:val="12"/>
            </w:pPr>
            <w:r>
              <w:t>人社局批示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丧葬费抚恤金标准执行率</w:t>
            </w:r>
          </w:p>
        </w:tc>
        <w:tc>
          <w:tcPr>
            <w:tcW w:w="5386" w:type="dxa"/>
            <w:vAlign w:val="center"/>
          </w:tcPr>
          <w:p>
            <w:pPr>
              <w:pStyle w:val="12"/>
            </w:pPr>
            <w:r>
              <w:t>丧葬费抚恤金标准执行率</w:t>
            </w:r>
          </w:p>
        </w:tc>
        <w:tc>
          <w:tcPr>
            <w:tcW w:w="2268" w:type="dxa"/>
            <w:vAlign w:val="center"/>
          </w:tcPr>
          <w:p>
            <w:pPr>
              <w:pStyle w:val="12"/>
            </w:pPr>
            <w:r>
              <w:t>≥100%</w:t>
            </w:r>
          </w:p>
        </w:tc>
        <w:tc>
          <w:tcPr>
            <w:tcW w:w="1276" w:type="dxa"/>
            <w:vAlign w:val="center"/>
          </w:tcPr>
          <w:p>
            <w:pPr>
              <w:pStyle w:val="12"/>
            </w:pPr>
            <w:r>
              <w:t>石民政【2012】6号，冀民【2011】128号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一次性抚恤金丧葬费发放完成时间</w:t>
            </w:r>
          </w:p>
        </w:tc>
        <w:tc>
          <w:tcPr>
            <w:tcW w:w="5386" w:type="dxa"/>
            <w:vAlign w:val="center"/>
          </w:tcPr>
          <w:p>
            <w:pPr>
              <w:pStyle w:val="12"/>
            </w:pPr>
            <w:r>
              <w:t>一次性抚恤金丧葬费发放完成时间</w:t>
            </w:r>
          </w:p>
        </w:tc>
        <w:tc>
          <w:tcPr>
            <w:tcW w:w="2268" w:type="dxa"/>
            <w:vAlign w:val="center"/>
          </w:tcPr>
          <w:p>
            <w:pPr>
              <w:pStyle w:val="12"/>
            </w:pPr>
            <w:r>
              <w:t>202</w:t>
            </w:r>
            <w:r>
              <w:rPr>
                <w:rFonts w:hint="eastAsia"/>
                <w:lang w:val="en-US" w:eastAsia="zh-CN"/>
              </w:rPr>
              <w:t>6</w:t>
            </w:r>
            <w:r>
              <w:t>年</w:t>
            </w:r>
            <w:r>
              <w:rPr>
                <w:rFonts w:hint="eastAsia"/>
                <w:lang w:val="en-US" w:eastAsia="zh-CN"/>
              </w:rPr>
              <w:t>6月前</w:t>
            </w:r>
          </w:p>
        </w:tc>
        <w:tc>
          <w:tcPr>
            <w:tcW w:w="1276" w:type="dxa"/>
            <w:vAlign w:val="center"/>
          </w:tcPr>
          <w:p>
            <w:pPr>
              <w:pStyle w:val="12"/>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丧葬费标准</w:t>
            </w:r>
          </w:p>
        </w:tc>
        <w:tc>
          <w:tcPr>
            <w:tcW w:w="5386" w:type="dxa"/>
            <w:vAlign w:val="center"/>
          </w:tcPr>
          <w:p>
            <w:pPr>
              <w:pStyle w:val="12"/>
            </w:pPr>
            <w:r>
              <w:t>丧葬费标准</w:t>
            </w:r>
          </w:p>
        </w:tc>
        <w:tc>
          <w:tcPr>
            <w:tcW w:w="2268" w:type="dxa"/>
            <w:vAlign w:val="center"/>
          </w:tcPr>
          <w:p>
            <w:pPr>
              <w:pStyle w:val="12"/>
            </w:pPr>
            <w:r>
              <w:t>≤0.31万元</w:t>
            </w:r>
          </w:p>
        </w:tc>
        <w:tc>
          <w:tcPr>
            <w:tcW w:w="1276" w:type="dxa"/>
            <w:vAlign w:val="center"/>
          </w:tcPr>
          <w:p>
            <w:pPr>
              <w:pStyle w:val="12"/>
            </w:pPr>
            <w:r>
              <w:t>石民政【2012】6号，冀民【2011】128号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一次性抚恤金</w:t>
            </w:r>
          </w:p>
        </w:tc>
        <w:tc>
          <w:tcPr>
            <w:tcW w:w="5386" w:type="dxa"/>
            <w:vAlign w:val="center"/>
          </w:tcPr>
          <w:p>
            <w:pPr>
              <w:pStyle w:val="12"/>
            </w:pPr>
            <w:r>
              <w:t>月退休费+基本养老金2553.68*20个月</w:t>
            </w:r>
          </w:p>
        </w:tc>
        <w:tc>
          <w:tcPr>
            <w:tcW w:w="2268" w:type="dxa"/>
            <w:vAlign w:val="center"/>
          </w:tcPr>
          <w:p>
            <w:pPr>
              <w:pStyle w:val="12"/>
            </w:pPr>
            <w:r>
              <w:t>≤51073.6元</w:t>
            </w:r>
          </w:p>
        </w:tc>
        <w:tc>
          <w:tcPr>
            <w:tcW w:w="1276" w:type="dxa"/>
            <w:vAlign w:val="center"/>
          </w:tcPr>
          <w:p>
            <w:pPr>
              <w:pStyle w:val="12"/>
            </w:pPr>
            <w:r>
              <w:t>石民政【2012】6号，冀民【2011】128号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落实死亡人员一次性抚恤金及丧葬费</w:t>
            </w:r>
          </w:p>
        </w:tc>
        <w:tc>
          <w:tcPr>
            <w:tcW w:w="5386" w:type="dxa"/>
            <w:vAlign w:val="center"/>
          </w:tcPr>
          <w:p>
            <w:pPr>
              <w:pStyle w:val="12"/>
            </w:pPr>
            <w:r>
              <w:t>落实死亡人员一次性抚恤金及丧葬费</w:t>
            </w:r>
          </w:p>
        </w:tc>
        <w:tc>
          <w:tcPr>
            <w:tcW w:w="2268" w:type="dxa"/>
            <w:vAlign w:val="center"/>
          </w:tcPr>
          <w:p>
            <w:pPr>
              <w:pStyle w:val="12"/>
            </w:pPr>
            <w:r>
              <w:t>已落实</w:t>
            </w:r>
          </w:p>
        </w:tc>
        <w:tc>
          <w:tcPr>
            <w:tcW w:w="1276" w:type="dxa"/>
            <w:vAlign w:val="center"/>
          </w:tcPr>
          <w:p>
            <w:pPr>
              <w:pStyle w:val="12"/>
            </w:pPr>
            <w:r>
              <w:t>预算指标调整审批卡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家属对单位的满意度</w:t>
            </w:r>
          </w:p>
        </w:tc>
        <w:tc>
          <w:tcPr>
            <w:tcW w:w="5386" w:type="dxa"/>
            <w:vAlign w:val="center"/>
          </w:tcPr>
          <w:p>
            <w:pPr>
              <w:pStyle w:val="12"/>
            </w:pPr>
            <w:r>
              <w:t>家属对单位的满意度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2、关于提前下达2026年省级城镇保障性安居工程补助资金预算的通知绩效目标表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13010726P00021110014F</w:t>
            </w:r>
          </w:p>
        </w:tc>
        <w:tc>
          <w:tcPr>
            <w:tcW w:w="2835" w:type="dxa"/>
            <w:vAlign w:val="center"/>
          </w:tcPr>
          <w:p>
            <w:pPr>
              <w:pStyle w:val="10"/>
            </w:pPr>
            <w:r>
              <w:t>项目名称</w:t>
            </w:r>
          </w:p>
        </w:tc>
        <w:tc>
          <w:tcPr>
            <w:tcW w:w="6095" w:type="dxa"/>
            <w:gridSpan w:val="3"/>
            <w:vAlign w:val="center"/>
          </w:tcPr>
          <w:p>
            <w:pPr>
              <w:pStyle w:val="12"/>
            </w:pPr>
            <w:r>
              <w:t>关于提前下达2026年省级城镇保障性安居工程补助资金预算的通知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9.00</w:t>
            </w:r>
          </w:p>
        </w:tc>
        <w:tc>
          <w:tcPr>
            <w:tcW w:w="2835" w:type="dxa"/>
            <w:vAlign w:val="center"/>
          </w:tcPr>
          <w:p>
            <w:pPr>
              <w:pStyle w:val="10"/>
            </w:pPr>
            <w:r>
              <w:t>其中：财政    资金</w:t>
            </w:r>
          </w:p>
        </w:tc>
        <w:tc>
          <w:tcPr>
            <w:tcW w:w="2551" w:type="dxa"/>
            <w:vAlign w:val="center"/>
          </w:tcPr>
          <w:p>
            <w:pPr>
              <w:pStyle w:val="12"/>
            </w:pPr>
            <w:r>
              <w:t>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用于棚户区（城市危旧房）改造项目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9.00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1.通过提前下达2026 年棚户区（市危旧房）改造资金，提升居民居住条件，提升生活品质。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实施棚户区危旧房改造项目</w:t>
            </w:r>
          </w:p>
        </w:tc>
        <w:tc>
          <w:tcPr>
            <w:tcW w:w="5386" w:type="dxa"/>
            <w:vAlign w:val="center"/>
          </w:tcPr>
          <w:p>
            <w:pPr>
              <w:pStyle w:val="12"/>
            </w:pPr>
            <w:r>
              <w:t>实施棚户区危旧房改造项目</w:t>
            </w:r>
          </w:p>
        </w:tc>
        <w:tc>
          <w:tcPr>
            <w:tcW w:w="2268" w:type="dxa"/>
            <w:vAlign w:val="center"/>
          </w:tcPr>
          <w:p>
            <w:pPr>
              <w:pStyle w:val="12"/>
            </w:pPr>
            <w:r>
              <w:t>≥1项</w:t>
            </w:r>
          </w:p>
        </w:tc>
        <w:tc>
          <w:tcPr>
            <w:tcW w:w="1276" w:type="dxa"/>
            <w:vAlign w:val="center"/>
          </w:tcPr>
          <w:p>
            <w:pPr>
              <w:pStyle w:val="12"/>
            </w:pPr>
            <w:r>
              <w:t>工作计划目标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危旧房改造质量合格率</w:t>
            </w:r>
          </w:p>
        </w:tc>
        <w:tc>
          <w:tcPr>
            <w:tcW w:w="5386" w:type="dxa"/>
            <w:vAlign w:val="center"/>
          </w:tcPr>
          <w:p>
            <w:pPr>
              <w:pStyle w:val="12"/>
            </w:pPr>
            <w:r>
              <w:t>危旧房改造质量合格率</w:t>
            </w:r>
          </w:p>
        </w:tc>
        <w:tc>
          <w:tcPr>
            <w:tcW w:w="2268" w:type="dxa"/>
            <w:vAlign w:val="center"/>
          </w:tcPr>
          <w:p>
            <w:pPr>
              <w:pStyle w:val="12"/>
            </w:pPr>
            <w:r>
              <w:t>≥98%</w:t>
            </w:r>
          </w:p>
        </w:tc>
        <w:tc>
          <w:tcPr>
            <w:tcW w:w="1276" w:type="dxa"/>
            <w:vAlign w:val="center"/>
          </w:tcPr>
          <w:p>
            <w:pPr>
              <w:pStyle w:val="12"/>
            </w:pPr>
            <w:r>
              <w:t>竣工验收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危旧房改造完成时限</w:t>
            </w:r>
          </w:p>
        </w:tc>
        <w:tc>
          <w:tcPr>
            <w:tcW w:w="5386" w:type="dxa"/>
            <w:vAlign w:val="center"/>
          </w:tcPr>
          <w:p>
            <w:pPr>
              <w:pStyle w:val="12"/>
            </w:pPr>
            <w:r>
              <w:t>危旧房改造完成时限</w:t>
            </w:r>
          </w:p>
        </w:tc>
        <w:tc>
          <w:tcPr>
            <w:tcW w:w="2268" w:type="dxa"/>
            <w:vAlign w:val="center"/>
          </w:tcPr>
          <w:p>
            <w:pPr>
              <w:pStyle w:val="12"/>
            </w:pPr>
            <w:r>
              <w:t>预计2026年完成该项目</w:t>
            </w:r>
          </w:p>
        </w:tc>
        <w:tc>
          <w:tcPr>
            <w:tcW w:w="1276" w:type="dxa"/>
            <w:vAlign w:val="center"/>
          </w:tcPr>
          <w:p>
            <w:pPr>
              <w:pStyle w:val="12"/>
            </w:pPr>
            <w:r>
              <w:t>工作计划目标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危旧房改造成本</w:t>
            </w:r>
          </w:p>
        </w:tc>
        <w:tc>
          <w:tcPr>
            <w:tcW w:w="5386" w:type="dxa"/>
            <w:vAlign w:val="center"/>
          </w:tcPr>
          <w:p>
            <w:pPr>
              <w:pStyle w:val="12"/>
            </w:pPr>
            <w:r>
              <w:t>危旧房改造成本</w:t>
            </w:r>
          </w:p>
        </w:tc>
        <w:tc>
          <w:tcPr>
            <w:tcW w:w="2268" w:type="dxa"/>
            <w:vAlign w:val="center"/>
          </w:tcPr>
          <w:p>
            <w:pPr>
              <w:pStyle w:val="12"/>
            </w:pPr>
            <w:r>
              <w:t>≤9万元</w:t>
            </w:r>
          </w:p>
        </w:tc>
        <w:tc>
          <w:tcPr>
            <w:tcW w:w="1276" w:type="dxa"/>
            <w:vAlign w:val="center"/>
          </w:tcPr>
          <w:p>
            <w:pPr>
              <w:pStyle w:val="12"/>
            </w:pPr>
            <w:r>
              <w:t>石财城[2025]53号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通过实施危旧房改造项目，提升居民居住条件，提升生活品质</w:t>
            </w:r>
          </w:p>
        </w:tc>
        <w:tc>
          <w:tcPr>
            <w:tcW w:w="5386" w:type="dxa"/>
            <w:vAlign w:val="center"/>
          </w:tcPr>
          <w:p>
            <w:pPr>
              <w:pStyle w:val="12"/>
            </w:pPr>
            <w:r>
              <w:t>通过实施危旧房改造项目，提升居民居住条件，提升生活品质</w:t>
            </w:r>
          </w:p>
        </w:tc>
        <w:tc>
          <w:tcPr>
            <w:tcW w:w="2268" w:type="dxa"/>
            <w:vAlign w:val="center"/>
          </w:tcPr>
          <w:p>
            <w:pPr>
              <w:pStyle w:val="12"/>
            </w:pPr>
            <w:r>
              <w:t>≥98相比近三年效果有所提升</w:t>
            </w:r>
          </w:p>
        </w:tc>
        <w:tc>
          <w:tcPr>
            <w:tcW w:w="1276" w:type="dxa"/>
            <w:vAlign w:val="center"/>
          </w:tcPr>
          <w:p>
            <w:pPr>
              <w:pStyle w:val="12"/>
            </w:pPr>
            <w:r>
              <w:t>综合评价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危旧房改造受益群众满意度(%)</w:t>
            </w:r>
          </w:p>
        </w:tc>
        <w:tc>
          <w:tcPr>
            <w:tcW w:w="5386" w:type="dxa"/>
            <w:vAlign w:val="center"/>
          </w:tcPr>
          <w:p>
            <w:pPr>
              <w:pStyle w:val="12"/>
            </w:pPr>
            <w:r>
              <w:t>危旧房改造受益群众满意度(%)</w:t>
            </w:r>
          </w:p>
        </w:tc>
        <w:tc>
          <w:tcPr>
            <w:tcW w:w="2268" w:type="dxa"/>
            <w:vAlign w:val="center"/>
          </w:tcPr>
          <w:p>
            <w:pPr>
              <w:pStyle w:val="12"/>
            </w:pPr>
            <w:r>
              <w:t>≥98%</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3、横南棚户区改造项目贷款本息绩效目标表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13010726P000211100153</w:t>
            </w:r>
          </w:p>
        </w:tc>
        <w:tc>
          <w:tcPr>
            <w:tcW w:w="2835" w:type="dxa"/>
            <w:vAlign w:val="center"/>
          </w:tcPr>
          <w:p>
            <w:pPr>
              <w:pStyle w:val="10"/>
            </w:pPr>
            <w:r>
              <w:t>项目名称</w:t>
            </w:r>
          </w:p>
        </w:tc>
        <w:tc>
          <w:tcPr>
            <w:tcW w:w="6095" w:type="dxa"/>
            <w:gridSpan w:val="3"/>
            <w:vAlign w:val="center"/>
          </w:tcPr>
          <w:p>
            <w:pPr>
              <w:pStyle w:val="12"/>
            </w:pPr>
            <w:r>
              <w:t>横南棚户区改造项目贷款本息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156.00</w:t>
            </w:r>
          </w:p>
        </w:tc>
        <w:tc>
          <w:tcPr>
            <w:tcW w:w="2835" w:type="dxa"/>
            <w:vAlign w:val="center"/>
          </w:tcPr>
          <w:p>
            <w:pPr>
              <w:pStyle w:val="10"/>
            </w:pPr>
            <w:r>
              <w:t>其中：财政    资金</w:t>
            </w:r>
          </w:p>
        </w:tc>
        <w:tc>
          <w:tcPr>
            <w:tcW w:w="2551" w:type="dxa"/>
            <w:vAlign w:val="center"/>
          </w:tcPr>
          <w:p>
            <w:pPr>
              <w:pStyle w:val="12"/>
            </w:pPr>
            <w:r>
              <w:t>156.00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用于归还横南棚户区改造项目贷款利息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39.00</w:t>
            </w:r>
          </w:p>
        </w:tc>
        <w:tc>
          <w:tcPr>
            <w:tcW w:w="2835" w:type="dxa"/>
            <w:vAlign w:val="center"/>
          </w:tcPr>
          <w:p>
            <w:pPr>
              <w:pStyle w:val="13"/>
            </w:pPr>
            <w:r>
              <w:t>78.00</w:t>
            </w:r>
          </w:p>
        </w:tc>
        <w:tc>
          <w:tcPr>
            <w:tcW w:w="2551" w:type="dxa"/>
            <w:vAlign w:val="center"/>
          </w:tcPr>
          <w:p>
            <w:pPr>
              <w:pStyle w:val="13"/>
            </w:pPr>
            <w:r>
              <w:t>117.00</w:t>
            </w:r>
          </w:p>
        </w:tc>
        <w:tc>
          <w:tcPr>
            <w:tcW w:w="3544" w:type="dxa"/>
            <w:gridSpan w:val="2"/>
            <w:vAlign w:val="center"/>
          </w:tcPr>
          <w:p>
            <w:pPr>
              <w:pStyle w:val="13"/>
            </w:pPr>
            <w:r>
              <w:t>156.00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1.根据投融资协议按季度归还天护新城、横南棚户区改造项目本金及利息，保障棚户区改造工作正常开展。</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横南棚户区改造项目</w:t>
            </w:r>
          </w:p>
        </w:tc>
        <w:tc>
          <w:tcPr>
            <w:tcW w:w="5386" w:type="dxa"/>
            <w:vAlign w:val="center"/>
          </w:tcPr>
          <w:p>
            <w:pPr>
              <w:pStyle w:val="12"/>
            </w:pPr>
            <w:r>
              <w:t>横南棚户区改造项目</w:t>
            </w:r>
          </w:p>
        </w:tc>
        <w:tc>
          <w:tcPr>
            <w:tcW w:w="2268" w:type="dxa"/>
            <w:vAlign w:val="center"/>
          </w:tcPr>
          <w:p>
            <w:pPr>
              <w:pStyle w:val="12"/>
            </w:pPr>
            <w:r>
              <w:t>≥1项</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支付准确率</w:t>
            </w:r>
          </w:p>
        </w:tc>
        <w:tc>
          <w:tcPr>
            <w:tcW w:w="5386" w:type="dxa"/>
            <w:vAlign w:val="center"/>
          </w:tcPr>
          <w:p>
            <w:pPr>
              <w:pStyle w:val="12"/>
            </w:pPr>
            <w:r>
              <w:t>支付准确率</w:t>
            </w:r>
          </w:p>
        </w:tc>
        <w:tc>
          <w:tcPr>
            <w:tcW w:w="2268" w:type="dxa"/>
            <w:vAlign w:val="center"/>
          </w:tcPr>
          <w:p>
            <w:pPr>
              <w:pStyle w:val="12"/>
            </w:pPr>
            <w:r>
              <w:t>≥100%</w:t>
            </w:r>
          </w:p>
        </w:tc>
        <w:tc>
          <w:tcPr>
            <w:tcW w:w="1276" w:type="dxa"/>
            <w:vAlign w:val="center"/>
          </w:tcPr>
          <w:p>
            <w:pPr>
              <w:pStyle w:val="12"/>
            </w:pPr>
            <w:r>
              <w:t>协议约定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约定时限内归还本金、利息及管理费</w:t>
            </w:r>
          </w:p>
        </w:tc>
        <w:tc>
          <w:tcPr>
            <w:tcW w:w="5386" w:type="dxa"/>
            <w:vAlign w:val="center"/>
          </w:tcPr>
          <w:p>
            <w:pPr>
              <w:pStyle w:val="12"/>
            </w:pPr>
            <w:r>
              <w:t>约定时限内归还本金、利息及管理费</w:t>
            </w:r>
          </w:p>
        </w:tc>
        <w:tc>
          <w:tcPr>
            <w:tcW w:w="2268" w:type="dxa"/>
            <w:vAlign w:val="center"/>
          </w:tcPr>
          <w:p>
            <w:pPr>
              <w:pStyle w:val="12"/>
            </w:pPr>
            <w:r>
              <w:t>每季度归还本息</w:t>
            </w:r>
          </w:p>
        </w:tc>
        <w:tc>
          <w:tcPr>
            <w:tcW w:w="1276" w:type="dxa"/>
            <w:vAlign w:val="center"/>
          </w:tcPr>
          <w:p>
            <w:pPr>
              <w:pStyle w:val="12"/>
            </w:pPr>
            <w:r>
              <w:t>协议约定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平均每季度归还本息</w:t>
            </w:r>
          </w:p>
        </w:tc>
        <w:tc>
          <w:tcPr>
            <w:tcW w:w="5386" w:type="dxa"/>
            <w:vAlign w:val="center"/>
          </w:tcPr>
          <w:p>
            <w:pPr>
              <w:pStyle w:val="12"/>
            </w:pPr>
            <w:r>
              <w:t>平均每季度归还本息</w:t>
            </w:r>
          </w:p>
        </w:tc>
        <w:tc>
          <w:tcPr>
            <w:tcW w:w="2268" w:type="dxa"/>
            <w:vAlign w:val="center"/>
          </w:tcPr>
          <w:p>
            <w:pPr>
              <w:pStyle w:val="12"/>
            </w:pPr>
            <w:r>
              <w:t>≤39万元</w:t>
            </w:r>
          </w:p>
        </w:tc>
        <w:tc>
          <w:tcPr>
            <w:tcW w:w="1276" w:type="dxa"/>
            <w:vAlign w:val="center"/>
          </w:tcPr>
          <w:p>
            <w:pPr>
              <w:pStyle w:val="12"/>
            </w:pPr>
            <w:r>
              <w:t>协议约定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改善居住环境，提升居民生活品质</w:t>
            </w:r>
          </w:p>
        </w:tc>
        <w:tc>
          <w:tcPr>
            <w:tcW w:w="5386" w:type="dxa"/>
            <w:vAlign w:val="center"/>
          </w:tcPr>
          <w:p>
            <w:pPr>
              <w:pStyle w:val="12"/>
            </w:pPr>
            <w:r>
              <w:t>通过棚户区改造工作改善居住环境，提升居民生活品质</w:t>
            </w:r>
          </w:p>
        </w:tc>
        <w:tc>
          <w:tcPr>
            <w:tcW w:w="2268" w:type="dxa"/>
            <w:vAlign w:val="center"/>
          </w:tcPr>
          <w:p>
            <w:pPr>
              <w:pStyle w:val="12"/>
            </w:pPr>
            <w:r>
              <w:t>有效改善居住环境，提升居民生活品质</w:t>
            </w:r>
          </w:p>
        </w:tc>
        <w:tc>
          <w:tcPr>
            <w:tcW w:w="1276" w:type="dxa"/>
            <w:vAlign w:val="center"/>
          </w:tcPr>
          <w:p>
            <w:pPr>
              <w:pStyle w:val="12"/>
            </w:pPr>
            <w:r>
              <w:t>近三年工作经验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居民满意度</w:t>
            </w:r>
          </w:p>
        </w:tc>
        <w:tc>
          <w:tcPr>
            <w:tcW w:w="5386" w:type="dxa"/>
            <w:vAlign w:val="center"/>
          </w:tcPr>
          <w:p>
            <w:pPr>
              <w:pStyle w:val="12"/>
            </w:pPr>
            <w:r>
              <w:t>居民满意度</w:t>
            </w:r>
          </w:p>
        </w:tc>
        <w:tc>
          <w:tcPr>
            <w:tcW w:w="2268" w:type="dxa"/>
            <w:vAlign w:val="center"/>
          </w:tcPr>
          <w:p>
            <w:pPr>
              <w:pStyle w:val="12"/>
            </w:pPr>
            <w:r>
              <w:t>≥98%</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4、监控管理平台系统维护服务绩效目标表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13010726P000025100797</w:t>
            </w:r>
          </w:p>
        </w:tc>
        <w:tc>
          <w:tcPr>
            <w:tcW w:w="2835" w:type="dxa"/>
            <w:vAlign w:val="center"/>
          </w:tcPr>
          <w:p>
            <w:pPr>
              <w:pStyle w:val="10"/>
            </w:pPr>
            <w:r>
              <w:t>项目名称</w:t>
            </w:r>
          </w:p>
        </w:tc>
        <w:tc>
          <w:tcPr>
            <w:tcW w:w="6095" w:type="dxa"/>
            <w:gridSpan w:val="3"/>
            <w:vAlign w:val="center"/>
          </w:tcPr>
          <w:p>
            <w:pPr>
              <w:pStyle w:val="12"/>
            </w:pPr>
            <w:r>
              <w:t>监控管理平台系统维护服务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w:t>
            </w:r>
          </w:p>
        </w:tc>
        <w:tc>
          <w:tcPr>
            <w:tcW w:w="2835" w:type="dxa"/>
            <w:vAlign w:val="center"/>
          </w:tcPr>
          <w:p>
            <w:pPr>
              <w:pStyle w:val="10"/>
            </w:pPr>
            <w:r>
              <w:t>其中：财政    资金</w:t>
            </w:r>
          </w:p>
        </w:tc>
        <w:tc>
          <w:tcPr>
            <w:tcW w:w="2551" w:type="dxa"/>
            <w:vAlign w:val="center"/>
          </w:tcPr>
          <w:p>
            <w:pPr>
              <w:pStyle w:val="12"/>
            </w:pPr>
            <w:r>
              <w:t>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用于扬尘监控平台系统维护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3.00</w:t>
            </w:r>
          </w:p>
        </w:tc>
        <w:tc>
          <w:tcPr>
            <w:tcW w:w="2551" w:type="dxa"/>
            <w:vAlign w:val="center"/>
          </w:tcPr>
          <w:p>
            <w:pPr>
              <w:pStyle w:val="13"/>
            </w:pPr>
            <w:r>
              <w:t xml:space="preserve"> </w:t>
            </w:r>
          </w:p>
        </w:tc>
        <w:tc>
          <w:tcPr>
            <w:tcW w:w="3544" w:type="dxa"/>
            <w:gridSpan w:val="2"/>
            <w:vAlign w:val="center"/>
          </w:tcPr>
          <w:p>
            <w:pPr>
              <w:pStyle w:val="13"/>
            </w:pPr>
            <w:r>
              <w:t>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1.通过扬尘监控平台维护，提高扬尘治理工作的及时性。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平台数量</w:t>
            </w:r>
          </w:p>
        </w:tc>
        <w:tc>
          <w:tcPr>
            <w:tcW w:w="5386" w:type="dxa"/>
            <w:vAlign w:val="center"/>
          </w:tcPr>
          <w:p>
            <w:pPr>
              <w:pStyle w:val="12"/>
            </w:pPr>
            <w:r>
              <w:t>监控管理平台数量</w:t>
            </w:r>
          </w:p>
        </w:tc>
        <w:tc>
          <w:tcPr>
            <w:tcW w:w="2268" w:type="dxa"/>
            <w:vAlign w:val="center"/>
          </w:tcPr>
          <w:p>
            <w:pPr>
              <w:pStyle w:val="12"/>
            </w:pPr>
            <w:r>
              <w:t>≥1项</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设备正常运转率</w:t>
            </w:r>
          </w:p>
        </w:tc>
        <w:tc>
          <w:tcPr>
            <w:tcW w:w="5386" w:type="dxa"/>
            <w:vAlign w:val="center"/>
          </w:tcPr>
          <w:p>
            <w:pPr>
              <w:pStyle w:val="12"/>
            </w:pPr>
            <w:r>
              <w:t>设备正常运转率</w:t>
            </w:r>
          </w:p>
        </w:tc>
        <w:tc>
          <w:tcPr>
            <w:tcW w:w="2268" w:type="dxa"/>
            <w:vAlign w:val="center"/>
          </w:tcPr>
          <w:p>
            <w:pPr>
              <w:pStyle w:val="12"/>
            </w:pPr>
            <w:r>
              <w:t>≥98%</w:t>
            </w:r>
          </w:p>
        </w:tc>
        <w:tc>
          <w:tcPr>
            <w:tcW w:w="1276" w:type="dxa"/>
            <w:vAlign w:val="center"/>
          </w:tcPr>
          <w:p>
            <w:pPr>
              <w:pStyle w:val="12"/>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监测工作完成时间</w:t>
            </w:r>
          </w:p>
        </w:tc>
        <w:tc>
          <w:tcPr>
            <w:tcW w:w="5386" w:type="dxa"/>
            <w:vAlign w:val="center"/>
          </w:tcPr>
          <w:p>
            <w:pPr>
              <w:pStyle w:val="12"/>
            </w:pPr>
            <w:r>
              <w:t>监测工作完成时间</w:t>
            </w:r>
          </w:p>
        </w:tc>
        <w:tc>
          <w:tcPr>
            <w:tcW w:w="2268" w:type="dxa"/>
            <w:vAlign w:val="center"/>
          </w:tcPr>
          <w:p>
            <w:pPr>
              <w:pStyle w:val="12"/>
            </w:pPr>
            <w:r>
              <w:t>2026年年底前</w:t>
            </w:r>
          </w:p>
        </w:tc>
        <w:tc>
          <w:tcPr>
            <w:tcW w:w="1276" w:type="dxa"/>
            <w:vAlign w:val="center"/>
          </w:tcPr>
          <w:p>
            <w:pPr>
              <w:pStyle w:val="12"/>
            </w:pPr>
            <w:r>
              <w:t>履行合同约定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维护平台成本</w:t>
            </w:r>
          </w:p>
        </w:tc>
        <w:tc>
          <w:tcPr>
            <w:tcW w:w="5386" w:type="dxa"/>
            <w:vAlign w:val="center"/>
          </w:tcPr>
          <w:p>
            <w:pPr>
              <w:pStyle w:val="12"/>
            </w:pPr>
            <w:r>
              <w:t>维护平台成本</w:t>
            </w:r>
          </w:p>
        </w:tc>
        <w:tc>
          <w:tcPr>
            <w:tcW w:w="2268" w:type="dxa"/>
            <w:vAlign w:val="center"/>
          </w:tcPr>
          <w:p>
            <w:pPr>
              <w:pStyle w:val="12"/>
            </w:pPr>
            <w:r>
              <w:t>≤3万元</w:t>
            </w:r>
          </w:p>
        </w:tc>
        <w:tc>
          <w:tcPr>
            <w:tcW w:w="1276" w:type="dxa"/>
            <w:vAlign w:val="center"/>
          </w:tcPr>
          <w:p>
            <w:pPr>
              <w:pStyle w:val="12"/>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改善扬尘现象</w:t>
            </w:r>
          </w:p>
        </w:tc>
        <w:tc>
          <w:tcPr>
            <w:tcW w:w="5386" w:type="dxa"/>
            <w:vAlign w:val="center"/>
          </w:tcPr>
          <w:p>
            <w:pPr>
              <w:pStyle w:val="12"/>
            </w:pPr>
            <w:r>
              <w:t>通过扬尘监控平台维护，提高扬尘治理工作，改善扬尘现象</w:t>
            </w:r>
          </w:p>
        </w:tc>
        <w:tc>
          <w:tcPr>
            <w:tcW w:w="2268" w:type="dxa"/>
            <w:vAlign w:val="center"/>
          </w:tcPr>
          <w:p>
            <w:pPr>
              <w:pStyle w:val="12"/>
            </w:pPr>
            <w:r>
              <w:t>通过扬尘监控平台维护，提高扬尘治理工作，改善扬尘现象</w:t>
            </w:r>
          </w:p>
        </w:tc>
        <w:tc>
          <w:tcPr>
            <w:tcW w:w="1276" w:type="dxa"/>
            <w:vAlign w:val="center"/>
          </w:tcPr>
          <w:p>
            <w:pPr>
              <w:pStyle w:val="12"/>
            </w:pPr>
            <w:r>
              <w:t>近三年工作经验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单位满意度</w:t>
            </w:r>
          </w:p>
        </w:tc>
        <w:tc>
          <w:tcPr>
            <w:tcW w:w="5386" w:type="dxa"/>
            <w:vAlign w:val="center"/>
          </w:tcPr>
          <w:p>
            <w:pPr>
              <w:pStyle w:val="12"/>
            </w:pPr>
            <w:r>
              <w:t>单位满意度</w:t>
            </w:r>
          </w:p>
        </w:tc>
        <w:tc>
          <w:tcPr>
            <w:tcW w:w="2268" w:type="dxa"/>
            <w:vAlign w:val="center"/>
          </w:tcPr>
          <w:p>
            <w:pPr>
              <w:pStyle w:val="12"/>
            </w:pPr>
            <w:r>
              <w:t>≥98%</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5、建筑工地扬尘监控平台宽带网光纤绩效目标表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13010726P00002510076C</w:t>
            </w:r>
          </w:p>
        </w:tc>
        <w:tc>
          <w:tcPr>
            <w:tcW w:w="2835" w:type="dxa"/>
            <w:vAlign w:val="center"/>
          </w:tcPr>
          <w:p>
            <w:pPr>
              <w:pStyle w:val="10"/>
            </w:pPr>
            <w:r>
              <w:t>项目名称</w:t>
            </w:r>
          </w:p>
        </w:tc>
        <w:tc>
          <w:tcPr>
            <w:tcW w:w="6095" w:type="dxa"/>
            <w:gridSpan w:val="3"/>
            <w:vAlign w:val="center"/>
          </w:tcPr>
          <w:p>
            <w:pPr>
              <w:pStyle w:val="12"/>
            </w:pPr>
            <w:r>
              <w:t>建筑工地扬尘监控平台宽带网光纤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0.72</w:t>
            </w:r>
          </w:p>
        </w:tc>
        <w:tc>
          <w:tcPr>
            <w:tcW w:w="2835" w:type="dxa"/>
            <w:vAlign w:val="center"/>
          </w:tcPr>
          <w:p>
            <w:pPr>
              <w:pStyle w:val="10"/>
            </w:pPr>
            <w:r>
              <w:t>其中：财政    资金</w:t>
            </w:r>
          </w:p>
        </w:tc>
        <w:tc>
          <w:tcPr>
            <w:tcW w:w="2551" w:type="dxa"/>
            <w:vAlign w:val="center"/>
          </w:tcPr>
          <w:p>
            <w:pPr>
              <w:pStyle w:val="12"/>
            </w:pPr>
            <w:r>
              <w:t>0.72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用于建筑工地扬尘监控平台宽带网光纤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0.72</w:t>
            </w:r>
          </w:p>
        </w:tc>
        <w:tc>
          <w:tcPr>
            <w:tcW w:w="2551" w:type="dxa"/>
            <w:vAlign w:val="center"/>
          </w:tcPr>
          <w:p>
            <w:pPr>
              <w:pStyle w:val="13"/>
            </w:pPr>
            <w:r>
              <w:t xml:space="preserve"> </w:t>
            </w:r>
          </w:p>
        </w:tc>
        <w:tc>
          <w:tcPr>
            <w:tcW w:w="3544" w:type="dxa"/>
            <w:gridSpan w:val="2"/>
            <w:vAlign w:val="center"/>
          </w:tcPr>
          <w:p>
            <w:pPr>
              <w:pStyle w:val="13"/>
            </w:pPr>
            <w:r>
              <w:t>0.72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1.通过接入扬尘互联网专线，保障扬尘监控业务顺利有序开展。</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扬尘互联网专线</w:t>
            </w:r>
          </w:p>
        </w:tc>
        <w:tc>
          <w:tcPr>
            <w:tcW w:w="5386" w:type="dxa"/>
            <w:vAlign w:val="center"/>
          </w:tcPr>
          <w:p>
            <w:pPr>
              <w:pStyle w:val="12"/>
            </w:pPr>
            <w:r>
              <w:t>扬尘互联网专线</w:t>
            </w:r>
          </w:p>
        </w:tc>
        <w:tc>
          <w:tcPr>
            <w:tcW w:w="2268" w:type="dxa"/>
            <w:vAlign w:val="center"/>
          </w:tcPr>
          <w:p>
            <w:pPr>
              <w:pStyle w:val="12"/>
            </w:pPr>
            <w:r>
              <w:t>1项</w:t>
            </w:r>
          </w:p>
        </w:tc>
        <w:tc>
          <w:tcPr>
            <w:tcW w:w="1276"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设备正常运转率</w:t>
            </w:r>
          </w:p>
        </w:tc>
        <w:tc>
          <w:tcPr>
            <w:tcW w:w="5386" w:type="dxa"/>
            <w:vAlign w:val="center"/>
          </w:tcPr>
          <w:p>
            <w:pPr>
              <w:pStyle w:val="12"/>
            </w:pPr>
            <w:r>
              <w:t>设备正常运转率</w:t>
            </w:r>
          </w:p>
        </w:tc>
        <w:tc>
          <w:tcPr>
            <w:tcW w:w="2268" w:type="dxa"/>
            <w:vAlign w:val="center"/>
          </w:tcPr>
          <w:p>
            <w:pPr>
              <w:pStyle w:val="12"/>
            </w:pPr>
            <w:r>
              <w:t>≥98%</w:t>
            </w:r>
          </w:p>
        </w:tc>
        <w:tc>
          <w:tcPr>
            <w:tcW w:w="1276" w:type="dxa"/>
            <w:vAlign w:val="center"/>
          </w:tcPr>
          <w:p>
            <w:pPr>
              <w:pStyle w:val="12"/>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扬尘监控工作完成时间</w:t>
            </w:r>
          </w:p>
        </w:tc>
        <w:tc>
          <w:tcPr>
            <w:tcW w:w="5386" w:type="dxa"/>
            <w:vAlign w:val="center"/>
          </w:tcPr>
          <w:p>
            <w:pPr>
              <w:pStyle w:val="12"/>
            </w:pPr>
            <w:r>
              <w:t>扬尘监控工作完成时间</w:t>
            </w:r>
          </w:p>
        </w:tc>
        <w:tc>
          <w:tcPr>
            <w:tcW w:w="2268" w:type="dxa"/>
            <w:vAlign w:val="center"/>
          </w:tcPr>
          <w:p>
            <w:pPr>
              <w:pStyle w:val="12"/>
            </w:pPr>
            <w:r>
              <w:t>2026年年底前</w:t>
            </w:r>
          </w:p>
        </w:tc>
        <w:tc>
          <w:tcPr>
            <w:tcW w:w="1276" w:type="dxa"/>
            <w:vAlign w:val="center"/>
          </w:tcPr>
          <w:p>
            <w:pPr>
              <w:pStyle w:val="12"/>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支付扬尘互联网成本</w:t>
            </w:r>
          </w:p>
        </w:tc>
        <w:tc>
          <w:tcPr>
            <w:tcW w:w="5386" w:type="dxa"/>
            <w:vAlign w:val="center"/>
          </w:tcPr>
          <w:p>
            <w:pPr>
              <w:pStyle w:val="12"/>
            </w:pPr>
            <w:r>
              <w:t>支付扬尘互联网成本</w:t>
            </w:r>
          </w:p>
        </w:tc>
        <w:tc>
          <w:tcPr>
            <w:tcW w:w="2268" w:type="dxa"/>
            <w:vAlign w:val="center"/>
          </w:tcPr>
          <w:p>
            <w:pPr>
              <w:pStyle w:val="12"/>
            </w:pPr>
            <w:r>
              <w:t>≤0.72万元</w:t>
            </w:r>
          </w:p>
        </w:tc>
        <w:tc>
          <w:tcPr>
            <w:tcW w:w="1276" w:type="dxa"/>
            <w:vAlign w:val="center"/>
          </w:tcPr>
          <w:p>
            <w:pPr>
              <w:pStyle w:val="12"/>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促进建筑工地管理能力</w:t>
            </w:r>
          </w:p>
        </w:tc>
        <w:tc>
          <w:tcPr>
            <w:tcW w:w="5386" w:type="dxa"/>
            <w:vAlign w:val="center"/>
          </w:tcPr>
          <w:p>
            <w:pPr>
              <w:pStyle w:val="12"/>
            </w:pPr>
            <w:r>
              <w:t>促进建筑工地管理能力</w:t>
            </w:r>
          </w:p>
        </w:tc>
        <w:tc>
          <w:tcPr>
            <w:tcW w:w="2268" w:type="dxa"/>
            <w:vAlign w:val="center"/>
          </w:tcPr>
          <w:p>
            <w:pPr>
              <w:pStyle w:val="12"/>
            </w:pPr>
            <w:r>
              <w:t>有效促进建筑工地管理能力</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单位满意度</w:t>
            </w:r>
          </w:p>
        </w:tc>
        <w:tc>
          <w:tcPr>
            <w:tcW w:w="5386" w:type="dxa"/>
            <w:vAlign w:val="center"/>
          </w:tcPr>
          <w:p>
            <w:pPr>
              <w:pStyle w:val="12"/>
            </w:pPr>
            <w:r>
              <w:t>单位满意度</w:t>
            </w:r>
          </w:p>
        </w:tc>
        <w:tc>
          <w:tcPr>
            <w:tcW w:w="2268" w:type="dxa"/>
            <w:vAlign w:val="center"/>
          </w:tcPr>
          <w:p>
            <w:pPr>
              <w:pStyle w:val="12"/>
            </w:pPr>
            <w:r>
              <w:t>≥98%</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6、康盛二街拆迁安置费绩效目标表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13010726P00018610080B</w:t>
            </w:r>
          </w:p>
        </w:tc>
        <w:tc>
          <w:tcPr>
            <w:tcW w:w="2835" w:type="dxa"/>
            <w:vAlign w:val="center"/>
          </w:tcPr>
          <w:p>
            <w:pPr>
              <w:pStyle w:val="10"/>
            </w:pPr>
            <w:r>
              <w:t>项目名称</w:t>
            </w:r>
          </w:p>
        </w:tc>
        <w:tc>
          <w:tcPr>
            <w:tcW w:w="6095" w:type="dxa"/>
            <w:gridSpan w:val="3"/>
            <w:vAlign w:val="center"/>
          </w:tcPr>
          <w:p>
            <w:pPr>
              <w:pStyle w:val="12"/>
            </w:pPr>
            <w:r>
              <w:t>康盛二街拆迁安置费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21.20</w:t>
            </w:r>
          </w:p>
        </w:tc>
        <w:tc>
          <w:tcPr>
            <w:tcW w:w="2835" w:type="dxa"/>
            <w:vAlign w:val="center"/>
          </w:tcPr>
          <w:p>
            <w:pPr>
              <w:pStyle w:val="10"/>
            </w:pPr>
            <w:r>
              <w:t>其中：财政    资金</w:t>
            </w:r>
          </w:p>
        </w:tc>
        <w:tc>
          <w:tcPr>
            <w:tcW w:w="2551" w:type="dxa"/>
            <w:vAlign w:val="center"/>
          </w:tcPr>
          <w:p>
            <w:pPr>
              <w:pStyle w:val="12"/>
            </w:pPr>
            <w:r>
              <w:t>21.20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用于康盛二街四户拆迁安置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10.60</w:t>
            </w:r>
          </w:p>
        </w:tc>
        <w:tc>
          <w:tcPr>
            <w:tcW w:w="2551" w:type="dxa"/>
            <w:vAlign w:val="center"/>
          </w:tcPr>
          <w:p>
            <w:pPr>
              <w:pStyle w:val="13"/>
            </w:pPr>
            <w:r>
              <w:t xml:space="preserve"> </w:t>
            </w:r>
          </w:p>
        </w:tc>
        <w:tc>
          <w:tcPr>
            <w:tcW w:w="3544" w:type="dxa"/>
            <w:gridSpan w:val="2"/>
            <w:vAlign w:val="center"/>
          </w:tcPr>
          <w:p>
            <w:pPr>
              <w:pStyle w:val="13"/>
            </w:pPr>
            <w:r>
              <w:t>21.20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1.通过对4户进行搬迁安置，贯通康盛二街，提升城市路网结构，改善城区形象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安置人数</w:t>
            </w:r>
          </w:p>
        </w:tc>
        <w:tc>
          <w:tcPr>
            <w:tcW w:w="5386" w:type="dxa"/>
            <w:vAlign w:val="center"/>
          </w:tcPr>
          <w:p>
            <w:pPr>
              <w:pStyle w:val="12"/>
            </w:pPr>
            <w:r>
              <w:t>拆迁安置人数</w:t>
            </w:r>
          </w:p>
        </w:tc>
        <w:tc>
          <w:tcPr>
            <w:tcW w:w="2268" w:type="dxa"/>
            <w:vAlign w:val="center"/>
          </w:tcPr>
          <w:p>
            <w:pPr>
              <w:pStyle w:val="12"/>
            </w:pPr>
            <w:r>
              <w:t>≥4户</w:t>
            </w:r>
          </w:p>
        </w:tc>
        <w:tc>
          <w:tcPr>
            <w:tcW w:w="1276" w:type="dxa"/>
            <w:vAlign w:val="center"/>
          </w:tcPr>
          <w:p>
            <w:pPr>
              <w:pStyle w:val="12"/>
            </w:pPr>
            <w:r>
              <w:t>协议搬迁补偿安置方案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安置费发放准确率</w:t>
            </w:r>
          </w:p>
        </w:tc>
        <w:tc>
          <w:tcPr>
            <w:tcW w:w="5386" w:type="dxa"/>
            <w:vAlign w:val="center"/>
          </w:tcPr>
          <w:p>
            <w:pPr>
              <w:pStyle w:val="12"/>
            </w:pPr>
            <w:r>
              <w:t>安置费发放准确率</w:t>
            </w:r>
          </w:p>
        </w:tc>
        <w:tc>
          <w:tcPr>
            <w:tcW w:w="2268" w:type="dxa"/>
            <w:vAlign w:val="center"/>
          </w:tcPr>
          <w:p>
            <w:pPr>
              <w:pStyle w:val="12"/>
            </w:pPr>
            <w:r>
              <w:t>≥100%</w:t>
            </w:r>
          </w:p>
        </w:tc>
        <w:tc>
          <w:tcPr>
            <w:tcW w:w="1276" w:type="dxa"/>
            <w:vAlign w:val="center"/>
          </w:tcPr>
          <w:p>
            <w:pPr>
              <w:pStyle w:val="12"/>
            </w:pPr>
            <w:r>
              <w:t>协议搬迁补偿安置方案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安置费发放完成时间</w:t>
            </w:r>
          </w:p>
        </w:tc>
        <w:tc>
          <w:tcPr>
            <w:tcW w:w="5386" w:type="dxa"/>
            <w:vAlign w:val="center"/>
          </w:tcPr>
          <w:p>
            <w:pPr>
              <w:pStyle w:val="12"/>
            </w:pPr>
            <w:r>
              <w:t>安置费发放完成时间</w:t>
            </w:r>
          </w:p>
        </w:tc>
        <w:tc>
          <w:tcPr>
            <w:tcW w:w="2268" w:type="dxa"/>
            <w:vAlign w:val="center"/>
          </w:tcPr>
          <w:p>
            <w:pPr>
              <w:pStyle w:val="12"/>
            </w:pPr>
            <w:r>
              <w:t>2026年年底前</w:t>
            </w:r>
          </w:p>
        </w:tc>
        <w:tc>
          <w:tcPr>
            <w:tcW w:w="1276" w:type="dxa"/>
            <w:vAlign w:val="center"/>
          </w:tcPr>
          <w:p>
            <w:pPr>
              <w:pStyle w:val="12"/>
            </w:pPr>
            <w:r>
              <w:t>协议搬迁补偿安置方案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临时安置费标准</w:t>
            </w:r>
          </w:p>
        </w:tc>
        <w:tc>
          <w:tcPr>
            <w:tcW w:w="5386" w:type="dxa"/>
            <w:vAlign w:val="center"/>
          </w:tcPr>
          <w:p>
            <w:pPr>
              <w:pStyle w:val="12"/>
            </w:pPr>
            <w:r>
              <w:t>临时安置费标准</w:t>
            </w:r>
          </w:p>
        </w:tc>
        <w:tc>
          <w:tcPr>
            <w:tcW w:w="2268" w:type="dxa"/>
            <w:vAlign w:val="center"/>
          </w:tcPr>
          <w:p>
            <w:pPr>
              <w:pStyle w:val="12"/>
            </w:pPr>
            <w:r>
              <w:t>500元·年/平方米</w:t>
            </w:r>
          </w:p>
        </w:tc>
        <w:tc>
          <w:tcPr>
            <w:tcW w:w="1276" w:type="dxa"/>
            <w:vAlign w:val="center"/>
          </w:tcPr>
          <w:p>
            <w:pPr>
              <w:pStyle w:val="12"/>
            </w:pPr>
            <w:r>
              <w:t>协议搬迁补偿安置方案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保障搬迁户权益</w:t>
            </w:r>
          </w:p>
        </w:tc>
        <w:tc>
          <w:tcPr>
            <w:tcW w:w="5386" w:type="dxa"/>
            <w:vAlign w:val="center"/>
          </w:tcPr>
          <w:p>
            <w:pPr>
              <w:pStyle w:val="12"/>
            </w:pPr>
            <w:r>
              <w:t>通过发放安置费，保障搬迁户权益</w:t>
            </w:r>
          </w:p>
        </w:tc>
        <w:tc>
          <w:tcPr>
            <w:tcW w:w="2268" w:type="dxa"/>
            <w:vAlign w:val="center"/>
          </w:tcPr>
          <w:p>
            <w:pPr>
              <w:pStyle w:val="12"/>
            </w:pPr>
            <w:r>
              <w:t>有效保障搬迁户权益</w:t>
            </w:r>
          </w:p>
        </w:tc>
        <w:tc>
          <w:tcPr>
            <w:tcW w:w="1276" w:type="dxa"/>
            <w:vAlign w:val="center"/>
          </w:tcPr>
          <w:p>
            <w:pPr>
              <w:pStyle w:val="12"/>
            </w:pPr>
            <w:r>
              <w:t>协议搬迁补偿安置方案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征迁安置户满意度</w:t>
            </w:r>
          </w:p>
        </w:tc>
        <w:tc>
          <w:tcPr>
            <w:tcW w:w="5386" w:type="dxa"/>
            <w:vAlign w:val="center"/>
          </w:tcPr>
          <w:p>
            <w:pPr>
              <w:pStyle w:val="12"/>
            </w:pPr>
            <w:r>
              <w:t>征迁安置户满意度</w:t>
            </w:r>
          </w:p>
        </w:tc>
        <w:tc>
          <w:tcPr>
            <w:tcW w:w="2268" w:type="dxa"/>
            <w:vAlign w:val="center"/>
          </w:tcPr>
          <w:p>
            <w:pPr>
              <w:pStyle w:val="12"/>
            </w:pPr>
            <w:r>
              <w:t>≥99%</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7、廉租房租金补贴及保障房维修绩效目标表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13010726P00021110016N</w:t>
            </w:r>
          </w:p>
        </w:tc>
        <w:tc>
          <w:tcPr>
            <w:tcW w:w="2835" w:type="dxa"/>
            <w:vAlign w:val="center"/>
          </w:tcPr>
          <w:p>
            <w:pPr>
              <w:pStyle w:val="10"/>
            </w:pPr>
            <w:r>
              <w:t>项目名称</w:t>
            </w:r>
          </w:p>
        </w:tc>
        <w:tc>
          <w:tcPr>
            <w:tcW w:w="6095" w:type="dxa"/>
            <w:gridSpan w:val="3"/>
            <w:vAlign w:val="center"/>
          </w:tcPr>
          <w:p>
            <w:pPr>
              <w:pStyle w:val="12"/>
            </w:pPr>
            <w:r>
              <w:t>廉租房租金补贴及保障房维修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3.50</w:t>
            </w:r>
          </w:p>
        </w:tc>
        <w:tc>
          <w:tcPr>
            <w:tcW w:w="2835" w:type="dxa"/>
            <w:vAlign w:val="center"/>
          </w:tcPr>
          <w:p>
            <w:pPr>
              <w:pStyle w:val="10"/>
            </w:pPr>
            <w:r>
              <w:t>其中：财政    资金</w:t>
            </w:r>
          </w:p>
        </w:tc>
        <w:tc>
          <w:tcPr>
            <w:tcW w:w="2551" w:type="dxa"/>
            <w:vAlign w:val="center"/>
          </w:tcPr>
          <w:p>
            <w:pPr>
              <w:pStyle w:val="12"/>
            </w:pPr>
            <w:r>
              <w:t>3.50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用于廉租房租金补贴及保障房维修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0.80</w:t>
            </w:r>
          </w:p>
        </w:tc>
        <w:tc>
          <w:tcPr>
            <w:tcW w:w="2835" w:type="dxa"/>
            <w:vAlign w:val="center"/>
          </w:tcPr>
          <w:p>
            <w:pPr>
              <w:pStyle w:val="13"/>
            </w:pPr>
            <w:r>
              <w:t>1.60</w:t>
            </w:r>
          </w:p>
        </w:tc>
        <w:tc>
          <w:tcPr>
            <w:tcW w:w="2551" w:type="dxa"/>
            <w:vAlign w:val="center"/>
          </w:tcPr>
          <w:p>
            <w:pPr>
              <w:pStyle w:val="13"/>
            </w:pPr>
            <w:r>
              <w:t>2.40</w:t>
            </w:r>
          </w:p>
        </w:tc>
        <w:tc>
          <w:tcPr>
            <w:tcW w:w="3544" w:type="dxa"/>
            <w:gridSpan w:val="2"/>
            <w:vAlign w:val="center"/>
          </w:tcPr>
          <w:p>
            <w:pPr>
              <w:pStyle w:val="13"/>
            </w:pPr>
            <w:r>
              <w:t>3.50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1.按照工作要求核定保障对象，对符合要求的发放廉租补贴。对保障房进行维修维护，加强保障房的管理，提升居民生活质量。</w:t>
            </w:r>
            <w:r>
              <w:tab/>
            </w:r>
            <w:r>
              <w:tab/>
            </w:r>
            <w:r>
              <w:tab/>
            </w:r>
          </w:p>
          <w:p>
            <w:pPr>
              <w:pStyle w:val="12"/>
            </w:pP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廉租补贴户数</w:t>
            </w:r>
          </w:p>
        </w:tc>
        <w:tc>
          <w:tcPr>
            <w:tcW w:w="5386" w:type="dxa"/>
            <w:vAlign w:val="center"/>
          </w:tcPr>
          <w:p>
            <w:pPr>
              <w:pStyle w:val="12"/>
              <w:ind w:firstLine="0" w:firstLineChars="0"/>
            </w:pPr>
            <w:r>
              <w:t>最低收入家庭</w:t>
            </w:r>
            <w:r>
              <w:rPr>
                <w:rFonts w:hint="eastAsia"/>
                <w:lang w:val="en-US" w:eastAsia="zh-CN"/>
              </w:rPr>
              <w:t>6</w:t>
            </w:r>
            <w:r>
              <w:t>户，补贴户数随核定申请人数变动</w:t>
            </w:r>
          </w:p>
        </w:tc>
        <w:tc>
          <w:tcPr>
            <w:tcW w:w="2268" w:type="dxa"/>
            <w:vAlign w:val="center"/>
          </w:tcPr>
          <w:p>
            <w:pPr>
              <w:pStyle w:val="12"/>
              <w:ind w:firstLine="0" w:firstLineChars="0"/>
            </w:pPr>
            <w:r>
              <w:t>≥</w:t>
            </w:r>
            <w:r>
              <w:rPr>
                <w:rFonts w:hint="eastAsia"/>
                <w:lang w:val="en-US" w:eastAsia="zh-CN"/>
              </w:rPr>
              <w:t>6</w:t>
            </w:r>
            <w:r>
              <w:t>户</w:t>
            </w:r>
          </w:p>
        </w:tc>
        <w:tc>
          <w:tcPr>
            <w:tcW w:w="1276" w:type="dxa"/>
            <w:vAlign w:val="center"/>
          </w:tcPr>
          <w:p>
            <w:pPr>
              <w:pStyle w:val="12"/>
            </w:pPr>
            <w:r>
              <w:t>实际户数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廉租补贴户数</w:t>
            </w:r>
          </w:p>
        </w:tc>
        <w:tc>
          <w:tcPr>
            <w:tcW w:w="5386" w:type="dxa"/>
            <w:vAlign w:val="center"/>
          </w:tcPr>
          <w:p>
            <w:pPr>
              <w:pStyle w:val="12"/>
              <w:ind w:firstLine="0" w:firstLineChars="0"/>
            </w:pPr>
            <w:r>
              <w:t>低收入家庭户数</w:t>
            </w:r>
            <w:r>
              <w:rPr>
                <w:rFonts w:hint="eastAsia"/>
                <w:lang w:val="en-US" w:eastAsia="zh-CN"/>
              </w:rPr>
              <w:t>3</w:t>
            </w:r>
            <w:r>
              <w:t>户，补贴户数随核定申请人数变动</w:t>
            </w:r>
          </w:p>
        </w:tc>
        <w:tc>
          <w:tcPr>
            <w:tcW w:w="2268" w:type="dxa"/>
            <w:vAlign w:val="center"/>
          </w:tcPr>
          <w:p>
            <w:pPr>
              <w:pStyle w:val="12"/>
              <w:ind w:firstLine="0" w:firstLineChars="0"/>
            </w:pPr>
            <w:r>
              <w:t>≥</w:t>
            </w:r>
            <w:r>
              <w:rPr>
                <w:rFonts w:hint="eastAsia"/>
                <w:lang w:val="en-US" w:eastAsia="zh-CN"/>
              </w:rPr>
              <w:t>3</w:t>
            </w:r>
            <w:r>
              <w:t>户</w:t>
            </w:r>
          </w:p>
        </w:tc>
        <w:tc>
          <w:tcPr>
            <w:tcW w:w="1276" w:type="dxa"/>
            <w:vAlign w:val="center"/>
          </w:tcPr>
          <w:p>
            <w:pPr>
              <w:pStyle w:val="12"/>
            </w:pPr>
            <w:r>
              <w:t>实际户数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调查数据审核准确率</w:t>
            </w:r>
          </w:p>
        </w:tc>
        <w:tc>
          <w:tcPr>
            <w:tcW w:w="5386" w:type="dxa"/>
            <w:vAlign w:val="center"/>
          </w:tcPr>
          <w:p>
            <w:pPr>
              <w:pStyle w:val="12"/>
            </w:pPr>
            <w:r>
              <w:t>调查数据审核准确率</w:t>
            </w:r>
          </w:p>
        </w:tc>
        <w:tc>
          <w:tcPr>
            <w:tcW w:w="2268" w:type="dxa"/>
            <w:vAlign w:val="center"/>
          </w:tcPr>
          <w:p>
            <w:pPr>
              <w:pStyle w:val="12"/>
            </w:pPr>
            <w:r>
              <w:t>≥95%</w:t>
            </w:r>
          </w:p>
        </w:tc>
        <w:tc>
          <w:tcPr>
            <w:tcW w:w="1276" w:type="dxa"/>
            <w:vAlign w:val="center"/>
          </w:tcPr>
          <w:p>
            <w:pPr>
              <w:pStyle w:val="12"/>
            </w:pPr>
            <w:r>
              <w:t xml:space="preserve"> 相关文件依据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各项任务完成时间</w:t>
            </w:r>
          </w:p>
        </w:tc>
        <w:tc>
          <w:tcPr>
            <w:tcW w:w="5386" w:type="dxa"/>
            <w:vAlign w:val="center"/>
          </w:tcPr>
          <w:p>
            <w:pPr>
              <w:pStyle w:val="12"/>
            </w:pPr>
            <w:r>
              <w:t>各项任务完成时间</w:t>
            </w:r>
          </w:p>
        </w:tc>
        <w:tc>
          <w:tcPr>
            <w:tcW w:w="2268" w:type="dxa"/>
            <w:vAlign w:val="center"/>
          </w:tcPr>
          <w:p>
            <w:pPr>
              <w:pStyle w:val="12"/>
            </w:pPr>
            <w:r>
              <w:t>2026年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补贴标准</w:t>
            </w:r>
          </w:p>
        </w:tc>
        <w:tc>
          <w:tcPr>
            <w:tcW w:w="5386" w:type="dxa"/>
            <w:vAlign w:val="center"/>
          </w:tcPr>
          <w:p>
            <w:pPr>
              <w:pStyle w:val="12"/>
            </w:pPr>
            <w:r>
              <w:t>补贴标准：最低收入家庭5元/㎡·月</w:t>
            </w:r>
          </w:p>
        </w:tc>
        <w:tc>
          <w:tcPr>
            <w:tcW w:w="2268" w:type="dxa"/>
            <w:vAlign w:val="center"/>
          </w:tcPr>
          <w:p>
            <w:pPr>
              <w:pStyle w:val="12"/>
            </w:pPr>
            <w:r>
              <w:t>≤5㎡·月</w:t>
            </w:r>
          </w:p>
        </w:tc>
        <w:tc>
          <w:tcPr>
            <w:tcW w:w="1276" w:type="dxa"/>
            <w:vAlign w:val="center"/>
          </w:tcPr>
          <w:p>
            <w:pPr>
              <w:pStyle w:val="12"/>
            </w:pPr>
            <w:r>
              <w:t>矿政办函【2018】51号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补贴标准</w:t>
            </w:r>
          </w:p>
        </w:tc>
        <w:tc>
          <w:tcPr>
            <w:tcW w:w="5386" w:type="dxa"/>
            <w:vAlign w:val="center"/>
          </w:tcPr>
          <w:p>
            <w:pPr>
              <w:pStyle w:val="12"/>
            </w:pPr>
            <w:r>
              <w:t>补贴标准：低收入家庭4元/㎡·月</w:t>
            </w:r>
          </w:p>
        </w:tc>
        <w:tc>
          <w:tcPr>
            <w:tcW w:w="2268" w:type="dxa"/>
            <w:vAlign w:val="center"/>
          </w:tcPr>
          <w:p>
            <w:pPr>
              <w:pStyle w:val="12"/>
            </w:pPr>
            <w:r>
              <w:t>≤4㎡·月</w:t>
            </w:r>
          </w:p>
        </w:tc>
        <w:tc>
          <w:tcPr>
            <w:tcW w:w="1276" w:type="dxa"/>
            <w:vAlign w:val="center"/>
          </w:tcPr>
          <w:p>
            <w:pPr>
              <w:pStyle w:val="12"/>
            </w:pPr>
            <w:r>
              <w:t>矿政办函【2018】51号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解决低收入家庭住房问题</w:t>
            </w:r>
          </w:p>
        </w:tc>
        <w:tc>
          <w:tcPr>
            <w:tcW w:w="5386" w:type="dxa"/>
            <w:vAlign w:val="center"/>
          </w:tcPr>
          <w:p>
            <w:pPr>
              <w:pStyle w:val="12"/>
            </w:pPr>
            <w:r>
              <w:t>解决低收入家庭住房问题，提升困难家庭对政府住房政策的认可度</w:t>
            </w:r>
          </w:p>
        </w:tc>
        <w:tc>
          <w:tcPr>
            <w:tcW w:w="2268" w:type="dxa"/>
            <w:vAlign w:val="center"/>
          </w:tcPr>
          <w:p>
            <w:pPr>
              <w:pStyle w:val="12"/>
            </w:pPr>
            <w:r>
              <w:t>较上一年提升</w:t>
            </w:r>
          </w:p>
        </w:tc>
        <w:tc>
          <w:tcPr>
            <w:tcW w:w="1276" w:type="dxa"/>
            <w:vAlign w:val="center"/>
          </w:tcPr>
          <w:p>
            <w:pPr>
              <w:pStyle w:val="12"/>
            </w:pPr>
            <w:r>
              <w:t xml:space="preserve"> 相关依据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提升居民的生活质量</w:t>
            </w:r>
          </w:p>
        </w:tc>
        <w:tc>
          <w:tcPr>
            <w:tcW w:w="5386" w:type="dxa"/>
            <w:vAlign w:val="center"/>
          </w:tcPr>
          <w:p>
            <w:pPr>
              <w:pStyle w:val="12"/>
            </w:pPr>
            <w:r>
              <w:t>解决住房困难居民住房压力，提升居民的生活质量</w:t>
            </w:r>
          </w:p>
        </w:tc>
        <w:tc>
          <w:tcPr>
            <w:tcW w:w="2268" w:type="dxa"/>
            <w:vAlign w:val="center"/>
          </w:tcPr>
          <w:p>
            <w:pPr>
              <w:pStyle w:val="12"/>
            </w:pPr>
            <w:r>
              <w:t>较上一年提升</w:t>
            </w:r>
          </w:p>
        </w:tc>
        <w:tc>
          <w:tcPr>
            <w:tcW w:w="1276" w:type="dxa"/>
            <w:vAlign w:val="center"/>
          </w:tcPr>
          <w:p>
            <w:pPr>
              <w:pStyle w:val="12"/>
            </w:pPr>
            <w:r>
              <w:t xml:space="preserve"> 相关依据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补贴发放人员满意度</w:t>
            </w:r>
          </w:p>
        </w:tc>
        <w:tc>
          <w:tcPr>
            <w:tcW w:w="5386" w:type="dxa"/>
            <w:vAlign w:val="center"/>
          </w:tcPr>
          <w:p>
            <w:pPr>
              <w:pStyle w:val="12"/>
            </w:pPr>
            <w:r>
              <w:t>补贴发放人员满意度</w:t>
            </w:r>
          </w:p>
        </w:tc>
        <w:tc>
          <w:tcPr>
            <w:tcW w:w="2268" w:type="dxa"/>
            <w:vAlign w:val="center"/>
          </w:tcPr>
          <w:p>
            <w:pPr>
              <w:pStyle w:val="12"/>
            </w:pPr>
            <w:r>
              <w:t>≥98%</w:t>
            </w:r>
          </w:p>
        </w:tc>
        <w:tc>
          <w:tcPr>
            <w:tcW w:w="1276" w:type="dxa"/>
            <w:vAlign w:val="center"/>
          </w:tcPr>
          <w:p>
            <w:pPr>
              <w:pStyle w:val="12"/>
            </w:pPr>
            <w:r>
              <w:t>工作记录</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8、农村住房重点人员房屋鉴定费绩效目标表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13010726P00019410030U</w:t>
            </w:r>
          </w:p>
        </w:tc>
        <w:tc>
          <w:tcPr>
            <w:tcW w:w="2835" w:type="dxa"/>
            <w:vAlign w:val="center"/>
          </w:tcPr>
          <w:p>
            <w:pPr>
              <w:pStyle w:val="10"/>
            </w:pPr>
            <w:r>
              <w:t>项目名称</w:t>
            </w:r>
          </w:p>
        </w:tc>
        <w:tc>
          <w:tcPr>
            <w:tcW w:w="6095" w:type="dxa"/>
            <w:gridSpan w:val="3"/>
            <w:vAlign w:val="center"/>
          </w:tcPr>
          <w:p>
            <w:pPr>
              <w:pStyle w:val="12"/>
            </w:pPr>
            <w:r>
              <w:t>农村住房重点人员房屋鉴定费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4.90</w:t>
            </w:r>
          </w:p>
        </w:tc>
        <w:tc>
          <w:tcPr>
            <w:tcW w:w="2835" w:type="dxa"/>
            <w:vAlign w:val="center"/>
          </w:tcPr>
          <w:p>
            <w:pPr>
              <w:pStyle w:val="10"/>
            </w:pPr>
            <w:r>
              <w:t>其中：财政    资金</w:t>
            </w:r>
          </w:p>
        </w:tc>
        <w:tc>
          <w:tcPr>
            <w:tcW w:w="2551" w:type="dxa"/>
            <w:vAlign w:val="center"/>
          </w:tcPr>
          <w:p>
            <w:pPr>
              <w:pStyle w:val="12"/>
            </w:pPr>
            <w:r>
              <w:t>4.90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用于房屋鉴定费用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4.90</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1.通过对区低收入群体等重点对象住房140户住房进行安全鉴定，减少房屋安全事故，保障群众生命财产安全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农村住房安全排查鉴定工作，区低收入群体等重点对象住房</w:t>
            </w:r>
          </w:p>
        </w:tc>
        <w:tc>
          <w:tcPr>
            <w:tcW w:w="5386" w:type="dxa"/>
            <w:vAlign w:val="center"/>
          </w:tcPr>
          <w:p>
            <w:pPr>
              <w:pStyle w:val="12"/>
            </w:pPr>
            <w:r>
              <w:t>农村住房安全排查鉴定工作，区低收入群体等重点对象住房</w:t>
            </w:r>
          </w:p>
        </w:tc>
        <w:tc>
          <w:tcPr>
            <w:tcW w:w="2268" w:type="dxa"/>
            <w:vAlign w:val="center"/>
          </w:tcPr>
          <w:p>
            <w:pPr>
              <w:pStyle w:val="12"/>
            </w:pPr>
            <w:r>
              <w:t>≥140户</w:t>
            </w:r>
          </w:p>
        </w:tc>
        <w:tc>
          <w:tcPr>
            <w:tcW w:w="1276" w:type="dxa"/>
            <w:vAlign w:val="center"/>
          </w:tcPr>
          <w:p>
            <w:pPr>
              <w:pStyle w:val="12"/>
            </w:pPr>
            <w:r>
              <w:t>工作目标任务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农村住房安全排查鉴定准确率</w:t>
            </w:r>
          </w:p>
        </w:tc>
        <w:tc>
          <w:tcPr>
            <w:tcW w:w="5386" w:type="dxa"/>
            <w:vAlign w:val="center"/>
          </w:tcPr>
          <w:p>
            <w:pPr>
              <w:pStyle w:val="12"/>
            </w:pPr>
            <w:r>
              <w:t>农村住房安全排查鉴定准确率</w:t>
            </w:r>
          </w:p>
        </w:tc>
        <w:tc>
          <w:tcPr>
            <w:tcW w:w="2268" w:type="dxa"/>
            <w:vAlign w:val="center"/>
          </w:tcPr>
          <w:p>
            <w:pPr>
              <w:pStyle w:val="12"/>
            </w:pPr>
            <w:r>
              <w:t>≥95%</w:t>
            </w:r>
          </w:p>
        </w:tc>
        <w:tc>
          <w:tcPr>
            <w:tcW w:w="1276" w:type="dxa"/>
            <w:vAlign w:val="center"/>
          </w:tcPr>
          <w:p>
            <w:pPr>
              <w:pStyle w:val="12"/>
            </w:pPr>
            <w:r>
              <w:t>工作目标任务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当年任务完成率</w:t>
            </w:r>
          </w:p>
        </w:tc>
        <w:tc>
          <w:tcPr>
            <w:tcW w:w="5386" w:type="dxa"/>
            <w:vAlign w:val="center"/>
          </w:tcPr>
          <w:p>
            <w:pPr>
              <w:pStyle w:val="12"/>
            </w:pPr>
            <w:r>
              <w:t>当年任务完成率</w:t>
            </w:r>
          </w:p>
        </w:tc>
        <w:tc>
          <w:tcPr>
            <w:tcW w:w="2268" w:type="dxa"/>
            <w:vAlign w:val="center"/>
          </w:tcPr>
          <w:p>
            <w:pPr>
              <w:pStyle w:val="12"/>
            </w:pPr>
            <w:r>
              <w:t>≥95%</w:t>
            </w:r>
          </w:p>
        </w:tc>
        <w:tc>
          <w:tcPr>
            <w:tcW w:w="1276" w:type="dxa"/>
            <w:vAlign w:val="center"/>
          </w:tcPr>
          <w:p>
            <w:pPr>
              <w:pStyle w:val="12"/>
            </w:pPr>
            <w:r>
              <w:t>工作目标任务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鉴定费标准</w:t>
            </w:r>
          </w:p>
        </w:tc>
        <w:tc>
          <w:tcPr>
            <w:tcW w:w="5386" w:type="dxa"/>
            <w:vAlign w:val="center"/>
          </w:tcPr>
          <w:p>
            <w:pPr>
              <w:pStyle w:val="12"/>
            </w:pPr>
            <w:r>
              <w:t>鉴定费标准</w:t>
            </w:r>
          </w:p>
        </w:tc>
        <w:tc>
          <w:tcPr>
            <w:tcW w:w="2268" w:type="dxa"/>
            <w:vAlign w:val="center"/>
          </w:tcPr>
          <w:p>
            <w:pPr>
              <w:pStyle w:val="12"/>
            </w:pPr>
            <w:r>
              <w:t>350户</w:t>
            </w:r>
          </w:p>
        </w:tc>
        <w:tc>
          <w:tcPr>
            <w:tcW w:w="1276" w:type="dxa"/>
            <w:vAlign w:val="center"/>
          </w:tcPr>
          <w:p>
            <w:pPr>
              <w:pStyle w:val="12"/>
            </w:pPr>
            <w:r>
              <w:t>工作目标任务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减少房屋安全事故，保障群众生命财产安全</w:t>
            </w:r>
          </w:p>
        </w:tc>
        <w:tc>
          <w:tcPr>
            <w:tcW w:w="5386" w:type="dxa"/>
            <w:vAlign w:val="center"/>
          </w:tcPr>
          <w:p>
            <w:pPr>
              <w:pStyle w:val="12"/>
            </w:pPr>
            <w:r>
              <w:t>减少房屋安全事故，保障群众生命财产安全</w:t>
            </w:r>
          </w:p>
        </w:tc>
        <w:tc>
          <w:tcPr>
            <w:tcW w:w="2268" w:type="dxa"/>
            <w:vAlign w:val="center"/>
          </w:tcPr>
          <w:p>
            <w:pPr>
              <w:pStyle w:val="12"/>
            </w:pPr>
            <w:r>
              <w:t>较上年提升</w:t>
            </w:r>
          </w:p>
        </w:tc>
        <w:tc>
          <w:tcPr>
            <w:tcW w:w="1276" w:type="dxa"/>
            <w:vAlign w:val="center"/>
          </w:tcPr>
          <w:p>
            <w:pPr>
              <w:pStyle w:val="12"/>
            </w:pPr>
            <w:r>
              <w:t>项目价值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服务对象的满意度</w:t>
            </w:r>
          </w:p>
        </w:tc>
        <w:tc>
          <w:tcPr>
            <w:tcW w:w="5386" w:type="dxa"/>
            <w:vAlign w:val="center"/>
          </w:tcPr>
          <w:p>
            <w:pPr>
              <w:pStyle w:val="12"/>
            </w:pPr>
            <w:r>
              <w:t>服务对象的满意度</w:t>
            </w:r>
          </w:p>
        </w:tc>
        <w:tc>
          <w:tcPr>
            <w:tcW w:w="2268" w:type="dxa"/>
            <w:vAlign w:val="center"/>
          </w:tcPr>
          <w:p>
            <w:pPr>
              <w:pStyle w:val="12"/>
            </w:pPr>
            <w:r>
              <w:t>≥100%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9、网络运行经费绩效目标表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13010726P00002510072X</w:t>
            </w:r>
          </w:p>
        </w:tc>
        <w:tc>
          <w:tcPr>
            <w:tcW w:w="2835" w:type="dxa"/>
            <w:vAlign w:val="center"/>
          </w:tcPr>
          <w:p>
            <w:pPr>
              <w:pStyle w:val="10"/>
            </w:pPr>
            <w:r>
              <w:t>项目名称</w:t>
            </w:r>
          </w:p>
        </w:tc>
        <w:tc>
          <w:tcPr>
            <w:tcW w:w="6095" w:type="dxa"/>
            <w:gridSpan w:val="3"/>
            <w:vAlign w:val="center"/>
          </w:tcPr>
          <w:p>
            <w:pPr>
              <w:pStyle w:val="12"/>
            </w:pPr>
            <w:r>
              <w:t>网络运行经费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w:t>
            </w:r>
          </w:p>
        </w:tc>
        <w:tc>
          <w:tcPr>
            <w:tcW w:w="2835" w:type="dxa"/>
            <w:vAlign w:val="center"/>
          </w:tcPr>
          <w:p>
            <w:pPr>
              <w:pStyle w:val="10"/>
            </w:pPr>
            <w:r>
              <w:t>其中：财政    资金</w:t>
            </w:r>
          </w:p>
        </w:tc>
        <w:tc>
          <w:tcPr>
            <w:tcW w:w="2551" w:type="dxa"/>
            <w:vAlign w:val="center"/>
          </w:tcPr>
          <w:p>
            <w:pPr>
              <w:pStyle w:val="12"/>
            </w:pPr>
            <w:r>
              <w:t>1.50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用于单位网络运行费用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1.50</w:t>
            </w:r>
          </w:p>
        </w:tc>
        <w:tc>
          <w:tcPr>
            <w:tcW w:w="2551" w:type="dxa"/>
            <w:vAlign w:val="center"/>
          </w:tcPr>
          <w:p>
            <w:pPr>
              <w:pStyle w:val="13"/>
            </w:pPr>
            <w:r>
              <w:t xml:space="preserve"> </w:t>
            </w:r>
          </w:p>
        </w:tc>
        <w:tc>
          <w:tcPr>
            <w:tcW w:w="3544" w:type="dxa"/>
            <w:gridSpan w:val="2"/>
            <w:vAlign w:val="center"/>
          </w:tcPr>
          <w:p>
            <w:pPr>
              <w:pStyle w:val="13"/>
            </w:pPr>
            <w:r>
              <w:t>1.50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1.通过拨付单位网络运行经费，提高日常工作联网效率及办公质量。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平台数量</w:t>
            </w:r>
          </w:p>
        </w:tc>
        <w:tc>
          <w:tcPr>
            <w:tcW w:w="5386" w:type="dxa"/>
            <w:vAlign w:val="center"/>
          </w:tcPr>
          <w:p>
            <w:pPr>
              <w:pStyle w:val="12"/>
            </w:pPr>
            <w:r>
              <w:t>单位网络运行</w:t>
            </w:r>
          </w:p>
        </w:tc>
        <w:tc>
          <w:tcPr>
            <w:tcW w:w="2268" w:type="dxa"/>
            <w:vAlign w:val="center"/>
          </w:tcPr>
          <w:p>
            <w:pPr>
              <w:pStyle w:val="12"/>
            </w:pPr>
            <w:r>
              <w:t>≤1项</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设备正常运转率</w:t>
            </w:r>
          </w:p>
        </w:tc>
        <w:tc>
          <w:tcPr>
            <w:tcW w:w="5386" w:type="dxa"/>
            <w:vAlign w:val="center"/>
          </w:tcPr>
          <w:p>
            <w:pPr>
              <w:pStyle w:val="12"/>
            </w:pPr>
            <w:r>
              <w:t>设备正常运转率</w:t>
            </w:r>
          </w:p>
        </w:tc>
        <w:tc>
          <w:tcPr>
            <w:tcW w:w="2268" w:type="dxa"/>
            <w:vAlign w:val="center"/>
          </w:tcPr>
          <w:p>
            <w:pPr>
              <w:pStyle w:val="12"/>
            </w:pPr>
            <w:r>
              <w:t>≥98%</w:t>
            </w:r>
          </w:p>
        </w:tc>
        <w:tc>
          <w:tcPr>
            <w:tcW w:w="1276" w:type="dxa"/>
            <w:vAlign w:val="center"/>
          </w:tcPr>
          <w:p>
            <w:pPr>
              <w:pStyle w:val="12"/>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联网工作完成时间</w:t>
            </w:r>
          </w:p>
        </w:tc>
        <w:tc>
          <w:tcPr>
            <w:tcW w:w="5386" w:type="dxa"/>
            <w:vAlign w:val="center"/>
          </w:tcPr>
          <w:p>
            <w:pPr>
              <w:pStyle w:val="12"/>
            </w:pPr>
            <w:r>
              <w:t>联网工作完成时间</w:t>
            </w:r>
          </w:p>
        </w:tc>
        <w:tc>
          <w:tcPr>
            <w:tcW w:w="2268" w:type="dxa"/>
            <w:vAlign w:val="center"/>
          </w:tcPr>
          <w:p>
            <w:pPr>
              <w:pStyle w:val="12"/>
            </w:pPr>
            <w:r>
              <w:t>2026年年底前</w:t>
            </w:r>
          </w:p>
        </w:tc>
        <w:tc>
          <w:tcPr>
            <w:tcW w:w="1276" w:type="dxa"/>
            <w:vAlign w:val="center"/>
          </w:tcPr>
          <w:p>
            <w:pPr>
              <w:pStyle w:val="12"/>
            </w:pPr>
            <w:r>
              <w:t>履行合同约定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维护平台成本</w:t>
            </w:r>
          </w:p>
        </w:tc>
        <w:tc>
          <w:tcPr>
            <w:tcW w:w="5386" w:type="dxa"/>
            <w:vAlign w:val="center"/>
          </w:tcPr>
          <w:p>
            <w:pPr>
              <w:pStyle w:val="12"/>
            </w:pPr>
            <w:r>
              <w:t>维护平台成本</w:t>
            </w:r>
          </w:p>
        </w:tc>
        <w:tc>
          <w:tcPr>
            <w:tcW w:w="2268" w:type="dxa"/>
            <w:vAlign w:val="center"/>
          </w:tcPr>
          <w:p>
            <w:pPr>
              <w:pStyle w:val="12"/>
            </w:pPr>
            <w:r>
              <w:t>≤1.5万元</w:t>
            </w:r>
          </w:p>
        </w:tc>
        <w:tc>
          <w:tcPr>
            <w:tcW w:w="1276" w:type="dxa"/>
            <w:vAlign w:val="center"/>
          </w:tcPr>
          <w:p>
            <w:pPr>
              <w:pStyle w:val="12"/>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通过单位联通网络，提高办事效率</w:t>
            </w:r>
          </w:p>
        </w:tc>
        <w:tc>
          <w:tcPr>
            <w:tcW w:w="5386" w:type="dxa"/>
            <w:vAlign w:val="center"/>
          </w:tcPr>
          <w:p>
            <w:pPr>
              <w:pStyle w:val="12"/>
            </w:pPr>
            <w:r>
              <w:t>通过单位联通网络，提高办事效率</w:t>
            </w:r>
          </w:p>
        </w:tc>
        <w:tc>
          <w:tcPr>
            <w:tcW w:w="2268" w:type="dxa"/>
            <w:vAlign w:val="center"/>
          </w:tcPr>
          <w:p>
            <w:pPr>
              <w:pStyle w:val="12"/>
            </w:pPr>
            <w:r>
              <w:t>通过单位联通网络，提高办事效率</w:t>
            </w:r>
          </w:p>
        </w:tc>
        <w:tc>
          <w:tcPr>
            <w:tcW w:w="1276" w:type="dxa"/>
            <w:vAlign w:val="center"/>
          </w:tcPr>
          <w:p>
            <w:pPr>
              <w:pStyle w:val="12"/>
            </w:pPr>
            <w:r>
              <w:t>近三年工作经验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单位满意度</w:t>
            </w:r>
          </w:p>
        </w:tc>
        <w:tc>
          <w:tcPr>
            <w:tcW w:w="5386" w:type="dxa"/>
            <w:vAlign w:val="center"/>
          </w:tcPr>
          <w:p>
            <w:pPr>
              <w:pStyle w:val="12"/>
            </w:pPr>
            <w:r>
              <w:t>单位满意度</w:t>
            </w:r>
          </w:p>
        </w:tc>
        <w:tc>
          <w:tcPr>
            <w:tcW w:w="2268" w:type="dxa"/>
            <w:vAlign w:val="center"/>
          </w:tcPr>
          <w:p>
            <w:pPr>
              <w:pStyle w:val="12"/>
            </w:pPr>
            <w:r>
              <w:t>≥98%</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10、污水管网维修维护绩效目标表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13010726P00019410031F</w:t>
            </w:r>
          </w:p>
        </w:tc>
        <w:tc>
          <w:tcPr>
            <w:tcW w:w="2835" w:type="dxa"/>
            <w:vAlign w:val="center"/>
          </w:tcPr>
          <w:p>
            <w:pPr>
              <w:pStyle w:val="10"/>
            </w:pPr>
            <w:r>
              <w:t>项目名称</w:t>
            </w:r>
          </w:p>
        </w:tc>
        <w:tc>
          <w:tcPr>
            <w:tcW w:w="6095" w:type="dxa"/>
            <w:gridSpan w:val="3"/>
            <w:vAlign w:val="center"/>
          </w:tcPr>
          <w:p>
            <w:pPr>
              <w:pStyle w:val="12"/>
            </w:pPr>
            <w:r>
              <w:t>污水管网维修维护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w:t>
            </w:r>
          </w:p>
        </w:tc>
        <w:tc>
          <w:tcPr>
            <w:tcW w:w="2835" w:type="dxa"/>
            <w:vAlign w:val="center"/>
          </w:tcPr>
          <w:p>
            <w:pPr>
              <w:pStyle w:val="10"/>
            </w:pPr>
            <w:r>
              <w:t>其中：财政    资金</w:t>
            </w:r>
          </w:p>
        </w:tc>
        <w:tc>
          <w:tcPr>
            <w:tcW w:w="2551" w:type="dxa"/>
            <w:vAlign w:val="center"/>
          </w:tcPr>
          <w:p>
            <w:pPr>
              <w:pStyle w:val="12"/>
            </w:pPr>
            <w:r>
              <w:t>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用于城区污水管网工程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15.00</w:t>
            </w:r>
          </w:p>
        </w:tc>
        <w:tc>
          <w:tcPr>
            <w:tcW w:w="2551" w:type="dxa"/>
            <w:vAlign w:val="center"/>
          </w:tcPr>
          <w:p>
            <w:pPr>
              <w:pStyle w:val="13"/>
            </w:pPr>
            <w:r>
              <w:t xml:space="preserve"> </w:t>
            </w:r>
          </w:p>
        </w:tc>
        <w:tc>
          <w:tcPr>
            <w:tcW w:w="3544" w:type="dxa"/>
            <w:gridSpan w:val="2"/>
            <w:vAlign w:val="center"/>
          </w:tcPr>
          <w:p>
            <w:pPr>
              <w:pStyle w:val="13"/>
            </w:pPr>
            <w:r>
              <w:t>30.00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1.通过对城区18公里内井盖、污水管道等基础设施进行改造修缮，提升城区管网建设，提升居民生活品质，提高居民的幸福感和获得感。</w:t>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城区污水管网维修覆盖面积</w:t>
            </w:r>
          </w:p>
        </w:tc>
        <w:tc>
          <w:tcPr>
            <w:tcW w:w="5386" w:type="dxa"/>
            <w:vAlign w:val="center"/>
          </w:tcPr>
          <w:p>
            <w:pPr>
              <w:pStyle w:val="12"/>
            </w:pPr>
            <w:r>
              <w:t>城区污水管网维修覆盖面积</w:t>
            </w:r>
          </w:p>
        </w:tc>
        <w:tc>
          <w:tcPr>
            <w:tcW w:w="2268" w:type="dxa"/>
            <w:vAlign w:val="center"/>
          </w:tcPr>
          <w:p>
            <w:pPr>
              <w:pStyle w:val="12"/>
            </w:pPr>
            <w:r>
              <w:t>≤18公里</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污水管网项目验收合格率</w:t>
            </w:r>
          </w:p>
        </w:tc>
        <w:tc>
          <w:tcPr>
            <w:tcW w:w="5386" w:type="dxa"/>
            <w:vAlign w:val="center"/>
          </w:tcPr>
          <w:p>
            <w:pPr>
              <w:pStyle w:val="12"/>
            </w:pPr>
            <w:r>
              <w:t>污水管网项目验收合格率</w:t>
            </w:r>
          </w:p>
        </w:tc>
        <w:tc>
          <w:tcPr>
            <w:tcW w:w="2268" w:type="dxa"/>
            <w:vAlign w:val="center"/>
          </w:tcPr>
          <w:p>
            <w:pPr>
              <w:pStyle w:val="12"/>
            </w:pPr>
            <w:r>
              <w:t>≥95%</w:t>
            </w:r>
          </w:p>
        </w:tc>
        <w:tc>
          <w:tcPr>
            <w:tcW w:w="1276" w:type="dxa"/>
            <w:vAlign w:val="center"/>
          </w:tcPr>
          <w:p>
            <w:pPr>
              <w:pStyle w:val="12"/>
            </w:pPr>
            <w:r>
              <w:t>竣工验收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完成2026年管网维修维护</w:t>
            </w:r>
          </w:p>
        </w:tc>
        <w:tc>
          <w:tcPr>
            <w:tcW w:w="5386" w:type="dxa"/>
            <w:vAlign w:val="center"/>
          </w:tcPr>
          <w:p>
            <w:pPr>
              <w:pStyle w:val="12"/>
            </w:pPr>
            <w:r>
              <w:t>完成2026年管网维修维护</w:t>
            </w:r>
          </w:p>
        </w:tc>
        <w:tc>
          <w:tcPr>
            <w:tcW w:w="2268" w:type="dxa"/>
            <w:vAlign w:val="center"/>
          </w:tcPr>
          <w:p>
            <w:pPr>
              <w:pStyle w:val="12"/>
            </w:pPr>
            <w:r>
              <w:t>2026年完成维修维护</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城区污水管网预算控制数</w:t>
            </w:r>
          </w:p>
        </w:tc>
        <w:tc>
          <w:tcPr>
            <w:tcW w:w="2268" w:type="dxa"/>
            <w:vAlign w:val="center"/>
          </w:tcPr>
          <w:p>
            <w:pPr>
              <w:pStyle w:val="12"/>
            </w:pPr>
            <w:r>
              <w:t>≤30万元</w:t>
            </w:r>
          </w:p>
        </w:tc>
        <w:tc>
          <w:tcPr>
            <w:tcW w:w="1276" w:type="dxa"/>
            <w:vAlign w:val="center"/>
          </w:tcPr>
          <w:p>
            <w:pPr>
              <w:pStyle w:val="12"/>
            </w:pPr>
            <w:r>
              <w:t>工作任务目标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提高居民的幸福感和获得感，为居民提供一个安全舒适，优美的生活环境</w:t>
            </w:r>
          </w:p>
        </w:tc>
        <w:tc>
          <w:tcPr>
            <w:tcW w:w="2268" w:type="dxa"/>
            <w:vAlign w:val="center"/>
          </w:tcPr>
          <w:p>
            <w:pPr>
              <w:pStyle w:val="12"/>
            </w:pPr>
            <w:r>
              <w:t>较上年提升</w:t>
            </w:r>
          </w:p>
        </w:tc>
        <w:tc>
          <w:tcPr>
            <w:tcW w:w="1276" w:type="dxa"/>
            <w:vAlign w:val="center"/>
          </w:tcPr>
          <w:p>
            <w:pPr>
              <w:pStyle w:val="12"/>
            </w:pPr>
            <w:r>
              <w:t>综合评价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服务对象的满意度</w:t>
            </w:r>
          </w:p>
        </w:tc>
        <w:tc>
          <w:tcPr>
            <w:tcW w:w="5386" w:type="dxa"/>
            <w:vAlign w:val="center"/>
          </w:tcPr>
          <w:p>
            <w:pPr>
              <w:pStyle w:val="12"/>
            </w:pPr>
            <w:r>
              <w:t>服务对象的满意度</w:t>
            </w:r>
          </w:p>
        </w:tc>
        <w:tc>
          <w:tcPr>
            <w:tcW w:w="2268" w:type="dxa"/>
            <w:vAlign w:val="center"/>
          </w:tcPr>
          <w:p>
            <w:pPr>
              <w:pStyle w:val="12"/>
            </w:pPr>
            <w:r>
              <w:t>≥98%</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11、新西村中路地下管网及配套设施提升工程EPC总承包费用绩效目标表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13010723P000012100079</w:t>
            </w:r>
          </w:p>
        </w:tc>
        <w:tc>
          <w:tcPr>
            <w:tcW w:w="2835" w:type="dxa"/>
            <w:vAlign w:val="center"/>
          </w:tcPr>
          <w:p>
            <w:pPr>
              <w:pStyle w:val="10"/>
            </w:pPr>
            <w:r>
              <w:t>项目名称</w:t>
            </w:r>
          </w:p>
        </w:tc>
        <w:tc>
          <w:tcPr>
            <w:tcW w:w="6095" w:type="dxa"/>
            <w:gridSpan w:val="3"/>
            <w:vAlign w:val="center"/>
          </w:tcPr>
          <w:p>
            <w:pPr>
              <w:pStyle w:val="12"/>
            </w:pPr>
            <w:r>
              <w:t>新西村中路地下管网及配套设施提升工程EPC总承包费用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77.14</w:t>
            </w:r>
          </w:p>
        </w:tc>
        <w:tc>
          <w:tcPr>
            <w:tcW w:w="2835" w:type="dxa"/>
            <w:vAlign w:val="center"/>
          </w:tcPr>
          <w:p>
            <w:pPr>
              <w:pStyle w:val="10"/>
            </w:pPr>
            <w:r>
              <w:t>其中：财政    资金</w:t>
            </w:r>
          </w:p>
        </w:tc>
        <w:tc>
          <w:tcPr>
            <w:tcW w:w="2551" w:type="dxa"/>
            <w:vAlign w:val="center"/>
          </w:tcPr>
          <w:p>
            <w:pPr>
              <w:pStyle w:val="12"/>
            </w:pPr>
            <w:r>
              <w:t>77.14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通过对新西村中路地下管网及配套设施提升工程EPC总承包进行改造，提升居民生活品质，提高居民的幸福感和获得感。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77.14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1.通过对新西村中路地下管网及配套设施提升工程EPC总承包进行改造，提升居民生活品质，提高居民的幸福感和获得感。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ind w:firstLine="0" w:firstLineChars="0"/>
            </w:pPr>
            <w:r>
              <w:t>地下管网及配套设施提升</w:t>
            </w:r>
            <w:r>
              <w:rPr>
                <w:rFonts w:hint="eastAsia"/>
                <w:lang w:eastAsia="zh-CN"/>
              </w:rPr>
              <w:t>工程</w:t>
            </w:r>
          </w:p>
        </w:tc>
        <w:tc>
          <w:tcPr>
            <w:tcW w:w="5386" w:type="dxa"/>
            <w:vAlign w:val="center"/>
          </w:tcPr>
          <w:p>
            <w:pPr>
              <w:pStyle w:val="12"/>
              <w:ind w:firstLine="0" w:firstLineChars="0"/>
            </w:pPr>
            <w:r>
              <w:t>地下管网及配套设施提升</w:t>
            </w:r>
            <w:r>
              <w:rPr>
                <w:rFonts w:hint="eastAsia"/>
                <w:lang w:eastAsia="zh-CN"/>
              </w:rPr>
              <w:t>工程数量</w:t>
            </w:r>
            <w:r>
              <w:t>（</w:t>
            </w:r>
            <w:r>
              <w:rPr>
                <w:rFonts w:hint="eastAsia"/>
                <w:lang w:eastAsia="zh-CN"/>
              </w:rPr>
              <w:t>项</w:t>
            </w:r>
            <w:r>
              <w:t>）</w:t>
            </w:r>
          </w:p>
        </w:tc>
        <w:tc>
          <w:tcPr>
            <w:tcW w:w="2268" w:type="dxa"/>
            <w:vAlign w:val="center"/>
          </w:tcPr>
          <w:p>
            <w:pPr>
              <w:pStyle w:val="12"/>
              <w:ind w:firstLine="0" w:firstLineChars="0"/>
            </w:pPr>
            <w:r>
              <w:rPr>
                <w:rFonts w:hint="eastAsia"/>
                <w:lang w:val="en-US" w:eastAsia="zh-CN"/>
              </w:rPr>
              <w:t>1</w:t>
            </w:r>
            <w:r>
              <w:rPr>
                <w:rFonts w:hint="eastAsia"/>
                <w:lang w:eastAsia="zh-CN"/>
              </w:rPr>
              <w:t>项</w:t>
            </w:r>
          </w:p>
        </w:tc>
        <w:tc>
          <w:tcPr>
            <w:tcW w:w="1276" w:type="dxa"/>
            <w:vAlign w:val="center"/>
          </w:tcPr>
          <w:p>
            <w:pPr>
              <w:pStyle w:val="12"/>
              <w:ind w:firstLine="0" w:firstLineChars="0"/>
            </w:pPr>
            <w:r>
              <w:t>合同数量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ind w:firstLine="0" w:firstLineChars="0"/>
            </w:pPr>
            <w:r>
              <w:t>地下管网及配套设施提升</w:t>
            </w:r>
            <w:r>
              <w:rPr>
                <w:rFonts w:hint="eastAsia"/>
                <w:lang w:eastAsia="zh-CN"/>
              </w:rPr>
              <w:t>工程</w:t>
            </w:r>
            <w:r>
              <w:t>验收合格率</w:t>
            </w:r>
          </w:p>
        </w:tc>
        <w:tc>
          <w:tcPr>
            <w:tcW w:w="5386" w:type="dxa"/>
            <w:vAlign w:val="center"/>
          </w:tcPr>
          <w:p>
            <w:pPr>
              <w:pStyle w:val="12"/>
              <w:ind w:firstLine="0" w:firstLineChars="0"/>
            </w:pPr>
            <w:r>
              <w:t>地下管网及配套设施提升</w:t>
            </w:r>
            <w:r>
              <w:rPr>
                <w:rFonts w:hint="eastAsia"/>
                <w:lang w:eastAsia="zh-CN"/>
              </w:rPr>
              <w:t>工程</w:t>
            </w:r>
            <w:r>
              <w:t>验收合格率</w:t>
            </w:r>
          </w:p>
        </w:tc>
        <w:tc>
          <w:tcPr>
            <w:tcW w:w="2268" w:type="dxa"/>
            <w:vAlign w:val="center"/>
          </w:tcPr>
          <w:p>
            <w:pPr>
              <w:pStyle w:val="12"/>
              <w:ind w:firstLine="0" w:firstLineChars="0"/>
            </w:pPr>
            <w:r>
              <w:t>≥95%</w:t>
            </w:r>
          </w:p>
        </w:tc>
        <w:tc>
          <w:tcPr>
            <w:tcW w:w="1276" w:type="dxa"/>
            <w:vAlign w:val="center"/>
          </w:tcPr>
          <w:p>
            <w:pPr>
              <w:pStyle w:val="12"/>
              <w:ind w:firstLine="0" w:firstLineChars="0"/>
            </w:pPr>
            <w:r>
              <w:t>竣工验收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ind w:firstLine="0" w:firstLineChars="0"/>
            </w:pPr>
            <w:r>
              <w:t>地下管网及配套设施提升</w:t>
            </w:r>
            <w:r>
              <w:rPr>
                <w:rFonts w:hint="eastAsia"/>
                <w:lang w:eastAsia="zh-CN"/>
              </w:rPr>
              <w:t>工程</w:t>
            </w:r>
            <w:r>
              <w:t>资金完成支付时间</w:t>
            </w:r>
          </w:p>
        </w:tc>
        <w:tc>
          <w:tcPr>
            <w:tcW w:w="5386" w:type="dxa"/>
            <w:vAlign w:val="center"/>
          </w:tcPr>
          <w:p>
            <w:pPr>
              <w:pStyle w:val="12"/>
              <w:ind w:firstLine="0" w:firstLineChars="0"/>
            </w:pPr>
            <w:r>
              <w:t>地下管网及配套设施提升</w:t>
            </w:r>
            <w:r>
              <w:rPr>
                <w:rFonts w:hint="eastAsia"/>
                <w:lang w:eastAsia="zh-CN"/>
              </w:rPr>
              <w:t>工程</w:t>
            </w:r>
            <w:r>
              <w:t>资金完成支付时间</w:t>
            </w:r>
          </w:p>
        </w:tc>
        <w:tc>
          <w:tcPr>
            <w:tcW w:w="2268" w:type="dxa"/>
            <w:vAlign w:val="center"/>
          </w:tcPr>
          <w:p>
            <w:pPr>
              <w:pStyle w:val="12"/>
              <w:ind w:firstLine="0" w:firstLineChars="0"/>
            </w:pPr>
            <w:r>
              <w:t>202</w:t>
            </w:r>
            <w:r>
              <w:rPr>
                <w:rFonts w:hint="eastAsia"/>
                <w:lang w:val="en-US" w:eastAsia="zh-CN"/>
              </w:rPr>
              <w:t>6</w:t>
            </w:r>
            <w:r>
              <w:t>年年底前</w:t>
            </w:r>
          </w:p>
        </w:tc>
        <w:tc>
          <w:tcPr>
            <w:tcW w:w="1276" w:type="dxa"/>
            <w:vAlign w:val="center"/>
          </w:tcPr>
          <w:p>
            <w:pPr>
              <w:pStyle w:val="12"/>
              <w:ind w:firstLine="0" w:firstLineChars="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ind w:firstLine="0" w:firstLineChars="0"/>
            </w:pPr>
            <w:r>
              <w:t>地下管网及配套设施提升</w:t>
            </w:r>
            <w:r>
              <w:rPr>
                <w:rFonts w:hint="eastAsia"/>
                <w:lang w:eastAsia="zh-CN"/>
              </w:rPr>
              <w:t>工程</w:t>
            </w:r>
            <w:r>
              <w:t>资金</w:t>
            </w:r>
            <w:r>
              <w:rPr>
                <w:rFonts w:hint="eastAsia"/>
                <w:lang w:eastAsia="zh-CN"/>
              </w:rPr>
              <w:t>预算成本</w:t>
            </w:r>
          </w:p>
        </w:tc>
        <w:tc>
          <w:tcPr>
            <w:tcW w:w="5386" w:type="dxa"/>
            <w:vAlign w:val="center"/>
          </w:tcPr>
          <w:p>
            <w:pPr>
              <w:pStyle w:val="12"/>
              <w:ind w:firstLine="0" w:firstLineChars="0"/>
            </w:pPr>
            <w:r>
              <w:t>地下管网及配套设施提升</w:t>
            </w:r>
            <w:r>
              <w:rPr>
                <w:rFonts w:hint="eastAsia"/>
                <w:lang w:eastAsia="zh-CN"/>
              </w:rPr>
              <w:t>工程</w:t>
            </w:r>
            <w:r>
              <w:t>资金</w:t>
            </w:r>
            <w:r>
              <w:rPr>
                <w:rFonts w:hint="eastAsia"/>
                <w:lang w:eastAsia="zh-CN"/>
              </w:rPr>
              <w:t>预算成本</w:t>
            </w:r>
          </w:p>
        </w:tc>
        <w:tc>
          <w:tcPr>
            <w:tcW w:w="2268" w:type="dxa"/>
            <w:vAlign w:val="center"/>
          </w:tcPr>
          <w:p>
            <w:pPr>
              <w:pStyle w:val="12"/>
              <w:ind w:firstLine="0" w:firstLineChars="0"/>
            </w:pPr>
            <w:r>
              <w:t>≤</w:t>
            </w:r>
            <w:r>
              <w:rPr>
                <w:rFonts w:hint="eastAsia"/>
                <w:lang w:val="en-US" w:eastAsia="zh-CN"/>
              </w:rPr>
              <w:t>77.14</w:t>
            </w:r>
            <w:r>
              <w:t>万元</w:t>
            </w:r>
          </w:p>
        </w:tc>
        <w:tc>
          <w:tcPr>
            <w:tcW w:w="1276" w:type="dxa"/>
            <w:vAlign w:val="center"/>
          </w:tcPr>
          <w:p>
            <w:pPr>
              <w:pStyle w:val="12"/>
              <w:ind w:firstLine="0" w:firstLineChars="0"/>
            </w:pPr>
            <w:r>
              <w:t>结算定案表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ind w:firstLine="0" w:firstLineChars="0"/>
            </w:pPr>
            <w:r>
              <w:t>提升居民生活品质</w:t>
            </w:r>
          </w:p>
        </w:tc>
        <w:tc>
          <w:tcPr>
            <w:tcW w:w="5386" w:type="dxa"/>
            <w:vAlign w:val="center"/>
          </w:tcPr>
          <w:p>
            <w:pPr>
              <w:pStyle w:val="12"/>
              <w:ind w:firstLine="0" w:firstLineChars="0"/>
            </w:pPr>
            <w:r>
              <w:t>提升</w:t>
            </w:r>
            <w:r>
              <w:rPr>
                <w:rFonts w:hint="eastAsia"/>
                <w:lang w:eastAsia="zh-CN"/>
              </w:rPr>
              <w:t>城区</w:t>
            </w:r>
            <w:r>
              <w:t>基础设施及环境面貌，有效提升居民的生活品质</w:t>
            </w:r>
          </w:p>
        </w:tc>
        <w:tc>
          <w:tcPr>
            <w:tcW w:w="2268" w:type="dxa"/>
            <w:vAlign w:val="center"/>
          </w:tcPr>
          <w:p>
            <w:pPr>
              <w:pStyle w:val="12"/>
              <w:ind w:firstLine="0" w:firstLineChars="0"/>
            </w:pPr>
            <w:r>
              <w:t>有效提升</w:t>
            </w:r>
          </w:p>
        </w:tc>
        <w:tc>
          <w:tcPr>
            <w:tcW w:w="1276" w:type="dxa"/>
            <w:vAlign w:val="center"/>
          </w:tcPr>
          <w:p>
            <w:pPr>
              <w:pStyle w:val="12"/>
              <w:ind w:firstLine="0" w:firstLineChars="0"/>
            </w:pPr>
            <w:r>
              <w:t>近三年工作经验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ind w:firstLine="0" w:firstLineChars="0"/>
            </w:pPr>
            <w:r>
              <w:t>提高居民的幸福感</w:t>
            </w:r>
          </w:p>
        </w:tc>
        <w:tc>
          <w:tcPr>
            <w:tcW w:w="5386" w:type="dxa"/>
            <w:vAlign w:val="center"/>
          </w:tcPr>
          <w:p>
            <w:pPr>
              <w:pStyle w:val="12"/>
              <w:ind w:firstLine="0" w:firstLineChars="0"/>
            </w:pPr>
            <w:r>
              <w:t>提高居民的幸福感和获得感，为居民提供一个安全舒适，优美的生活环境</w:t>
            </w:r>
          </w:p>
        </w:tc>
        <w:tc>
          <w:tcPr>
            <w:tcW w:w="2268" w:type="dxa"/>
            <w:vAlign w:val="center"/>
          </w:tcPr>
          <w:p>
            <w:pPr>
              <w:pStyle w:val="12"/>
              <w:ind w:firstLine="0" w:firstLineChars="0"/>
            </w:pPr>
            <w:r>
              <w:t>有效提升</w:t>
            </w:r>
          </w:p>
        </w:tc>
        <w:tc>
          <w:tcPr>
            <w:tcW w:w="1276" w:type="dxa"/>
            <w:vAlign w:val="center"/>
          </w:tcPr>
          <w:p>
            <w:pPr>
              <w:pStyle w:val="12"/>
              <w:ind w:firstLine="0" w:firstLineChars="0"/>
            </w:pPr>
            <w:r>
              <w:t>近三年工作经验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ind w:firstLine="0" w:firstLineChars="0"/>
            </w:pPr>
            <w:r>
              <w:t>居民对</w:t>
            </w:r>
            <w:r>
              <w:rPr>
                <w:rFonts w:hint="eastAsia"/>
                <w:lang w:eastAsia="zh-CN"/>
              </w:rPr>
              <w:t>该项目</w:t>
            </w:r>
            <w:r>
              <w:t>的满意度</w:t>
            </w:r>
          </w:p>
        </w:tc>
        <w:tc>
          <w:tcPr>
            <w:tcW w:w="5386" w:type="dxa"/>
            <w:vAlign w:val="center"/>
          </w:tcPr>
          <w:p>
            <w:pPr>
              <w:pStyle w:val="12"/>
              <w:ind w:firstLine="0" w:firstLineChars="0"/>
            </w:pPr>
            <w:r>
              <w:t>居民对</w:t>
            </w:r>
            <w:r>
              <w:rPr>
                <w:rFonts w:hint="eastAsia"/>
                <w:lang w:eastAsia="zh-CN"/>
              </w:rPr>
              <w:t>该项目</w:t>
            </w:r>
            <w:r>
              <w:t>的满意度</w:t>
            </w:r>
          </w:p>
        </w:tc>
        <w:tc>
          <w:tcPr>
            <w:tcW w:w="2268" w:type="dxa"/>
            <w:vAlign w:val="center"/>
          </w:tcPr>
          <w:p>
            <w:pPr>
              <w:pStyle w:val="12"/>
              <w:ind w:firstLine="0" w:firstLineChars="0"/>
            </w:pPr>
            <w:r>
              <w:t>≥98%</w:t>
            </w:r>
          </w:p>
        </w:tc>
        <w:tc>
          <w:tcPr>
            <w:tcW w:w="1276" w:type="dxa"/>
            <w:vAlign w:val="center"/>
          </w:tcPr>
          <w:p>
            <w:pPr>
              <w:pStyle w:val="12"/>
              <w:ind w:firstLine="0" w:firstLineChars="0"/>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12、新西村中路地下管网及配套设施提升工程EPC总承包费用绩效目标表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13010724P000122100282</w:t>
            </w:r>
          </w:p>
        </w:tc>
        <w:tc>
          <w:tcPr>
            <w:tcW w:w="2835" w:type="dxa"/>
            <w:vAlign w:val="center"/>
          </w:tcPr>
          <w:p>
            <w:pPr>
              <w:pStyle w:val="10"/>
            </w:pPr>
            <w:r>
              <w:t>项目名称</w:t>
            </w:r>
          </w:p>
        </w:tc>
        <w:tc>
          <w:tcPr>
            <w:tcW w:w="6095" w:type="dxa"/>
            <w:gridSpan w:val="3"/>
            <w:vAlign w:val="center"/>
          </w:tcPr>
          <w:p>
            <w:pPr>
              <w:pStyle w:val="12"/>
            </w:pPr>
            <w:r>
              <w:t>新西村中路地下管网及配套设施提升工程EPC总承包费用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189.72</w:t>
            </w:r>
          </w:p>
        </w:tc>
        <w:tc>
          <w:tcPr>
            <w:tcW w:w="2835" w:type="dxa"/>
            <w:vAlign w:val="center"/>
          </w:tcPr>
          <w:p>
            <w:pPr>
              <w:pStyle w:val="10"/>
            </w:pPr>
            <w:r>
              <w:t>其中：财政    资金</w:t>
            </w:r>
          </w:p>
        </w:tc>
        <w:tc>
          <w:tcPr>
            <w:tcW w:w="2551" w:type="dxa"/>
            <w:vAlign w:val="center"/>
          </w:tcPr>
          <w:p>
            <w:pPr>
              <w:pStyle w:val="12"/>
            </w:pPr>
            <w:r>
              <w:t>189.72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用于通过对新西村中路地下管网及配套设施提升工程EPC总承包进行改造，提升居民生活品质，提高居民的幸福感和获得感。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189.72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1.通过对通过对新西村中路地下管网及配套设施提升工程EPC总承包进行改造，提升居民生活品质，提高居民的幸福感和获得感。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ind w:firstLine="0" w:firstLineChars="0"/>
            </w:pPr>
            <w:r>
              <w:t>地下管网及配套设施提升</w:t>
            </w:r>
            <w:r>
              <w:rPr>
                <w:rFonts w:hint="eastAsia"/>
                <w:lang w:eastAsia="zh-CN"/>
              </w:rPr>
              <w:t>工程</w:t>
            </w:r>
          </w:p>
        </w:tc>
        <w:tc>
          <w:tcPr>
            <w:tcW w:w="5386" w:type="dxa"/>
            <w:vAlign w:val="center"/>
          </w:tcPr>
          <w:p>
            <w:pPr>
              <w:pStyle w:val="12"/>
              <w:ind w:firstLine="0" w:firstLineChars="0"/>
            </w:pPr>
            <w:r>
              <w:t>地下管网及配套设施提升</w:t>
            </w:r>
            <w:r>
              <w:rPr>
                <w:rFonts w:hint="eastAsia"/>
                <w:lang w:eastAsia="zh-CN"/>
              </w:rPr>
              <w:t>工程数量</w:t>
            </w:r>
            <w:r>
              <w:t>（</w:t>
            </w:r>
            <w:r>
              <w:rPr>
                <w:rFonts w:hint="eastAsia"/>
                <w:lang w:eastAsia="zh-CN"/>
              </w:rPr>
              <w:t>项</w:t>
            </w:r>
            <w:r>
              <w:t>）</w:t>
            </w:r>
          </w:p>
        </w:tc>
        <w:tc>
          <w:tcPr>
            <w:tcW w:w="2268" w:type="dxa"/>
            <w:vAlign w:val="center"/>
          </w:tcPr>
          <w:p>
            <w:pPr>
              <w:pStyle w:val="12"/>
              <w:ind w:firstLine="0" w:firstLineChars="0"/>
            </w:pPr>
            <w:r>
              <w:rPr>
                <w:rFonts w:hint="eastAsia"/>
                <w:lang w:val="en-US" w:eastAsia="zh-CN"/>
              </w:rPr>
              <w:t>1</w:t>
            </w:r>
            <w:r>
              <w:rPr>
                <w:rFonts w:hint="eastAsia"/>
                <w:lang w:eastAsia="zh-CN"/>
              </w:rPr>
              <w:t>项</w:t>
            </w:r>
          </w:p>
        </w:tc>
        <w:tc>
          <w:tcPr>
            <w:tcW w:w="1276" w:type="dxa"/>
            <w:vAlign w:val="center"/>
          </w:tcPr>
          <w:p>
            <w:pPr>
              <w:pStyle w:val="12"/>
              <w:ind w:firstLine="0" w:firstLineChars="0"/>
            </w:pPr>
            <w:r>
              <w:t>合同数量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ind w:firstLine="0" w:firstLineChars="0"/>
            </w:pPr>
            <w:r>
              <w:t>地下管网及配套设施提升</w:t>
            </w:r>
            <w:r>
              <w:rPr>
                <w:rFonts w:hint="eastAsia"/>
                <w:lang w:eastAsia="zh-CN"/>
              </w:rPr>
              <w:t>工程</w:t>
            </w:r>
            <w:r>
              <w:t>验收合格率</w:t>
            </w:r>
          </w:p>
        </w:tc>
        <w:tc>
          <w:tcPr>
            <w:tcW w:w="5386" w:type="dxa"/>
            <w:vAlign w:val="center"/>
          </w:tcPr>
          <w:p>
            <w:pPr>
              <w:pStyle w:val="12"/>
              <w:ind w:firstLine="0" w:firstLineChars="0"/>
            </w:pPr>
            <w:r>
              <w:t>地下管网及配套设施提升</w:t>
            </w:r>
            <w:r>
              <w:rPr>
                <w:rFonts w:hint="eastAsia"/>
                <w:lang w:eastAsia="zh-CN"/>
              </w:rPr>
              <w:t>工程</w:t>
            </w:r>
            <w:r>
              <w:t>验收合格率</w:t>
            </w:r>
          </w:p>
        </w:tc>
        <w:tc>
          <w:tcPr>
            <w:tcW w:w="2268" w:type="dxa"/>
            <w:vAlign w:val="center"/>
          </w:tcPr>
          <w:p>
            <w:pPr>
              <w:pStyle w:val="12"/>
              <w:ind w:firstLine="0" w:firstLineChars="0"/>
            </w:pPr>
            <w:r>
              <w:t>≥95%</w:t>
            </w:r>
          </w:p>
        </w:tc>
        <w:tc>
          <w:tcPr>
            <w:tcW w:w="1276" w:type="dxa"/>
            <w:vAlign w:val="center"/>
          </w:tcPr>
          <w:p>
            <w:pPr>
              <w:pStyle w:val="12"/>
              <w:ind w:firstLine="0" w:firstLineChars="0"/>
            </w:pPr>
            <w:r>
              <w:t>竣工验收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ind w:firstLine="0" w:firstLineChars="0"/>
            </w:pPr>
            <w:r>
              <w:t>地下管网及配套设施提升</w:t>
            </w:r>
            <w:r>
              <w:rPr>
                <w:rFonts w:hint="eastAsia"/>
                <w:lang w:eastAsia="zh-CN"/>
              </w:rPr>
              <w:t>工程</w:t>
            </w:r>
            <w:r>
              <w:t>资金完成支付时间</w:t>
            </w:r>
          </w:p>
        </w:tc>
        <w:tc>
          <w:tcPr>
            <w:tcW w:w="5386" w:type="dxa"/>
            <w:vAlign w:val="center"/>
          </w:tcPr>
          <w:p>
            <w:pPr>
              <w:pStyle w:val="12"/>
              <w:ind w:firstLine="0" w:firstLineChars="0"/>
            </w:pPr>
            <w:r>
              <w:t>地下管网及配套设施提升</w:t>
            </w:r>
            <w:r>
              <w:rPr>
                <w:rFonts w:hint="eastAsia"/>
                <w:lang w:eastAsia="zh-CN"/>
              </w:rPr>
              <w:t>工程</w:t>
            </w:r>
            <w:r>
              <w:t>资金完成支付时间</w:t>
            </w:r>
          </w:p>
        </w:tc>
        <w:tc>
          <w:tcPr>
            <w:tcW w:w="2268" w:type="dxa"/>
            <w:vAlign w:val="center"/>
          </w:tcPr>
          <w:p>
            <w:pPr>
              <w:pStyle w:val="12"/>
              <w:ind w:firstLine="0" w:firstLineChars="0"/>
            </w:pPr>
            <w:r>
              <w:t>202</w:t>
            </w:r>
            <w:r>
              <w:rPr>
                <w:rFonts w:hint="eastAsia"/>
                <w:lang w:val="en-US" w:eastAsia="zh-CN"/>
              </w:rPr>
              <w:t>6</w:t>
            </w:r>
            <w:r>
              <w:t>年年底前</w:t>
            </w:r>
          </w:p>
        </w:tc>
        <w:tc>
          <w:tcPr>
            <w:tcW w:w="1276" w:type="dxa"/>
            <w:vAlign w:val="center"/>
          </w:tcPr>
          <w:p>
            <w:pPr>
              <w:pStyle w:val="12"/>
              <w:ind w:firstLine="0" w:firstLineChars="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ind w:firstLine="0" w:firstLineChars="0"/>
            </w:pPr>
            <w:r>
              <w:t>地下管网及配套设施提升</w:t>
            </w:r>
            <w:r>
              <w:rPr>
                <w:rFonts w:hint="eastAsia"/>
                <w:lang w:eastAsia="zh-CN"/>
              </w:rPr>
              <w:t>工程</w:t>
            </w:r>
            <w:r>
              <w:t>资金</w:t>
            </w:r>
            <w:r>
              <w:rPr>
                <w:rFonts w:hint="eastAsia"/>
                <w:lang w:eastAsia="zh-CN"/>
              </w:rPr>
              <w:t>预算成本</w:t>
            </w:r>
          </w:p>
        </w:tc>
        <w:tc>
          <w:tcPr>
            <w:tcW w:w="5386" w:type="dxa"/>
            <w:vAlign w:val="center"/>
          </w:tcPr>
          <w:p>
            <w:pPr>
              <w:pStyle w:val="12"/>
              <w:ind w:firstLine="0" w:firstLineChars="0"/>
            </w:pPr>
            <w:r>
              <w:t>地下管网及配套设施提升</w:t>
            </w:r>
            <w:r>
              <w:rPr>
                <w:rFonts w:hint="eastAsia"/>
                <w:lang w:eastAsia="zh-CN"/>
              </w:rPr>
              <w:t>工程</w:t>
            </w:r>
            <w:r>
              <w:t>资金</w:t>
            </w:r>
            <w:r>
              <w:rPr>
                <w:rFonts w:hint="eastAsia"/>
                <w:lang w:eastAsia="zh-CN"/>
              </w:rPr>
              <w:t>预算成本</w:t>
            </w:r>
          </w:p>
        </w:tc>
        <w:tc>
          <w:tcPr>
            <w:tcW w:w="2268" w:type="dxa"/>
            <w:vAlign w:val="center"/>
          </w:tcPr>
          <w:p>
            <w:pPr>
              <w:pStyle w:val="12"/>
              <w:ind w:firstLine="0" w:firstLineChars="0"/>
            </w:pPr>
            <w:r>
              <w:t>≤</w:t>
            </w:r>
            <w:r>
              <w:rPr>
                <w:rFonts w:hint="eastAsia"/>
                <w:lang w:val="en-US" w:eastAsia="zh-CN"/>
              </w:rPr>
              <w:t>189.72</w:t>
            </w:r>
            <w:r>
              <w:t>万元</w:t>
            </w:r>
          </w:p>
        </w:tc>
        <w:tc>
          <w:tcPr>
            <w:tcW w:w="1276" w:type="dxa"/>
            <w:vAlign w:val="center"/>
          </w:tcPr>
          <w:p>
            <w:pPr>
              <w:pStyle w:val="12"/>
              <w:ind w:firstLine="0" w:firstLineChars="0"/>
            </w:pPr>
            <w:r>
              <w:t>结算定案表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ind w:firstLine="0" w:firstLineChars="0"/>
            </w:pPr>
            <w:r>
              <w:t>提升居民生活品质</w:t>
            </w:r>
          </w:p>
        </w:tc>
        <w:tc>
          <w:tcPr>
            <w:tcW w:w="5386" w:type="dxa"/>
            <w:vAlign w:val="center"/>
          </w:tcPr>
          <w:p>
            <w:pPr>
              <w:pStyle w:val="12"/>
              <w:ind w:firstLine="0" w:firstLineChars="0"/>
            </w:pPr>
            <w:r>
              <w:t>提升</w:t>
            </w:r>
            <w:r>
              <w:rPr>
                <w:rFonts w:hint="eastAsia"/>
                <w:lang w:eastAsia="zh-CN"/>
              </w:rPr>
              <w:t>城区</w:t>
            </w:r>
            <w:r>
              <w:t>基础设施及环境面貌，有效提升居民的生活品质</w:t>
            </w:r>
          </w:p>
        </w:tc>
        <w:tc>
          <w:tcPr>
            <w:tcW w:w="2268" w:type="dxa"/>
            <w:vAlign w:val="center"/>
          </w:tcPr>
          <w:p>
            <w:pPr>
              <w:pStyle w:val="12"/>
              <w:ind w:firstLine="0" w:firstLineChars="0"/>
            </w:pPr>
            <w:r>
              <w:t>有效提升</w:t>
            </w:r>
          </w:p>
        </w:tc>
        <w:tc>
          <w:tcPr>
            <w:tcW w:w="1276" w:type="dxa"/>
            <w:vAlign w:val="center"/>
          </w:tcPr>
          <w:p>
            <w:pPr>
              <w:pStyle w:val="12"/>
              <w:ind w:firstLine="0" w:firstLineChars="0"/>
            </w:pPr>
            <w:r>
              <w:t>近三年工作经验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ind w:firstLine="0" w:firstLineChars="0"/>
            </w:pPr>
            <w:r>
              <w:t>提高居民的幸福感</w:t>
            </w:r>
          </w:p>
        </w:tc>
        <w:tc>
          <w:tcPr>
            <w:tcW w:w="5386" w:type="dxa"/>
            <w:vAlign w:val="center"/>
          </w:tcPr>
          <w:p>
            <w:pPr>
              <w:pStyle w:val="12"/>
              <w:ind w:firstLine="0" w:firstLineChars="0"/>
            </w:pPr>
            <w:r>
              <w:t>提高居民的幸福感和获得感，为居民提供一个安全舒适，优美的生活环境</w:t>
            </w:r>
          </w:p>
        </w:tc>
        <w:tc>
          <w:tcPr>
            <w:tcW w:w="2268" w:type="dxa"/>
            <w:vAlign w:val="center"/>
          </w:tcPr>
          <w:p>
            <w:pPr>
              <w:pStyle w:val="12"/>
              <w:ind w:firstLine="0" w:firstLineChars="0"/>
            </w:pPr>
            <w:r>
              <w:t>有效提升</w:t>
            </w:r>
          </w:p>
        </w:tc>
        <w:tc>
          <w:tcPr>
            <w:tcW w:w="1276" w:type="dxa"/>
            <w:vAlign w:val="center"/>
          </w:tcPr>
          <w:p>
            <w:pPr>
              <w:pStyle w:val="12"/>
              <w:ind w:firstLine="0" w:firstLineChars="0"/>
            </w:pPr>
            <w:r>
              <w:t>近三年工作经验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ind w:firstLine="0" w:firstLineChars="0"/>
            </w:pPr>
            <w:r>
              <w:t>居民对</w:t>
            </w:r>
            <w:r>
              <w:rPr>
                <w:rFonts w:hint="eastAsia"/>
                <w:lang w:eastAsia="zh-CN"/>
              </w:rPr>
              <w:t>该项目</w:t>
            </w:r>
            <w:r>
              <w:t>的满意度</w:t>
            </w:r>
          </w:p>
        </w:tc>
        <w:tc>
          <w:tcPr>
            <w:tcW w:w="5386" w:type="dxa"/>
            <w:vAlign w:val="center"/>
          </w:tcPr>
          <w:p>
            <w:pPr>
              <w:pStyle w:val="12"/>
              <w:ind w:firstLine="0" w:firstLineChars="0"/>
            </w:pPr>
            <w:r>
              <w:t>居民对</w:t>
            </w:r>
            <w:r>
              <w:rPr>
                <w:rFonts w:hint="eastAsia"/>
                <w:lang w:eastAsia="zh-CN"/>
              </w:rPr>
              <w:t>该项目</w:t>
            </w:r>
            <w:r>
              <w:t>的满意度</w:t>
            </w:r>
          </w:p>
        </w:tc>
        <w:tc>
          <w:tcPr>
            <w:tcW w:w="2268" w:type="dxa"/>
            <w:vAlign w:val="center"/>
          </w:tcPr>
          <w:p>
            <w:pPr>
              <w:pStyle w:val="12"/>
              <w:ind w:firstLine="0" w:firstLineChars="0"/>
            </w:pPr>
            <w:r>
              <w:t>≥98%</w:t>
            </w:r>
          </w:p>
        </w:tc>
        <w:tc>
          <w:tcPr>
            <w:tcW w:w="1276" w:type="dxa"/>
            <w:vAlign w:val="center"/>
          </w:tcPr>
          <w:p>
            <w:pPr>
              <w:pStyle w:val="12"/>
              <w:ind w:firstLine="0" w:firstLineChars="0"/>
            </w:pPr>
            <w:r>
              <w:t>调查问卷</w:t>
            </w:r>
          </w:p>
        </w:tc>
      </w:tr>
    </w:tbl>
    <w:p/>
    <w:p>
      <w:pPr>
        <w:tabs>
          <w:tab w:val="left" w:pos="13760"/>
        </w:tabs>
        <w:bidi w:val="0"/>
        <w:jc w:val="left"/>
        <w:rPr>
          <w:rFonts w:hint="eastAsia" w:ascii="Times New Roman" w:hAnsi="Times New Roman" w:eastAsia="宋体"/>
          <w:sz w:val="24"/>
          <w:szCs w:val="24"/>
          <w:lang w:val="en-US" w:eastAsia="zh-CN" w:bidi="ar-SA"/>
        </w:r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13、星河湾保障房物业服务绩效目标表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13010726P00021110017A</w:t>
            </w:r>
          </w:p>
        </w:tc>
        <w:tc>
          <w:tcPr>
            <w:tcW w:w="2835" w:type="dxa"/>
            <w:vAlign w:val="center"/>
          </w:tcPr>
          <w:p>
            <w:pPr>
              <w:pStyle w:val="10"/>
            </w:pPr>
            <w:r>
              <w:t>项目名称</w:t>
            </w:r>
          </w:p>
        </w:tc>
        <w:tc>
          <w:tcPr>
            <w:tcW w:w="6095" w:type="dxa"/>
            <w:gridSpan w:val="3"/>
            <w:vAlign w:val="center"/>
          </w:tcPr>
          <w:p>
            <w:pPr>
              <w:pStyle w:val="12"/>
            </w:pPr>
            <w:r>
              <w:t>星河湾保障房物业服务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12.20</w:t>
            </w:r>
          </w:p>
        </w:tc>
        <w:tc>
          <w:tcPr>
            <w:tcW w:w="2835" w:type="dxa"/>
            <w:vAlign w:val="center"/>
          </w:tcPr>
          <w:p>
            <w:pPr>
              <w:pStyle w:val="10"/>
            </w:pPr>
            <w:r>
              <w:t>其中：财政    资金</w:t>
            </w:r>
          </w:p>
        </w:tc>
        <w:tc>
          <w:tcPr>
            <w:tcW w:w="2551" w:type="dxa"/>
            <w:vAlign w:val="center"/>
          </w:tcPr>
          <w:p>
            <w:pPr>
              <w:pStyle w:val="12"/>
            </w:pPr>
            <w:r>
              <w:t>12.20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用于星河湾保障房物业服务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3.05</w:t>
            </w:r>
          </w:p>
        </w:tc>
        <w:tc>
          <w:tcPr>
            <w:tcW w:w="2835" w:type="dxa"/>
            <w:vAlign w:val="center"/>
          </w:tcPr>
          <w:p>
            <w:pPr>
              <w:pStyle w:val="13"/>
            </w:pPr>
            <w:r>
              <w:t>6.10</w:t>
            </w:r>
          </w:p>
        </w:tc>
        <w:tc>
          <w:tcPr>
            <w:tcW w:w="2551" w:type="dxa"/>
            <w:vAlign w:val="center"/>
          </w:tcPr>
          <w:p>
            <w:pPr>
              <w:pStyle w:val="13"/>
            </w:pPr>
            <w:r>
              <w:t>9.15</w:t>
            </w:r>
          </w:p>
        </w:tc>
        <w:tc>
          <w:tcPr>
            <w:tcW w:w="3544" w:type="dxa"/>
            <w:gridSpan w:val="2"/>
            <w:vAlign w:val="center"/>
          </w:tcPr>
          <w:p>
            <w:pPr>
              <w:pStyle w:val="13"/>
            </w:pPr>
            <w:r>
              <w:t>12.20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1.通过支付星河湾保障房物业服务费，提升保障房安全、卫生公共设施完好水平，保障居民正常生活，提升居民舒适度幸福感。</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星河湾保障房户数</w:t>
            </w:r>
          </w:p>
        </w:tc>
        <w:tc>
          <w:tcPr>
            <w:tcW w:w="5386" w:type="dxa"/>
            <w:vAlign w:val="center"/>
          </w:tcPr>
          <w:p>
            <w:pPr>
              <w:pStyle w:val="12"/>
            </w:pPr>
            <w:r>
              <w:t>星河湾保障房户数</w:t>
            </w:r>
          </w:p>
        </w:tc>
        <w:tc>
          <w:tcPr>
            <w:tcW w:w="2268" w:type="dxa"/>
            <w:vAlign w:val="center"/>
          </w:tcPr>
          <w:p>
            <w:pPr>
              <w:pStyle w:val="12"/>
            </w:pPr>
            <w:r>
              <w:t>≤110户</w:t>
            </w:r>
          </w:p>
        </w:tc>
        <w:tc>
          <w:tcPr>
            <w:tcW w:w="1276" w:type="dxa"/>
            <w:vAlign w:val="center"/>
          </w:tcPr>
          <w:p>
            <w:pPr>
              <w:pStyle w:val="12"/>
            </w:pPr>
            <w:r>
              <w:t>星河湾户数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物业服务工作任务完成率</w:t>
            </w:r>
          </w:p>
        </w:tc>
        <w:tc>
          <w:tcPr>
            <w:tcW w:w="5386" w:type="dxa"/>
            <w:vAlign w:val="center"/>
          </w:tcPr>
          <w:p>
            <w:pPr>
              <w:pStyle w:val="12"/>
            </w:pPr>
            <w:r>
              <w:t>物业服务工作任务完成率</w:t>
            </w:r>
          </w:p>
        </w:tc>
        <w:tc>
          <w:tcPr>
            <w:tcW w:w="2268" w:type="dxa"/>
            <w:vAlign w:val="center"/>
          </w:tcPr>
          <w:p>
            <w:pPr>
              <w:pStyle w:val="12"/>
            </w:pPr>
            <w:r>
              <w:t>≥95%</w:t>
            </w:r>
          </w:p>
        </w:tc>
        <w:tc>
          <w:tcPr>
            <w:tcW w:w="1276" w:type="dxa"/>
            <w:vAlign w:val="center"/>
          </w:tcPr>
          <w:p>
            <w:pPr>
              <w:pStyle w:val="12"/>
            </w:pPr>
            <w:r>
              <w:t>物业服务合同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设备维修及时率</w:t>
            </w:r>
          </w:p>
        </w:tc>
        <w:tc>
          <w:tcPr>
            <w:tcW w:w="5386" w:type="dxa"/>
            <w:vAlign w:val="center"/>
          </w:tcPr>
          <w:p>
            <w:pPr>
              <w:pStyle w:val="12"/>
            </w:pPr>
            <w:r>
              <w:t>设备维修及时率</w:t>
            </w:r>
          </w:p>
        </w:tc>
        <w:tc>
          <w:tcPr>
            <w:tcW w:w="2268" w:type="dxa"/>
            <w:vAlign w:val="center"/>
          </w:tcPr>
          <w:p>
            <w:pPr>
              <w:pStyle w:val="12"/>
            </w:pPr>
            <w:r>
              <w:t>≥95%</w:t>
            </w:r>
          </w:p>
        </w:tc>
        <w:tc>
          <w:tcPr>
            <w:tcW w:w="1276" w:type="dxa"/>
            <w:vAlign w:val="center"/>
          </w:tcPr>
          <w:p>
            <w:pPr>
              <w:pStyle w:val="12"/>
            </w:pPr>
            <w:r>
              <w:t>物业服务合同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物业服务成本</w:t>
            </w:r>
          </w:p>
        </w:tc>
        <w:tc>
          <w:tcPr>
            <w:tcW w:w="5386" w:type="dxa"/>
            <w:vAlign w:val="center"/>
          </w:tcPr>
          <w:p>
            <w:pPr>
              <w:pStyle w:val="12"/>
            </w:pPr>
            <w:r>
              <w:t>物业服务成本</w:t>
            </w:r>
          </w:p>
        </w:tc>
        <w:tc>
          <w:tcPr>
            <w:tcW w:w="2268" w:type="dxa"/>
            <w:vAlign w:val="center"/>
          </w:tcPr>
          <w:p>
            <w:pPr>
              <w:pStyle w:val="12"/>
            </w:pPr>
            <w:r>
              <w:t>≤12.2万元</w:t>
            </w:r>
          </w:p>
        </w:tc>
        <w:tc>
          <w:tcPr>
            <w:tcW w:w="1276" w:type="dxa"/>
            <w:vAlign w:val="center"/>
          </w:tcPr>
          <w:p>
            <w:pPr>
              <w:pStyle w:val="12"/>
            </w:pPr>
            <w:r>
              <w:t>物业服务合同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提高居民生活质量</w:t>
            </w:r>
          </w:p>
        </w:tc>
        <w:tc>
          <w:tcPr>
            <w:tcW w:w="5386" w:type="dxa"/>
            <w:vAlign w:val="center"/>
          </w:tcPr>
          <w:p>
            <w:pPr>
              <w:pStyle w:val="12"/>
            </w:pPr>
            <w:r>
              <w:t>保障小区住户的便利性，提高居民生活质量</w:t>
            </w:r>
          </w:p>
        </w:tc>
        <w:tc>
          <w:tcPr>
            <w:tcW w:w="2268" w:type="dxa"/>
            <w:vAlign w:val="center"/>
          </w:tcPr>
          <w:p>
            <w:pPr>
              <w:pStyle w:val="12"/>
            </w:pPr>
            <w:r>
              <w:t>较上年提高</w:t>
            </w:r>
          </w:p>
        </w:tc>
        <w:tc>
          <w:tcPr>
            <w:tcW w:w="1276" w:type="dxa"/>
            <w:vAlign w:val="center"/>
          </w:tcPr>
          <w:p>
            <w:pPr>
              <w:pStyle w:val="12"/>
            </w:pPr>
            <w:r>
              <w:t>近三年工作经验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小区居民满意度</w:t>
            </w:r>
          </w:p>
        </w:tc>
        <w:tc>
          <w:tcPr>
            <w:tcW w:w="5386" w:type="dxa"/>
            <w:vAlign w:val="center"/>
          </w:tcPr>
          <w:p>
            <w:pPr>
              <w:pStyle w:val="12"/>
            </w:pPr>
            <w:r>
              <w:t>小区居民满意度</w:t>
            </w:r>
          </w:p>
        </w:tc>
        <w:tc>
          <w:tcPr>
            <w:tcW w:w="2268" w:type="dxa"/>
            <w:vAlign w:val="center"/>
          </w:tcPr>
          <w:p>
            <w:pPr>
              <w:pStyle w:val="12"/>
            </w:pPr>
            <w:r>
              <w:t>≥98%</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14、云视频系统移动终端年费绩效目标表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13010726P00002510082R</w:t>
            </w:r>
          </w:p>
        </w:tc>
        <w:tc>
          <w:tcPr>
            <w:tcW w:w="2835" w:type="dxa"/>
            <w:vAlign w:val="center"/>
          </w:tcPr>
          <w:p>
            <w:pPr>
              <w:pStyle w:val="10"/>
            </w:pPr>
            <w:r>
              <w:t>项目名称</w:t>
            </w:r>
          </w:p>
        </w:tc>
        <w:tc>
          <w:tcPr>
            <w:tcW w:w="6095" w:type="dxa"/>
            <w:gridSpan w:val="3"/>
            <w:vAlign w:val="center"/>
          </w:tcPr>
          <w:p>
            <w:pPr>
              <w:pStyle w:val="12"/>
            </w:pPr>
            <w:r>
              <w:t>云视频系统移动终端年费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0.84</w:t>
            </w:r>
          </w:p>
        </w:tc>
        <w:tc>
          <w:tcPr>
            <w:tcW w:w="2835" w:type="dxa"/>
            <w:vAlign w:val="center"/>
          </w:tcPr>
          <w:p>
            <w:pPr>
              <w:pStyle w:val="10"/>
            </w:pPr>
            <w:r>
              <w:t>其中：财政    资金</w:t>
            </w:r>
          </w:p>
        </w:tc>
        <w:tc>
          <w:tcPr>
            <w:tcW w:w="2551" w:type="dxa"/>
            <w:vAlign w:val="center"/>
          </w:tcPr>
          <w:p>
            <w:pPr>
              <w:pStyle w:val="12"/>
            </w:pPr>
            <w:r>
              <w:t>0.84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用于云视频系统年费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0.84</w:t>
            </w:r>
          </w:p>
        </w:tc>
        <w:tc>
          <w:tcPr>
            <w:tcW w:w="2551" w:type="dxa"/>
            <w:vAlign w:val="center"/>
          </w:tcPr>
          <w:p>
            <w:pPr>
              <w:pStyle w:val="13"/>
            </w:pPr>
            <w:r>
              <w:t xml:space="preserve"> </w:t>
            </w:r>
          </w:p>
        </w:tc>
        <w:tc>
          <w:tcPr>
            <w:tcW w:w="3544" w:type="dxa"/>
            <w:gridSpan w:val="2"/>
            <w:vAlign w:val="center"/>
          </w:tcPr>
          <w:p>
            <w:pPr>
              <w:pStyle w:val="13"/>
            </w:pPr>
            <w:r>
              <w:t>0.84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1.通过租用云视频建设本单位视频会议系统，实现视频会议需求，提升视频会议及时性，提高工作效率。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云视频系统建设</w:t>
            </w:r>
          </w:p>
        </w:tc>
        <w:tc>
          <w:tcPr>
            <w:tcW w:w="5386" w:type="dxa"/>
            <w:vAlign w:val="center"/>
          </w:tcPr>
          <w:p>
            <w:pPr>
              <w:pStyle w:val="12"/>
            </w:pPr>
            <w:r>
              <w:t>云视频系统建设</w:t>
            </w:r>
          </w:p>
        </w:tc>
        <w:tc>
          <w:tcPr>
            <w:tcW w:w="2268" w:type="dxa"/>
            <w:vAlign w:val="center"/>
          </w:tcPr>
          <w:p>
            <w:pPr>
              <w:pStyle w:val="12"/>
            </w:pPr>
            <w:r>
              <w:t>≥1项</w:t>
            </w:r>
          </w:p>
        </w:tc>
        <w:tc>
          <w:tcPr>
            <w:tcW w:w="1276"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设备正常运转率</w:t>
            </w:r>
          </w:p>
        </w:tc>
        <w:tc>
          <w:tcPr>
            <w:tcW w:w="5386" w:type="dxa"/>
            <w:vAlign w:val="center"/>
          </w:tcPr>
          <w:p>
            <w:pPr>
              <w:pStyle w:val="12"/>
            </w:pPr>
            <w:r>
              <w:t>设备正常运转率</w:t>
            </w:r>
          </w:p>
        </w:tc>
        <w:tc>
          <w:tcPr>
            <w:tcW w:w="2268" w:type="dxa"/>
            <w:vAlign w:val="center"/>
          </w:tcPr>
          <w:p>
            <w:pPr>
              <w:pStyle w:val="12"/>
            </w:pPr>
            <w:r>
              <w:t>≥98%</w:t>
            </w:r>
          </w:p>
        </w:tc>
        <w:tc>
          <w:tcPr>
            <w:tcW w:w="1276" w:type="dxa"/>
            <w:vAlign w:val="center"/>
          </w:tcPr>
          <w:p>
            <w:pPr>
              <w:pStyle w:val="12"/>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云视频系统工作完成时间</w:t>
            </w:r>
          </w:p>
        </w:tc>
        <w:tc>
          <w:tcPr>
            <w:tcW w:w="5386" w:type="dxa"/>
            <w:vAlign w:val="center"/>
          </w:tcPr>
          <w:p>
            <w:pPr>
              <w:pStyle w:val="12"/>
            </w:pPr>
            <w:r>
              <w:t>云视频系统工作完成时间</w:t>
            </w:r>
          </w:p>
        </w:tc>
        <w:tc>
          <w:tcPr>
            <w:tcW w:w="2268" w:type="dxa"/>
            <w:vAlign w:val="center"/>
          </w:tcPr>
          <w:p>
            <w:pPr>
              <w:pStyle w:val="12"/>
            </w:pPr>
            <w:r>
              <w:t>2026年年底前</w:t>
            </w:r>
          </w:p>
        </w:tc>
        <w:tc>
          <w:tcPr>
            <w:tcW w:w="1276" w:type="dxa"/>
            <w:vAlign w:val="center"/>
          </w:tcPr>
          <w:p>
            <w:pPr>
              <w:pStyle w:val="12"/>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支付云视频成本</w:t>
            </w:r>
          </w:p>
        </w:tc>
        <w:tc>
          <w:tcPr>
            <w:tcW w:w="5386" w:type="dxa"/>
            <w:vAlign w:val="center"/>
          </w:tcPr>
          <w:p>
            <w:pPr>
              <w:pStyle w:val="12"/>
            </w:pPr>
            <w:r>
              <w:t>支付云视频成本</w:t>
            </w:r>
          </w:p>
        </w:tc>
        <w:tc>
          <w:tcPr>
            <w:tcW w:w="2268" w:type="dxa"/>
            <w:vAlign w:val="center"/>
          </w:tcPr>
          <w:p>
            <w:pPr>
              <w:pStyle w:val="12"/>
            </w:pPr>
            <w:r>
              <w:t>≤0.84万元</w:t>
            </w:r>
          </w:p>
        </w:tc>
        <w:tc>
          <w:tcPr>
            <w:tcW w:w="1276" w:type="dxa"/>
            <w:vAlign w:val="center"/>
          </w:tcPr>
          <w:p>
            <w:pPr>
              <w:pStyle w:val="12"/>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促进建筑工地管理能力</w:t>
            </w:r>
          </w:p>
        </w:tc>
        <w:tc>
          <w:tcPr>
            <w:tcW w:w="5386" w:type="dxa"/>
            <w:vAlign w:val="center"/>
          </w:tcPr>
          <w:p>
            <w:pPr>
              <w:pStyle w:val="12"/>
            </w:pPr>
            <w:r>
              <w:t>促进建筑工地管理能力</w:t>
            </w:r>
          </w:p>
        </w:tc>
        <w:tc>
          <w:tcPr>
            <w:tcW w:w="2268" w:type="dxa"/>
            <w:vAlign w:val="center"/>
          </w:tcPr>
          <w:p>
            <w:pPr>
              <w:pStyle w:val="12"/>
            </w:pPr>
            <w:r>
              <w:t>有效促进建筑工地管理能力</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单位满意度</w:t>
            </w:r>
          </w:p>
        </w:tc>
        <w:tc>
          <w:tcPr>
            <w:tcW w:w="5386" w:type="dxa"/>
            <w:vAlign w:val="center"/>
          </w:tcPr>
          <w:p>
            <w:pPr>
              <w:pStyle w:val="12"/>
            </w:pPr>
            <w:r>
              <w:t>单位满意度</w:t>
            </w:r>
          </w:p>
        </w:tc>
        <w:tc>
          <w:tcPr>
            <w:tcW w:w="2268" w:type="dxa"/>
            <w:vAlign w:val="center"/>
          </w:tcPr>
          <w:p>
            <w:pPr>
              <w:pStyle w:val="12"/>
            </w:pPr>
            <w:r>
              <w:t>≥98%</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15、政务外网、视频平台服务费绩效目标表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13010726P00002510078K</w:t>
            </w:r>
          </w:p>
        </w:tc>
        <w:tc>
          <w:tcPr>
            <w:tcW w:w="2835" w:type="dxa"/>
            <w:vAlign w:val="center"/>
          </w:tcPr>
          <w:p>
            <w:pPr>
              <w:pStyle w:val="10"/>
            </w:pPr>
            <w:r>
              <w:t>项目名称</w:t>
            </w:r>
          </w:p>
        </w:tc>
        <w:tc>
          <w:tcPr>
            <w:tcW w:w="6095" w:type="dxa"/>
            <w:gridSpan w:val="3"/>
            <w:vAlign w:val="center"/>
          </w:tcPr>
          <w:p>
            <w:pPr>
              <w:pStyle w:val="12"/>
            </w:pPr>
            <w:r>
              <w:t>政务外网、视频平台服务费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4.30</w:t>
            </w:r>
          </w:p>
        </w:tc>
        <w:tc>
          <w:tcPr>
            <w:tcW w:w="2835" w:type="dxa"/>
            <w:vAlign w:val="center"/>
          </w:tcPr>
          <w:p>
            <w:pPr>
              <w:pStyle w:val="10"/>
            </w:pPr>
            <w:r>
              <w:t>其中：财政    资金</w:t>
            </w:r>
          </w:p>
        </w:tc>
        <w:tc>
          <w:tcPr>
            <w:tcW w:w="2551" w:type="dxa"/>
            <w:vAlign w:val="center"/>
          </w:tcPr>
          <w:p>
            <w:pPr>
              <w:pStyle w:val="12"/>
            </w:pPr>
            <w:r>
              <w:t>4.30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用于政务外网视频平台服务费用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4.30</w:t>
            </w:r>
          </w:p>
        </w:tc>
        <w:tc>
          <w:tcPr>
            <w:tcW w:w="2551" w:type="dxa"/>
            <w:vAlign w:val="center"/>
          </w:tcPr>
          <w:p>
            <w:pPr>
              <w:pStyle w:val="13"/>
            </w:pPr>
            <w:r>
              <w:t xml:space="preserve"> </w:t>
            </w:r>
          </w:p>
        </w:tc>
        <w:tc>
          <w:tcPr>
            <w:tcW w:w="3544" w:type="dxa"/>
            <w:gridSpan w:val="2"/>
            <w:vAlign w:val="center"/>
          </w:tcPr>
          <w:p>
            <w:pPr>
              <w:pStyle w:val="13"/>
            </w:pPr>
            <w:r>
              <w:t>4.30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1.通过建立视频监控平台，实现工地视频数据自行录入监管，提升建设工程信息化、智能化管理水平。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建设工程指挥调度中心</w:t>
            </w:r>
          </w:p>
        </w:tc>
        <w:tc>
          <w:tcPr>
            <w:tcW w:w="5386" w:type="dxa"/>
            <w:vAlign w:val="center"/>
          </w:tcPr>
          <w:p>
            <w:pPr>
              <w:pStyle w:val="12"/>
            </w:pPr>
            <w:r>
              <w:t>建设工程指挥调度中心</w:t>
            </w:r>
          </w:p>
        </w:tc>
        <w:tc>
          <w:tcPr>
            <w:tcW w:w="2268" w:type="dxa"/>
            <w:vAlign w:val="center"/>
          </w:tcPr>
          <w:p>
            <w:pPr>
              <w:pStyle w:val="12"/>
            </w:pPr>
            <w:r>
              <w:t>≥1项</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设备正常运转率</w:t>
            </w:r>
          </w:p>
        </w:tc>
        <w:tc>
          <w:tcPr>
            <w:tcW w:w="5386" w:type="dxa"/>
            <w:vAlign w:val="center"/>
          </w:tcPr>
          <w:p>
            <w:pPr>
              <w:pStyle w:val="12"/>
            </w:pPr>
            <w:r>
              <w:t>设备正常运转率</w:t>
            </w:r>
          </w:p>
        </w:tc>
        <w:tc>
          <w:tcPr>
            <w:tcW w:w="2268" w:type="dxa"/>
            <w:vAlign w:val="center"/>
          </w:tcPr>
          <w:p>
            <w:pPr>
              <w:pStyle w:val="12"/>
            </w:pPr>
            <w:r>
              <w:t>≥98%</w:t>
            </w:r>
          </w:p>
        </w:tc>
        <w:tc>
          <w:tcPr>
            <w:tcW w:w="1276" w:type="dxa"/>
            <w:vAlign w:val="center"/>
          </w:tcPr>
          <w:p>
            <w:pPr>
              <w:pStyle w:val="12"/>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监测工作完成率</w:t>
            </w:r>
          </w:p>
        </w:tc>
        <w:tc>
          <w:tcPr>
            <w:tcW w:w="5386" w:type="dxa"/>
            <w:vAlign w:val="center"/>
          </w:tcPr>
          <w:p>
            <w:pPr>
              <w:pStyle w:val="12"/>
            </w:pPr>
            <w:r>
              <w:t>监测工作完成率</w:t>
            </w:r>
          </w:p>
        </w:tc>
        <w:tc>
          <w:tcPr>
            <w:tcW w:w="2268" w:type="dxa"/>
            <w:vAlign w:val="center"/>
          </w:tcPr>
          <w:p>
            <w:pPr>
              <w:pStyle w:val="12"/>
            </w:pPr>
            <w:r>
              <w:t>≥98%</w:t>
            </w:r>
          </w:p>
        </w:tc>
        <w:tc>
          <w:tcPr>
            <w:tcW w:w="1276" w:type="dxa"/>
            <w:vAlign w:val="center"/>
          </w:tcPr>
          <w:p>
            <w:pPr>
              <w:pStyle w:val="12"/>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政务外网视频平台服务项目成本</w:t>
            </w:r>
          </w:p>
        </w:tc>
        <w:tc>
          <w:tcPr>
            <w:tcW w:w="5386" w:type="dxa"/>
            <w:vAlign w:val="center"/>
          </w:tcPr>
          <w:p>
            <w:pPr>
              <w:pStyle w:val="12"/>
            </w:pPr>
            <w:r>
              <w:t>政务外网视频平台服务项目成本</w:t>
            </w:r>
          </w:p>
        </w:tc>
        <w:tc>
          <w:tcPr>
            <w:tcW w:w="2268" w:type="dxa"/>
            <w:vAlign w:val="center"/>
          </w:tcPr>
          <w:p>
            <w:pPr>
              <w:pStyle w:val="12"/>
            </w:pPr>
            <w:r>
              <w:t>≤4.3万元</w:t>
            </w:r>
          </w:p>
        </w:tc>
        <w:tc>
          <w:tcPr>
            <w:tcW w:w="1276" w:type="dxa"/>
            <w:vAlign w:val="center"/>
          </w:tcPr>
          <w:p>
            <w:pPr>
              <w:pStyle w:val="12"/>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ind w:firstLine="0" w:firstLineChars="0"/>
            </w:pPr>
            <w:r>
              <w:rPr>
                <w:rFonts w:hint="eastAsia"/>
                <w:lang w:eastAsia="zh-CN"/>
              </w:rPr>
              <w:t>跨部门协同办公，</w:t>
            </w:r>
            <w:r>
              <w:t>促进</w:t>
            </w:r>
            <w:r>
              <w:rPr>
                <w:rFonts w:hint="eastAsia"/>
                <w:lang w:eastAsia="zh-CN"/>
              </w:rPr>
              <w:t>政务办事效率</w:t>
            </w:r>
          </w:p>
        </w:tc>
        <w:tc>
          <w:tcPr>
            <w:tcW w:w="5386" w:type="dxa"/>
            <w:vAlign w:val="center"/>
          </w:tcPr>
          <w:p>
            <w:pPr>
              <w:pStyle w:val="12"/>
              <w:ind w:firstLine="0" w:firstLineChars="0"/>
            </w:pPr>
            <w:r>
              <w:rPr>
                <w:rFonts w:hint="eastAsia"/>
                <w:lang w:eastAsia="zh-CN"/>
              </w:rPr>
              <w:t>跨部门协同办公，</w:t>
            </w:r>
            <w:r>
              <w:t>促进</w:t>
            </w:r>
            <w:r>
              <w:rPr>
                <w:rFonts w:hint="eastAsia"/>
                <w:lang w:eastAsia="zh-CN"/>
              </w:rPr>
              <w:t>政务办事效率</w:t>
            </w:r>
          </w:p>
        </w:tc>
        <w:tc>
          <w:tcPr>
            <w:tcW w:w="2268" w:type="dxa"/>
            <w:vAlign w:val="center"/>
          </w:tcPr>
          <w:p>
            <w:pPr>
              <w:pStyle w:val="12"/>
              <w:ind w:firstLine="0" w:firstLineChars="0"/>
            </w:pPr>
            <w:r>
              <w:t>较上年提升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≥98%</w:t>
            </w:r>
          </w:p>
        </w:tc>
        <w:tc>
          <w:tcPr>
            <w:tcW w:w="1276" w:type="dxa"/>
            <w:vAlign w:val="center"/>
          </w:tcPr>
          <w:p>
            <w:pPr>
              <w:pStyle w:val="12"/>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16、住建局劳务外包费用绩效目标表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13010726P00021010374W</w:t>
            </w:r>
          </w:p>
        </w:tc>
        <w:tc>
          <w:tcPr>
            <w:tcW w:w="2835" w:type="dxa"/>
            <w:vAlign w:val="center"/>
          </w:tcPr>
          <w:p>
            <w:pPr>
              <w:pStyle w:val="10"/>
            </w:pPr>
            <w:r>
              <w:t>项目名称</w:t>
            </w:r>
          </w:p>
        </w:tc>
        <w:tc>
          <w:tcPr>
            <w:tcW w:w="6095" w:type="dxa"/>
            <w:gridSpan w:val="3"/>
            <w:vAlign w:val="center"/>
          </w:tcPr>
          <w:p>
            <w:pPr>
              <w:pStyle w:val="12"/>
            </w:pPr>
            <w:r>
              <w:t>住建局劳务外包费用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10.99</w:t>
            </w:r>
          </w:p>
        </w:tc>
        <w:tc>
          <w:tcPr>
            <w:tcW w:w="2835" w:type="dxa"/>
            <w:vAlign w:val="center"/>
          </w:tcPr>
          <w:p>
            <w:pPr>
              <w:pStyle w:val="10"/>
            </w:pPr>
            <w:r>
              <w:t>其中：财政    资金</w:t>
            </w:r>
          </w:p>
        </w:tc>
        <w:tc>
          <w:tcPr>
            <w:tcW w:w="2551" w:type="dxa"/>
            <w:vAlign w:val="center"/>
          </w:tcPr>
          <w:p>
            <w:pPr>
              <w:pStyle w:val="12"/>
            </w:pPr>
            <w:r>
              <w:t>10.99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用于发放劳务外包人员工资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2.80</w:t>
            </w:r>
          </w:p>
        </w:tc>
        <w:tc>
          <w:tcPr>
            <w:tcW w:w="2835" w:type="dxa"/>
            <w:vAlign w:val="center"/>
          </w:tcPr>
          <w:p>
            <w:pPr>
              <w:pStyle w:val="13"/>
            </w:pPr>
            <w:r>
              <w:t>5.60</w:t>
            </w:r>
          </w:p>
        </w:tc>
        <w:tc>
          <w:tcPr>
            <w:tcW w:w="2551" w:type="dxa"/>
            <w:vAlign w:val="center"/>
          </w:tcPr>
          <w:p>
            <w:pPr>
              <w:pStyle w:val="13"/>
            </w:pPr>
            <w:r>
              <w:t>8.40</w:t>
            </w:r>
          </w:p>
        </w:tc>
        <w:tc>
          <w:tcPr>
            <w:tcW w:w="3544" w:type="dxa"/>
            <w:gridSpan w:val="2"/>
            <w:vAlign w:val="center"/>
          </w:tcPr>
          <w:p>
            <w:pPr>
              <w:pStyle w:val="13"/>
            </w:pPr>
            <w:r>
              <w:t>10.99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1.保障员工日常生活需求，确保局交办任务顺利完成</w:t>
            </w:r>
            <w:r>
              <w:tab/>
            </w:r>
          </w:p>
          <w:p>
            <w:pPr>
              <w:pStyle w:val="12"/>
            </w:pP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住建局门岗保安及劳务外包</w:t>
            </w:r>
          </w:p>
        </w:tc>
        <w:tc>
          <w:tcPr>
            <w:tcW w:w="5386" w:type="dxa"/>
            <w:vAlign w:val="center"/>
          </w:tcPr>
          <w:p>
            <w:pPr>
              <w:pStyle w:val="12"/>
            </w:pPr>
            <w:r>
              <w:t>住建局门岗保安及劳务外包7人</w:t>
            </w:r>
          </w:p>
        </w:tc>
        <w:tc>
          <w:tcPr>
            <w:tcW w:w="2268" w:type="dxa"/>
            <w:vAlign w:val="center"/>
          </w:tcPr>
          <w:p>
            <w:pPr>
              <w:pStyle w:val="12"/>
            </w:pPr>
            <w:r>
              <w:t>≤7人</w:t>
            </w:r>
          </w:p>
        </w:tc>
        <w:tc>
          <w:tcPr>
            <w:tcW w:w="1276" w:type="dxa"/>
            <w:vAlign w:val="center"/>
          </w:tcPr>
          <w:p>
            <w:pPr>
              <w:pStyle w:val="12"/>
            </w:pPr>
            <w:r>
              <w:t>工资表审批表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每月支付工资额</w:t>
            </w:r>
          </w:p>
        </w:tc>
        <w:tc>
          <w:tcPr>
            <w:tcW w:w="5386" w:type="dxa"/>
            <w:vAlign w:val="center"/>
          </w:tcPr>
          <w:p>
            <w:pPr>
              <w:pStyle w:val="12"/>
            </w:pPr>
            <w:r>
              <w:t>每月支付工资额</w:t>
            </w:r>
          </w:p>
        </w:tc>
        <w:tc>
          <w:tcPr>
            <w:tcW w:w="2268" w:type="dxa"/>
            <w:vAlign w:val="center"/>
          </w:tcPr>
          <w:p>
            <w:pPr>
              <w:pStyle w:val="12"/>
            </w:pPr>
            <w:r>
              <w:t>≤10.99万元</w:t>
            </w:r>
          </w:p>
        </w:tc>
        <w:tc>
          <w:tcPr>
            <w:tcW w:w="1276" w:type="dxa"/>
            <w:vAlign w:val="center"/>
          </w:tcPr>
          <w:p>
            <w:pPr>
              <w:pStyle w:val="12"/>
            </w:pPr>
            <w:r>
              <w:t>工资表审批表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工资发放完成时间</w:t>
            </w:r>
          </w:p>
        </w:tc>
        <w:tc>
          <w:tcPr>
            <w:tcW w:w="5386" w:type="dxa"/>
            <w:vAlign w:val="center"/>
          </w:tcPr>
          <w:p>
            <w:pPr>
              <w:pStyle w:val="12"/>
            </w:pPr>
            <w:r>
              <w:t>工资发放完成时间</w:t>
            </w:r>
          </w:p>
        </w:tc>
        <w:tc>
          <w:tcPr>
            <w:tcW w:w="2268" w:type="dxa"/>
            <w:vAlign w:val="center"/>
          </w:tcPr>
          <w:p>
            <w:pPr>
              <w:pStyle w:val="12"/>
            </w:pPr>
            <w:r>
              <w:t>202</w:t>
            </w:r>
            <w:r>
              <w:rPr>
                <w:rFonts w:hint="eastAsia"/>
                <w:lang w:val="en-US" w:eastAsia="zh-CN"/>
              </w:rPr>
              <w:t>6</w:t>
            </w:r>
            <w:bookmarkStart w:id="4" w:name="_GoBack"/>
            <w:bookmarkEnd w:id="4"/>
            <w:r>
              <w:t>年年底</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年度考核合格率</w:t>
            </w:r>
          </w:p>
        </w:tc>
        <w:tc>
          <w:tcPr>
            <w:tcW w:w="5386" w:type="dxa"/>
            <w:vAlign w:val="center"/>
          </w:tcPr>
          <w:p>
            <w:pPr>
              <w:pStyle w:val="12"/>
            </w:pPr>
            <w:r>
              <w:t>年度考核合格率</w:t>
            </w:r>
          </w:p>
        </w:tc>
        <w:tc>
          <w:tcPr>
            <w:tcW w:w="2268" w:type="dxa"/>
            <w:vAlign w:val="center"/>
          </w:tcPr>
          <w:p>
            <w:pPr>
              <w:pStyle w:val="12"/>
            </w:pPr>
            <w:r>
              <w:t>≥100%</w:t>
            </w:r>
          </w:p>
        </w:tc>
        <w:tc>
          <w:tcPr>
            <w:tcW w:w="1276" w:type="dxa"/>
            <w:vAlign w:val="center"/>
          </w:tcPr>
          <w:p>
            <w:pPr>
              <w:pStyle w:val="12"/>
            </w:pPr>
            <w:r>
              <w:t>年度考核表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保障员工权益</w:t>
            </w:r>
          </w:p>
        </w:tc>
        <w:tc>
          <w:tcPr>
            <w:tcW w:w="5386" w:type="dxa"/>
            <w:vAlign w:val="center"/>
          </w:tcPr>
          <w:p>
            <w:pPr>
              <w:pStyle w:val="12"/>
            </w:pPr>
            <w:r>
              <w:t>通过按月发放工资，保障员工权益</w:t>
            </w:r>
          </w:p>
        </w:tc>
        <w:tc>
          <w:tcPr>
            <w:tcW w:w="2268" w:type="dxa"/>
            <w:vAlign w:val="center"/>
          </w:tcPr>
          <w:p>
            <w:pPr>
              <w:pStyle w:val="12"/>
            </w:pPr>
            <w:r>
              <w:t>有效保障员工权益</w:t>
            </w:r>
          </w:p>
        </w:tc>
        <w:tc>
          <w:tcPr>
            <w:tcW w:w="1276" w:type="dxa"/>
            <w:vAlign w:val="center"/>
          </w:tcPr>
          <w:p>
            <w:pPr>
              <w:pStyle w:val="12"/>
            </w:pPr>
            <w:r>
              <w:t>近三年工作经验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临时人员满意度</w:t>
            </w:r>
          </w:p>
        </w:tc>
        <w:tc>
          <w:tcPr>
            <w:tcW w:w="5386" w:type="dxa"/>
            <w:vAlign w:val="center"/>
          </w:tcPr>
          <w:p>
            <w:pPr>
              <w:pStyle w:val="12"/>
            </w:pPr>
            <w:r>
              <w:t>门岗及劳务派遣人员满意度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333001石家庄市井陉矿区住房和城乡建设局</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30.00</w:t>
            </w:r>
          </w:p>
        </w:tc>
        <w:tc>
          <w:tcPr>
            <w:tcW w:w="964" w:type="dxa"/>
            <w:vAlign w:val="center"/>
          </w:tcPr>
          <w:p>
            <w:pPr>
              <w:pStyle w:val="15"/>
            </w:pPr>
            <w:r>
              <w:t>30.00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石家庄市井陉矿区住房和城乡建设局小计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30.00</w:t>
            </w:r>
          </w:p>
        </w:tc>
        <w:tc>
          <w:tcPr>
            <w:tcW w:w="964" w:type="dxa"/>
            <w:vAlign w:val="center"/>
          </w:tcPr>
          <w:p>
            <w:pPr>
              <w:pStyle w:val="15"/>
            </w:pPr>
            <w:r>
              <w:t>30.00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污水管网维修维护</w:t>
            </w:r>
          </w:p>
        </w:tc>
        <w:tc>
          <w:tcPr>
            <w:tcW w:w="964" w:type="dxa"/>
            <w:vAlign w:val="center"/>
          </w:tcPr>
          <w:p>
            <w:pPr>
              <w:pStyle w:val="11"/>
            </w:pPr>
            <w:r>
              <w:t>30.00</w:t>
            </w:r>
          </w:p>
        </w:tc>
        <w:tc>
          <w:tcPr>
            <w:tcW w:w="1134" w:type="dxa"/>
            <w:vAlign w:val="center"/>
          </w:tcPr>
          <w:p>
            <w:pPr>
              <w:pStyle w:val="12"/>
            </w:pPr>
            <w:r>
              <w:t>工程排水施工</w:t>
            </w:r>
          </w:p>
        </w:tc>
        <w:tc>
          <w:tcPr>
            <w:tcW w:w="1134" w:type="dxa"/>
            <w:vAlign w:val="center"/>
          </w:tcPr>
          <w:p>
            <w:pPr>
              <w:pStyle w:val="12"/>
            </w:pPr>
            <w:r>
              <w:t>B03040000</w:t>
            </w:r>
          </w:p>
        </w:tc>
        <w:tc>
          <w:tcPr>
            <w:tcW w:w="709" w:type="dxa"/>
            <w:vAlign w:val="center"/>
          </w:tcPr>
          <w:p>
            <w:pPr>
              <w:pStyle w:val="13"/>
            </w:pPr>
            <w:r>
              <w:t>年</w:t>
            </w:r>
          </w:p>
        </w:tc>
        <w:tc>
          <w:tcPr>
            <w:tcW w:w="850" w:type="dxa"/>
            <w:vAlign w:val="center"/>
          </w:tcPr>
          <w:p>
            <w:pPr>
              <w:pStyle w:val="11"/>
            </w:pPr>
            <w:r>
              <w:t>1</w:t>
            </w:r>
          </w:p>
        </w:tc>
        <w:tc>
          <w:tcPr>
            <w:tcW w:w="850" w:type="dxa"/>
            <w:vAlign w:val="center"/>
          </w:tcPr>
          <w:p>
            <w:pPr>
              <w:pStyle w:val="11"/>
            </w:pPr>
            <w:r>
              <w:t>30.00</w:t>
            </w:r>
          </w:p>
        </w:tc>
        <w:tc>
          <w:tcPr>
            <w:tcW w:w="964" w:type="dxa"/>
            <w:vAlign w:val="center"/>
          </w:tcPr>
          <w:p>
            <w:pPr>
              <w:pStyle w:val="11"/>
            </w:pPr>
            <w:r>
              <w:t>30.00</w:t>
            </w:r>
          </w:p>
        </w:tc>
        <w:tc>
          <w:tcPr>
            <w:tcW w:w="964" w:type="dxa"/>
            <w:vAlign w:val="center"/>
          </w:tcPr>
          <w:p>
            <w:pPr>
              <w:pStyle w:val="11"/>
            </w:pPr>
            <w:r>
              <w:t>30.00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石家庄市井陉矿区住房和城乡建设局上年末固定资产金额为563.59万元（详见下表）。本年度拟购置固定资产总额为0.00万元，已按要求列入政府采购预算，详见政府采购预算表。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333001石家庄市井陉矿区住房和城乡建设局</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563.59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2444.48</w:t>
            </w:r>
          </w:p>
        </w:tc>
        <w:tc>
          <w:tcPr>
            <w:tcW w:w="2835" w:type="dxa"/>
            <w:vAlign w:val="center"/>
          </w:tcPr>
          <w:p>
            <w:pPr>
              <w:pStyle w:val="11"/>
            </w:pPr>
            <w:r>
              <w:t>115.58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2444.48</w:t>
            </w:r>
          </w:p>
        </w:tc>
        <w:tc>
          <w:tcPr>
            <w:tcW w:w="2835" w:type="dxa"/>
            <w:vAlign w:val="center"/>
          </w:tcPr>
          <w:p>
            <w:pPr>
              <w:pStyle w:val="11"/>
            </w:pPr>
            <w:r>
              <w:t>115.58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2</w:t>
            </w:r>
          </w:p>
        </w:tc>
        <w:tc>
          <w:tcPr>
            <w:tcW w:w="2835" w:type="dxa"/>
            <w:vAlign w:val="center"/>
          </w:tcPr>
          <w:p>
            <w:pPr>
              <w:pStyle w:val="11"/>
            </w:pPr>
            <w:r>
              <w:t>23.05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w:t>
            </w:r>
          </w:p>
        </w:tc>
        <w:tc>
          <w:tcPr>
            <w:tcW w:w="2835" w:type="dxa"/>
            <w:vAlign w:val="center"/>
          </w:tcPr>
          <w:p>
            <w:pPr>
              <w:pStyle w:val="11"/>
            </w:pPr>
            <w:r>
              <w:t>424.96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二、石家庄市井陉矿区房地产管理所收支预算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333003石家庄市井陉矿区房地产管理所</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155.44</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31.75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4.77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109.48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9.44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155.44</w:t>
            </w:r>
          </w:p>
        </w:tc>
        <w:tc>
          <w:tcPr>
            <w:tcW w:w="4535" w:type="dxa"/>
            <w:vAlign w:val="center"/>
          </w:tcPr>
          <w:p>
            <w:pPr>
              <w:pStyle w:val="14"/>
            </w:pPr>
            <w:r>
              <w:t>本年支出合计</w:t>
            </w:r>
          </w:p>
        </w:tc>
        <w:tc>
          <w:tcPr>
            <w:tcW w:w="2126" w:type="dxa"/>
            <w:vAlign w:val="center"/>
          </w:tcPr>
          <w:p>
            <w:pPr>
              <w:pStyle w:val="15"/>
            </w:pPr>
            <w:r>
              <w:t>155.44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155.44</w:t>
            </w:r>
          </w:p>
        </w:tc>
        <w:tc>
          <w:tcPr>
            <w:tcW w:w="4535" w:type="dxa"/>
            <w:vAlign w:val="center"/>
          </w:tcPr>
          <w:p>
            <w:pPr>
              <w:pStyle w:val="14"/>
            </w:pPr>
            <w:r>
              <w:t>支出总计</w:t>
            </w:r>
          </w:p>
        </w:tc>
        <w:tc>
          <w:tcPr>
            <w:tcW w:w="2126" w:type="dxa"/>
            <w:vAlign w:val="center"/>
          </w:tcPr>
          <w:p>
            <w:pPr>
              <w:pStyle w:val="15"/>
            </w:pPr>
            <w:r>
              <w:t>155.44</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333003石家庄市井陉矿区房地产管理所</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155.44</w:t>
            </w:r>
          </w:p>
        </w:tc>
        <w:tc>
          <w:tcPr>
            <w:tcW w:w="1134" w:type="dxa"/>
            <w:vAlign w:val="center"/>
          </w:tcPr>
          <w:p>
            <w:pPr>
              <w:pStyle w:val="15"/>
            </w:pPr>
            <w:r>
              <w:t>155.44</w:t>
            </w:r>
          </w:p>
        </w:tc>
        <w:tc>
          <w:tcPr>
            <w:tcW w:w="1134" w:type="dxa"/>
            <w:vAlign w:val="center"/>
          </w:tcPr>
          <w:p>
            <w:pPr>
              <w:pStyle w:val="15"/>
            </w:pPr>
            <w:r>
              <w:t>155.44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31.75</w:t>
            </w:r>
          </w:p>
        </w:tc>
        <w:tc>
          <w:tcPr>
            <w:tcW w:w="1134" w:type="dxa"/>
            <w:vAlign w:val="center"/>
          </w:tcPr>
          <w:p>
            <w:pPr>
              <w:pStyle w:val="11"/>
            </w:pPr>
            <w:r>
              <w:t>31.75</w:t>
            </w:r>
          </w:p>
        </w:tc>
        <w:tc>
          <w:tcPr>
            <w:tcW w:w="1134" w:type="dxa"/>
            <w:vAlign w:val="center"/>
          </w:tcPr>
          <w:p>
            <w:pPr>
              <w:pStyle w:val="11"/>
            </w:pPr>
            <w:r>
              <w:t>31.75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31.06</w:t>
            </w:r>
          </w:p>
        </w:tc>
        <w:tc>
          <w:tcPr>
            <w:tcW w:w="1134" w:type="dxa"/>
            <w:vAlign w:val="center"/>
          </w:tcPr>
          <w:p>
            <w:pPr>
              <w:pStyle w:val="11"/>
            </w:pPr>
            <w:r>
              <w:t>31.06</w:t>
            </w:r>
          </w:p>
        </w:tc>
        <w:tc>
          <w:tcPr>
            <w:tcW w:w="1134" w:type="dxa"/>
            <w:vAlign w:val="center"/>
          </w:tcPr>
          <w:p>
            <w:pPr>
              <w:pStyle w:val="11"/>
            </w:pPr>
            <w:r>
              <w:t>31.06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13.76</w:t>
            </w:r>
          </w:p>
        </w:tc>
        <w:tc>
          <w:tcPr>
            <w:tcW w:w="1134" w:type="dxa"/>
            <w:vAlign w:val="center"/>
          </w:tcPr>
          <w:p>
            <w:pPr>
              <w:pStyle w:val="11"/>
            </w:pPr>
            <w:r>
              <w:t>13.76</w:t>
            </w:r>
          </w:p>
        </w:tc>
        <w:tc>
          <w:tcPr>
            <w:tcW w:w="1134" w:type="dxa"/>
            <w:vAlign w:val="center"/>
          </w:tcPr>
          <w:p>
            <w:pPr>
              <w:pStyle w:val="11"/>
            </w:pPr>
            <w:r>
              <w:t>13.76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11.53</w:t>
            </w:r>
          </w:p>
        </w:tc>
        <w:tc>
          <w:tcPr>
            <w:tcW w:w="1134" w:type="dxa"/>
            <w:vAlign w:val="center"/>
          </w:tcPr>
          <w:p>
            <w:pPr>
              <w:pStyle w:val="11"/>
            </w:pPr>
            <w:r>
              <w:t>11.53</w:t>
            </w:r>
          </w:p>
        </w:tc>
        <w:tc>
          <w:tcPr>
            <w:tcW w:w="1134" w:type="dxa"/>
            <w:vAlign w:val="center"/>
          </w:tcPr>
          <w:p>
            <w:pPr>
              <w:pStyle w:val="11"/>
            </w:pPr>
            <w:r>
              <w:t>11.53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5.77</w:t>
            </w:r>
          </w:p>
        </w:tc>
        <w:tc>
          <w:tcPr>
            <w:tcW w:w="1134" w:type="dxa"/>
            <w:vAlign w:val="center"/>
          </w:tcPr>
          <w:p>
            <w:pPr>
              <w:pStyle w:val="11"/>
            </w:pPr>
            <w:r>
              <w:t>5.77</w:t>
            </w:r>
          </w:p>
        </w:tc>
        <w:tc>
          <w:tcPr>
            <w:tcW w:w="1134" w:type="dxa"/>
            <w:vAlign w:val="center"/>
          </w:tcPr>
          <w:p>
            <w:pPr>
              <w:pStyle w:val="11"/>
            </w:pPr>
            <w:r>
              <w:t>5.77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0.69</w:t>
            </w:r>
          </w:p>
        </w:tc>
        <w:tc>
          <w:tcPr>
            <w:tcW w:w="1134" w:type="dxa"/>
            <w:vAlign w:val="center"/>
          </w:tcPr>
          <w:p>
            <w:pPr>
              <w:pStyle w:val="11"/>
            </w:pPr>
            <w:r>
              <w:t>0.69</w:t>
            </w:r>
          </w:p>
        </w:tc>
        <w:tc>
          <w:tcPr>
            <w:tcW w:w="1134" w:type="dxa"/>
            <w:vAlign w:val="center"/>
          </w:tcPr>
          <w:p>
            <w:pPr>
              <w:pStyle w:val="11"/>
            </w:pPr>
            <w:r>
              <w:t>0.69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0.69</w:t>
            </w:r>
          </w:p>
        </w:tc>
        <w:tc>
          <w:tcPr>
            <w:tcW w:w="1134" w:type="dxa"/>
            <w:vAlign w:val="center"/>
          </w:tcPr>
          <w:p>
            <w:pPr>
              <w:pStyle w:val="11"/>
            </w:pPr>
            <w:r>
              <w:t>0.69</w:t>
            </w:r>
          </w:p>
        </w:tc>
        <w:tc>
          <w:tcPr>
            <w:tcW w:w="1134" w:type="dxa"/>
            <w:vAlign w:val="center"/>
          </w:tcPr>
          <w:p>
            <w:pPr>
              <w:pStyle w:val="11"/>
            </w:pPr>
            <w:r>
              <w:t>0.69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4.77</w:t>
            </w:r>
          </w:p>
        </w:tc>
        <w:tc>
          <w:tcPr>
            <w:tcW w:w="1134" w:type="dxa"/>
            <w:vAlign w:val="center"/>
          </w:tcPr>
          <w:p>
            <w:pPr>
              <w:pStyle w:val="11"/>
            </w:pPr>
            <w:r>
              <w:t>4.77</w:t>
            </w:r>
          </w:p>
        </w:tc>
        <w:tc>
          <w:tcPr>
            <w:tcW w:w="1134" w:type="dxa"/>
            <w:vAlign w:val="center"/>
          </w:tcPr>
          <w:p>
            <w:pPr>
              <w:pStyle w:val="11"/>
            </w:pPr>
            <w:r>
              <w:t>4.77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4.77</w:t>
            </w:r>
          </w:p>
        </w:tc>
        <w:tc>
          <w:tcPr>
            <w:tcW w:w="1134" w:type="dxa"/>
            <w:vAlign w:val="center"/>
          </w:tcPr>
          <w:p>
            <w:pPr>
              <w:pStyle w:val="11"/>
            </w:pPr>
            <w:r>
              <w:t>4.77</w:t>
            </w:r>
          </w:p>
        </w:tc>
        <w:tc>
          <w:tcPr>
            <w:tcW w:w="1134" w:type="dxa"/>
            <w:vAlign w:val="center"/>
          </w:tcPr>
          <w:p>
            <w:pPr>
              <w:pStyle w:val="11"/>
            </w:pPr>
            <w:r>
              <w:t>4.77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4.77</w:t>
            </w:r>
          </w:p>
        </w:tc>
        <w:tc>
          <w:tcPr>
            <w:tcW w:w="1134" w:type="dxa"/>
            <w:vAlign w:val="center"/>
          </w:tcPr>
          <w:p>
            <w:pPr>
              <w:pStyle w:val="11"/>
            </w:pPr>
            <w:r>
              <w:t>4.77</w:t>
            </w:r>
          </w:p>
        </w:tc>
        <w:tc>
          <w:tcPr>
            <w:tcW w:w="1134" w:type="dxa"/>
            <w:vAlign w:val="center"/>
          </w:tcPr>
          <w:p>
            <w:pPr>
              <w:pStyle w:val="11"/>
            </w:pPr>
            <w:r>
              <w:t>4.77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109.48</w:t>
            </w:r>
          </w:p>
        </w:tc>
        <w:tc>
          <w:tcPr>
            <w:tcW w:w="1134" w:type="dxa"/>
            <w:vAlign w:val="center"/>
          </w:tcPr>
          <w:p>
            <w:pPr>
              <w:pStyle w:val="11"/>
            </w:pPr>
            <w:r>
              <w:t>109.48</w:t>
            </w:r>
          </w:p>
        </w:tc>
        <w:tc>
          <w:tcPr>
            <w:tcW w:w="1134" w:type="dxa"/>
            <w:vAlign w:val="center"/>
          </w:tcPr>
          <w:p>
            <w:pPr>
              <w:pStyle w:val="11"/>
            </w:pPr>
            <w:r>
              <w:t>109.48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21201</w:t>
            </w:r>
          </w:p>
        </w:tc>
        <w:tc>
          <w:tcPr>
            <w:tcW w:w="1559" w:type="dxa"/>
            <w:vAlign w:val="center"/>
          </w:tcPr>
          <w:p>
            <w:pPr>
              <w:pStyle w:val="12"/>
            </w:pPr>
            <w:r>
              <w:t>城乡社区管理事务</w:t>
            </w:r>
          </w:p>
        </w:tc>
        <w:tc>
          <w:tcPr>
            <w:tcW w:w="1134" w:type="dxa"/>
            <w:vAlign w:val="center"/>
          </w:tcPr>
          <w:p>
            <w:pPr>
              <w:pStyle w:val="11"/>
            </w:pPr>
            <w:r>
              <w:t>109.48</w:t>
            </w:r>
          </w:p>
        </w:tc>
        <w:tc>
          <w:tcPr>
            <w:tcW w:w="1134" w:type="dxa"/>
            <w:vAlign w:val="center"/>
          </w:tcPr>
          <w:p>
            <w:pPr>
              <w:pStyle w:val="11"/>
            </w:pPr>
            <w:r>
              <w:t>109.48</w:t>
            </w:r>
          </w:p>
        </w:tc>
        <w:tc>
          <w:tcPr>
            <w:tcW w:w="1134" w:type="dxa"/>
            <w:vAlign w:val="center"/>
          </w:tcPr>
          <w:p>
            <w:pPr>
              <w:pStyle w:val="11"/>
            </w:pPr>
            <w:r>
              <w:t>109.48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2120109</w:t>
            </w:r>
          </w:p>
        </w:tc>
        <w:tc>
          <w:tcPr>
            <w:tcW w:w="1559" w:type="dxa"/>
            <w:vAlign w:val="center"/>
          </w:tcPr>
          <w:p>
            <w:pPr>
              <w:pStyle w:val="12"/>
            </w:pPr>
            <w:r>
              <w:t>住宅建设与房地产市场监管</w:t>
            </w:r>
          </w:p>
        </w:tc>
        <w:tc>
          <w:tcPr>
            <w:tcW w:w="1134" w:type="dxa"/>
            <w:vAlign w:val="center"/>
          </w:tcPr>
          <w:p>
            <w:pPr>
              <w:pStyle w:val="11"/>
            </w:pPr>
            <w:r>
              <w:t>109.48</w:t>
            </w:r>
          </w:p>
        </w:tc>
        <w:tc>
          <w:tcPr>
            <w:tcW w:w="1134" w:type="dxa"/>
            <w:vAlign w:val="center"/>
          </w:tcPr>
          <w:p>
            <w:pPr>
              <w:pStyle w:val="11"/>
            </w:pPr>
            <w:r>
              <w:t>109.48</w:t>
            </w:r>
          </w:p>
        </w:tc>
        <w:tc>
          <w:tcPr>
            <w:tcW w:w="1134" w:type="dxa"/>
            <w:vAlign w:val="center"/>
          </w:tcPr>
          <w:p>
            <w:pPr>
              <w:pStyle w:val="11"/>
            </w:pPr>
            <w:r>
              <w:t>109.48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9.44</w:t>
            </w:r>
          </w:p>
        </w:tc>
        <w:tc>
          <w:tcPr>
            <w:tcW w:w="1134" w:type="dxa"/>
            <w:vAlign w:val="center"/>
          </w:tcPr>
          <w:p>
            <w:pPr>
              <w:pStyle w:val="11"/>
            </w:pPr>
            <w:r>
              <w:t>9.44</w:t>
            </w:r>
          </w:p>
        </w:tc>
        <w:tc>
          <w:tcPr>
            <w:tcW w:w="1134" w:type="dxa"/>
            <w:vAlign w:val="center"/>
          </w:tcPr>
          <w:p>
            <w:pPr>
              <w:pStyle w:val="11"/>
            </w:pPr>
            <w:r>
              <w:t>9.44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9.44</w:t>
            </w:r>
          </w:p>
        </w:tc>
        <w:tc>
          <w:tcPr>
            <w:tcW w:w="1134" w:type="dxa"/>
            <w:vAlign w:val="center"/>
          </w:tcPr>
          <w:p>
            <w:pPr>
              <w:pStyle w:val="11"/>
            </w:pPr>
            <w:r>
              <w:t>9.44</w:t>
            </w:r>
          </w:p>
        </w:tc>
        <w:tc>
          <w:tcPr>
            <w:tcW w:w="1134" w:type="dxa"/>
            <w:vAlign w:val="center"/>
          </w:tcPr>
          <w:p>
            <w:pPr>
              <w:pStyle w:val="11"/>
            </w:pPr>
            <w:r>
              <w:t>9.44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9.44</w:t>
            </w:r>
          </w:p>
        </w:tc>
        <w:tc>
          <w:tcPr>
            <w:tcW w:w="1134" w:type="dxa"/>
            <w:vAlign w:val="center"/>
          </w:tcPr>
          <w:p>
            <w:pPr>
              <w:pStyle w:val="11"/>
            </w:pPr>
            <w:r>
              <w:t>9.44</w:t>
            </w:r>
          </w:p>
        </w:tc>
        <w:tc>
          <w:tcPr>
            <w:tcW w:w="1134" w:type="dxa"/>
            <w:vAlign w:val="center"/>
          </w:tcPr>
          <w:p>
            <w:pPr>
              <w:pStyle w:val="11"/>
            </w:pPr>
            <w:r>
              <w:t>9.44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333003石家庄市井陉矿区房地产管理所</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155.44</w:t>
            </w:r>
          </w:p>
        </w:tc>
        <w:tc>
          <w:tcPr>
            <w:tcW w:w="1361" w:type="dxa"/>
            <w:vAlign w:val="center"/>
          </w:tcPr>
          <w:p>
            <w:pPr>
              <w:pStyle w:val="15"/>
            </w:pPr>
            <w:r>
              <w:t>130.44</w:t>
            </w:r>
          </w:p>
        </w:tc>
        <w:tc>
          <w:tcPr>
            <w:tcW w:w="1361" w:type="dxa"/>
            <w:vAlign w:val="center"/>
          </w:tcPr>
          <w:p>
            <w:pPr>
              <w:pStyle w:val="15"/>
            </w:pPr>
            <w:r>
              <w:t>25.00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31.75</w:t>
            </w:r>
          </w:p>
        </w:tc>
        <w:tc>
          <w:tcPr>
            <w:tcW w:w="1361" w:type="dxa"/>
            <w:vAlign w:val="center"/>
          </w:tcPr>
          <w:p>
            <w:pPr>
              <w:pStyle w:val="11"/>
            </w:pPr>
            <w:r>
              <w:t>31.75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31.06</w:t>
            </w:r>
          </w:p>
        </w:tc>
        <w:tc>
          <w:tcPr>
            <w:tcW w:w="1361" w:type="dxa"/>
            <w:vAlign w:val="center"/>
          </w:tcPr>
          <w:p>
            <w:pPr>
              <w:pStyle w:val="11"/>
            </w:pPr>
            <w:r>
              <w:t>31.06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13.76</w:t>
            </w:r>
          </w:p>
        </w:tc>
        <w:tc>
          <w:tcPr>
            <w:tcW w:w="1361" w:type="dxa"/>
            <w:vAlign w:val="center"/>
          </w:tcPr>
          <w:p>
            <w:pPr>
              <w:pStyle w:val="11"/>
            </w:pPr>
            <w:r>
              <w:t>13.76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11.53</w:t>
            </w:r>
          </w:p>
        </w:tc>
        <w:tc>
          <w:tcPr>
            <w:tcW w:w="1361" w:type="dxa"/>
            <w:vAlign w:val="center"/>
          </w:tcPr>
          <w:p>
            <w:pPr>
              <w:pStyle w:val="11"/>
            </w:pPr>
            <w:r>
              <w:t>11.53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5.77</w:t>
            </w:r>
          </w:p>
        </w:tc>
        <w:tc>
          <w:tcPr>
            <w:tcW w:w="1361" w:type="dxa"/>
            <w:vAlign w:val="center"/>
          </w:tcPr>
          <w:p>
            <w:pPr>
              <w:pStyle w:val="11"/>
            </w:pPr>
            <w:r>
              <w:t>5.77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0.69</w:t>
            </w:r>
          </w:p>
        </w:tc>
        <w:tc>
          <w:tcPr>
            <w:tcW w:w="1361" w:type="dxa"/>
            <w:vAlign w:val="center"/>
          </w:tcPr>
          <w:p>
            <w:pPr>
              <w:pStyle w:val="11"/>
            </w:pPr>
            <w:r>
              <w:t>0.69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0.69</w:t>
            </w:r>
          </w:p>
        </w:tc>
        <w:tc>
          <w:tcPr>
            <w:tcW w:w="1361" w:type="dxa"/>
            <w:vAlign w:val="center"/>
          </w:tcPr>
          <w:p>
            <w:pPr>
              <w:pStyle w:val="11"/>
            </w:pPr>
            <w:r>
              <w:t>0.69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4.77</w:t>
            </w:r>
          </w:p>
        </w:tc>
        <w:tc>
          <w:tcPr>
            <w:tcW w:w="1361" w:type="dxa"/>
            <w:vAlign w:val="center"/>
          </w:tcPr>
          <w:p>
            <w:pPr>
              <w:pStyle w:val="11"/>
            </w:pPr>
            <w:r>
              <w:t>4.77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4.77</w:t>
            </w:r>
          </w:p>
        </w:tc>
        <w:tc>
          <w:tcPr>
            <w:tcW w:w="1361" w:type="dxa"/>
            <w:vAlign w:val="center"/>
          </w:tcPr>
          <w:p>
            <w:pPr>
              <w:pStyle w:val="11"/>
            </w:pPr>
            <w:r>
              <w:t>4.77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4.77</w:t>
            </w:r>
          </w:p>
        </w:tc>
        <w:tc>
          <w:tcPr>
            <w:tcW w:w="1361" w:type="dxa"/>
            <w:vAlign w:val="center"/>
          </w:tcPr>
          <w:p>
            <w:pPr>
              <w:pStyle w:val="11"/>
            </w:pPr>
            <w:r>
              <w:t>4.77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109.48</w:t>
            </w:r>
          </w:p>
        </w:tc>
        <w:tc>
          <w:tcPr>
            <w:tcW w:w="1361" w:type="dxa"/>
            <w:vAlign w:val="center"/>
          </w:tcPr>
          <w:p>
            <w:pPr>
              <w:pStyle w:val="11"/>
            </w:pPr>
            <w:r>
              <w:t>84.48</w:t>
            </w:r>
          </w:p>
        </w:tc>
        <w:tc>
          <w:tcPr>
            <w:tcW w:w="1361" w:type="dxa"/>
            <w:vAlign w:val="center"/>
          </w:tcPr>
          <w:p>
            <w:pPr>
              <w:pStyle w:val="11"/>
            </w:pPr>
            <w:r>
              <w:t>25.00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21201</w:t>
            </w:r>
          </w:p>
        </w:tc>
        <w:tc>
          <w:tcPr>
            <w:tcW w:w="4535" w:type="dxa"/>
            <w:vAlign w:val="center"/>
          </w:tcPr>
          <w:p>
            <w:pPr>
              <w:pStyle w:val="12"/>
            </w:pPr>
            <w:r>
              <w:t>城乡社区管理事务</w:t>
            </w:r>
          </w:p>
        </w:tc>
        <w:tc>
          <w:tcPr>
            <w:tcW w:w="1361" w:type="dxa"/>
            <w:vAlign w:val="center"/>
          </w:tcPr>
          <w:p>
            <w:pPr>
              <w:pStyle w:val="11"/>
            </w:pPr>
            <w:r>
              <w:t>109.48</w:t>
            </w:r>
          </w:p>
        </w:tc>
        <w:tc>
          <w:tcPr>
            <w:tcW w:w="1361" w:type="dxa"/>
            <w:vAlign w:val="center"/>
          </w:tcPr>
          <w:p>
            <w:pPr>
              <w:pStyle w:val="11"/>
            </w:pPr>
            <w:r>
              <w:t>84.48</w:t>
            </w:r>
          </w:p>
        </w:tc>
        <w:tc>
          <w:tcPr>
            <w:tcW w:w="1361" w:type="dxa"/>
            <w:vAlign w:val="center"/>
          </w:tcPr>
          <w:p>
            <w:pPr>
              <w:pStyle w:val="11"/>
            </w:pPr>
            <w:r>
              <w:t>25.00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2120109</w:t>
            </w:r>
          </w:p>
        </w:tc>
        <w:tc>
          <w:tcPr>
            <w:tcW w:w="4535" w:type="dxa"/>
            <w:vAlign w:val="center"/>
          </w:tcPr>
          <w:p>
            <w:pPr>
              <w:pStyle w:val="12"/>
            </w:pPr>
            <w:r>
              <w:t>住宅建设与房地产市场监管</w:t>
            </w:r>
          </w:p>
        </w:tc>
        <w:tc>
          <w:tcPr>
            <w:tcW w:w="1361" w:type="dxa"/>
            <w:vAlign w:val="center"/>
          </w:tcPr>
          <w:p>
            <w:pPr>
              <w:pStyle w:val="11"/>
            </w:pPr>
            <w:r>
              <w:t>109.48</w:t>
            </w:r>
          </w:p>
        </w:tc>
        <w:tc>
          <w:tcPr>
            <w:tcW w:w="1361" w:type="dxa"/>
            <w:vAlign w:val="center"/>
          </w:tcPr>
          <w:p>
            <w:pPr>
              <w:pStyle w:val="11"/>
            </w:pPr>
            <w:r>
              <w:t>84.48</w:t>
            </w:r>
          </w:p>
        </w:tc>
        <w:tc>
          <w:tcPr>
            <w:tcW w:w="1361" w:type="dxa"/>
            <w:vAlign w:val="center"/>
          </w:tcPr>
          <w:p>
            <w:pPr>
              <w:pStyle w:val="11"/>
            </w:pPr>
            <w:r>
              <w:t>25.00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9.44</w:t>
            </w:r>
          </w:p>
        </w:tc>
        <w:tc>
          <w:tcPr>
            <w:tcW w:w="1361" w:type="dxa"/>
            <w:vAlign w:val="center"/>
          </w:tcPr>
          <w:p>
            <w:pPr>
              <w:pStyle w:val="11"/>
            </w:pPr>
            <w:r>
              <w:t>9.44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9.44</w:t>
            </w:r>
          </w:p>
        </w:tc>
        <w:tc>
          <w:tcPr>
            <w:tcW w:w="1361" w:type="dxa"/>
            <w:vAlign w:val="center"/>
          </w:tcPr>
          <w:p>
            <w:pPr>
              <w:pStyle w:val="11"/>
            </w:pPr>
            <w:r>
              <w:t>9.44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9.44</w:t>
            </w:r>
          </w:p>
        </w:tc>
        <w:tc>
          <w:tcPr>
            <w:tcW w:w="1361" w:type="dxa"/>
            <w:vAlign w:val="center"/>
          </w:tcPr>
          <w:p>
            <w:pPr>
              <w:pStyle w:val="11"/>
            </w:pPr>
            <w:r>
              <w:t>9.44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333003石家庄市井陉矿区房地产管理所</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155.44</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31.75</w:t>
            </w:r>
          </w:p>
        </w:tc>
        <w:tc>
          <w:tcPr>
            <w:tcW w:w="1474" w:type="dxa"/>
            <w:vAlign w:val="center"/>
          </w:tcPr>
          <w:p>
            <w:pPr>
              <w:pStyle w:val="11"/>
            </w:pPr>
            <w:r>
              <w:t>31.75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4.77</w:t>
            </w:r>
          </w:p>
        </w:tc>
        <w:tc>
          <w:tcPr>
            <w:tcW w:w="1474" w:type="dxa"/>
            <w:vAlign w:val="center"/>
          </w:tcPr>
          <w:p>
            <w:pPr>
              <w:pStyle w:val="11"/>
            </w:pPr>
            <w:r>
              <w:t>4.77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109.48</w:t>
            </w:r>
          </w:p>
        </w:tc>
        <w:tc>
          <w:tcPr>
            <w:tcW w:w="1474" w:type="dxa"/>
            <w:vAlign w:val="center"/>
          </w:tcPr>
          <w:p>
            <w:pPr>
              <w:pStyle w:val="11"/>
            </w:pPr>
            <w:r>
              <w:t>109.48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9.44</w:t>
            </w:r>
          </w:p>
        </w:tc>
        <w:tc>
          <w:tcPr>
            <w:tcW w:w="1474" w:type="dxa"/>
            <w:vAlign w:val="center"/>
          </w:tcPr>
          <w:p>
            <w:pPr>
              <w:pStyle w:val="11"/>
            </w:pPr>
            <w:r>
              <w:t>9.44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155.44</w:t>
            </w:r>
          </w:p>
        </w:tc>
        <w:tc>
          <w:tcPr>
            <w:tcW w:w="3402" w:type="dxa"/>
            <w:vAlign w:val="center"/>
          </w:tcPr>
          <w:p>
            <w:pPr>
              <w:pStyle w:val="14"/>
            </w:pPr>
            <w:r>
              <w:t>本年支出合计</w:t>
            </w:r>
          </w:p>
        </w:tc>
        <w:tc>
          <w:tcPr>
            <w:tcW w:w="1474" w:type="dxa"/>
            <w:vAlign w:val="center"/>
          </w:tcPr>
          <w:p>
            <w:pPr>
              <w:pStyle w:val="15"/>
            </w:pPr>
            <w:r>
              <w:t>155.44</w:t>
            </w:r>
          </w:p>
        </w:tc>
        <w:tc>
          <w:tcPr>
            <w:tcW w:w="1474" w:type="dxa"/>
            <w:vAlign w:val="center"/>
          </w:tcPr>
          <w:p>
            <w:pPr>
              <w:pStyle w:val="15"/>
            </w:pPr>
            <w:r>
              <w:t>155.44</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155.44</w:t>
            </w:r>
          </w:p>
        </w:tc>
        <w:tc>
          <w:tcPr>
            <w:tcW w:w="3402" w:type="dxa"/>
            <w:vAlign w:val="center"/>
          </w:tcPr>
          <w:p>
            <w:pPr>
              <w:pStyle w:val="14"/>
            </w:pPr>
            <w:r>
              <w:t>支出总计</w:t>
            </w:r>
          </w:p>
        </w:tc>
        <w:tc>
          <w:tcPr>
            <w:tcW w:w="1474" w:type="dxa"/>
            <w:vAlign w:val="center"/>
          </w:tcPr>
          <w:p>
            <w:pPr>
              <w:pStyle w:val="15"/>
            </w:pPr>
            <w:r>
              <w:t>155.44</w:t>
            </w:r>
          </w:p>
        </w:tc>
        <w:tc>
          <w:tcPr>
            <w:tcW w:w="1474" w:type="dxa"/>
            <w:vAlign w:val="center"/>
          </w:tcPr>
          <w:p>
            <w:pPr>
              <w:pStyle w:val="15"/>
            </w:pPr>
            <w:r>
              <w:t>155.44</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333003石家庄市井陉矿区房地产管理所</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155.44</w:t>
            </w:r>
          </w:p>
        </w:tc>
        <w:tc>
          <w:tcPr>
            <w:tcW w:w="2551" w:type="dxa"/>
            <w:vAlign w:val="center"/>
          </w:tcPr>
          <w:p>
            <w:pPr>
              <w:pStyle w:val="15"/>
            </w:pPr>
            <w:r>
              <w:t>130.44</w:t>
            </w:r>
          </w:p>
        </w:tc>
        <w:tc>
          <w:tcPr>
            <w:tcW w:w="2551" w:type="dxa"/>
            <w:vAlign w:val="center"/>
          </w:tcPr>
          <w:p>
            <w:pPr>
              <w:pStyle w:val="15"/>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31.75</w:t>
            </w:r>
          </w:p>
        </w:tc>
        <w:tc>
          <w:tcPr>
            <w:tcW w:w="2551" w:type="dxa"/>
            <w:vAlign w:val="center"/>
          </w:tcPr>
          <w:p>
            <w:pPr>
              <w:pStyle w:val="11"/>
            </w:pPr>
            <w:r>
              <w:t>31.75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31.06</w:t>
            </w:r>
          </w:p>
        </w:tc>
        <w:tc>
          <w:tcPr>
            <w:tcW w:w="2551" w:type="dxa"/>
            <w:vAlign w:val="center"/>
          </w:tcPr>
          <w:p>
            <w:pPr>
              <w:pStyle w:val="11"/>
            </w:pPr>
            <w:r>
              <w:t>31.06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13.76</w:t>
            </w:r>
          </w:p>
        </w:tc>
        <w:tc>
          <w:tcPr>
            <w:tcW w:w="2551" w:type="dxa"/>
            <w:vAlign w:val="center"/>
          </w:tcPr>
          <w:p>
            <w:pPr>
              <w:pStyle w:val="11"/>
            </w:pPr>
            <w:r>
              <w:t>13.76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11.53</w:t>
            </w:r>
          </w:p>
        </w:tc>
        <w:tc>
          <w:tcPr>
            <w:tcW w:w="2551" w:type="dxa"/>
            <w:vAlign w:val="center"/>
          </w:tcPr>
          <w:p>
            <w:pPr>
              <w:pStyle w:val="11"/>
            </w:pPr>
            <w:r>
              <w:t>11.53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5.77</w:t>
            </w:r>
          </w:p>
        </w:tc>
        <w:tc>
          <w:tcPr>
            <w:tcW w:w="2551" w:type="dxa"/>
            <w:vAlign w:val="center"/>
          </w:tcPr>
          <w:p>
            <w:pPr>
              <w:pStyle w:val="11"/>
            </w:pPr>
            <w:r>
              <w:t>5.77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0.69</w:t>
            </w:r>
          </w:p>
        </w:tc>
        <w:tc>
          <w:tcPr>
            <w:tcW w:w="2551" w:type="dxa"/>
            <w:vAlign w:val="center"/>
          </w:tcPr>
          <w:p>
            <w:pPr>
              <w:pStyle w:val="11"/>
            </w:pPr>
            <w:r>
              <w:t>0.69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0.69</w:t>
            </w:r>
          </w:p>
        </w:tc>
        <w:tc>
          <w:tcPr>
            <w:tcW w:w="2551" w:type="dxa"/>
            <w:vAlign w:val="center"/>
          </w:tcPr>
          <w:p>
            <w:pPr>
              <w:pStyle w:val="11"/>
            </w:pPr>
            <w:r>
              <w:t>0.69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4.77</w:t>
            </w:r>
          </w:p>
        </w:tc>
        <w:tc>
          <w:tcPr>
            <w:tcW w:w="2551" w:type="dxa"/>
            <w:vAlign w:val="center"/>
          </w:tcPr>
          <w:p>
            <w:pPr>
              <w:pStyle w:val="11"/>
            </w:pPr>
            <w:r>
              <w:t>4.77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4.77</w:t>
            </w:r>
          </w:p>
        </w:tc>
        <w:tc>
          <w:tcPr>
            <w:tcW w:w="2551" w:type="dxa"/>
            <w:vAlign w:val="center"/>
          </w:tcPr>
          <w:p>
            <w:pPr>
              <w:pStyle w:val="11"/>
            </w:pPr>
            <w:r>
              <w:t>4.77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4.77</w:t>
            </w:r>
          </w:p>
        </w:tc>
        <w:tc>
          <w:tcPr>
            <w:tcW w:w="2551" w:type="dxa"/>
            <w:vAlign w:val="center"/>
          </w:tcPr>
          <w:p>
            <w:pPr>
              <w:pStyle w:val="11"/>
            </w:pPr>
            <w:r>
              <w:t>4.77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109.48</w:t>
            </w:r>
          </w:p>
        </w:tc>
        <w:tc>
          <w:tcPr>
            <w:tcW w:w="2551" w:type="dxa"/>
            <w:vAlign w:val="center"/>
          </w:tcPr>
          <w:p>
            <w:pPr>
              <w:pStyle w:val="11"/>
            </w:pPr>
            <w:r>
              <w:t>84.48</w:t>
            </w:r>
          </w:p>
        </w:tc>
        <w:tc>
          <w:tcPr>
            <w:tcW w:w="2551" w:type="dxa"/>
            <w:vAlign w:val="center"/>
          </w:tcPr>
          <w:p>
            <w:pPr>
              <w:pStyle w:val="11"/>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21201</w:t>
            </w:r>
          </w:p>
        </w:tc>
        <w:tc>
          <w:tcPr>
            <w:tcW w:w="4535" w:type="dxa"/>
            <w:vAlign w:val="center"/>
          </w:tcPr>
          <w:p>
            <w:pPr>
              <w:pStyle w:val="12"/>
            </w:pPr>
            <w:r>
              <w:t>城乡社区管理事务</w:t>
            </w:r>
          </w:p>
        </w:tc>
        <w:tc>
          <w:tcPr>
            <w:tcW w:w="2551" w:type="dxa"/>
            <w:vAlign w:val="center"/>
          </w:tcPr>
          <w:p>
            <w:pPr>
              <w:pStyle w:val="11"/>
            </w:pPr>
            <w:r>
              <w:t>109.48</w:t>
            </w:r>
          </w:p>
        </w:tc>
        <w:tc>
          <w:tcPr>
            <w:tcW w:w="2551" w:type="dxa"/>
            <w:vAlign w:val="center"/>
          </w:tcPr>
          <w:p>
            <w:pPr>
              <w:pStyle w:val="11"/>
            </w:pPr>
            <w:r>
              <w:t>84.48</w:t>
            </w:r>
          </w:p>
        </w:tc>
        <w:tc>
          <w:tcPr>
            <w:tcW w:w="2551" w:type="dxa"/>
            <w:vAlign w:val="center"/>
          </w:tcPr>
          <w:p>
            <w:pPr>
              <w:pStyle w:val="11"/>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2120109</w:t>
            </w:r>
          </w:p>
        </w:tc>
        <w:tc>
          <w:tcPr>
            <w:tcW w:w="4535" w:type="dxa"/>
            <w:vAlign w:val="center"/>
          </w:tcPr>
          <w:p>
            <w:pPr>
              <w:pStyle w:val="12"/>
            </w:pPr>
            <w:r>
              <w:t>住宅建设与房地产市场监管</w:t>
            </w:r>
          </w:p>
        </w:tc>
        <w:tc>
          <w:tcPr>
            <w:tcW w:w="2551" w:type="dxa"/>
            <w:vAlign w:val="center"/>
          </w:tcPr>
          <w:p>
            <w:pPr>
              <w:pStyle w:val="11"/>
            </w:pPr>
            <w:r>
              <w:t>109.48</w:t>
            </w:r>
          </w:p>
        </w:tc>
        <w:tc>
          <w:tcPr>
            <w:tcW w:w="2551" w:type="dxa"/>
            <w:vAlign w:val="center"/>
          </w:tcPr>
          <w:p>
            <w:pPr>
              <w:pStyle w:val="11"/>
            </w:pPr>
            <w:r>
              <w:t>84.48</w:t>
            </w:r>
          </w:p>
        </w:tc>
        <w:tc>
          <w:tcPr>
            <w:tcW w:w="2551" w:type="dxa"/>
            <w:vAlign w:val="center"/>
          </w:tcPr>
          <w:p>
            <w:pPr>
              <w:pStyle w:val="11"/>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9.44</w:t>
            </w:r>
          </w:p>
        </w:tc>
        <w:tc>
          <w:tcPr>
            <w:tcW w:w="2551" w:type="dxa"/>
            <w:vAlign w:val="center"/>
          </w:tcPr>
          <w:p>
            <w:pPr>
              <w:pStyle w:val="11"/>
            </w:pPr>
            <w:r>
              <w:t>9.44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9.44</w:t>
            </w:r>
          </w:p>
        </w:tc>
        <w:tc>
          <w:tcPr>
            <w:tcW w:w="2551" w:type="dxa"/>
            <w:vAlign w:val="center"/>
          </w:tcPr>
          <w:p>
            <w:pPr>
              <w:pStyle w:val="11"/>
            </w:pPr>
            <w:r>
              <w:t>9.44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9.44</w:t>
            </w:r>
          </w:p>
        </w:tc>
        <w:tc>
          <w:tcPr>
            <w:tcW w:w="2551" w:type="dxa"/>
            <w:vAlign w:val="center"/>
          </w:tcPr>
          <w:p>
            <w:pPr>
              <w:pStyle w:val="11"/>
            </w:pPr>
            <w:r>
              <w:t>9.44</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333003石家庄市井陉矿区房地产管理所</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130.44</w:t>
            </w:r>
          </w:p>
        </w:tc>
        <w:tc>
          <w:tcPr>
            <w:tcW w:w="2551" w:type="dxa"/>
            <w:vAlign w:val="center"/>
          </w:tcPr>
          <w:p>
            <w:pPr>
              <w:pStyle w:val="15"/>
            </w:pPr>
            <w:r>
              <w:t>128.17</w:t>
            </w:r>
          </w:p>
        </w:tc>
        <w:tc>
          <w:tcPr>
            <w:tcW w:w="2551" w:type="dxa"/>
            <w:vAlign w:val="center"/>
          </w:tcPr>
          <w:p>
            <w:pPr>
              <w:pStyle w:val="15"/>
            </w:pPr>
            <w:r>
              <w:t>2.27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114.41</w:t>
            </w:r>
          </w:p>
        </w:tc>
        <w:tc>
          <w:tcPr>
            <w:tcW w:w="2551" w:type="dxa"/>
            <w:vAlign w:val="center"/>
          </w:tcPr>
          <w:p>
            <w:pPr>
              <w:pStyle w:val="11"/>
            </w:pPr>
            <w:r>
              <w:t>114.41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33.93</w:t>
            </w:r>
          </w:p>
        </w:tc>
        <w:tc>
          <w:tcPr>
            <w:tcW w:w="2551" w:type="dxa"/>
            <w:vAlign w:val="center"/>
          </w:tcPr>
          <w:p>
            <w:pPr>
              <w:pStyle w:val="11"/>
            </w:pPr>
            <w:r>
              <w:t>33.93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3.54</w:t>
            </w:r>
          </w:p>
        </w:tc>
        <w:tc>
          <w:tcPr>
            <w:tcW w:w="2551" w:type="dxa"/>
            <w:vAlign w:val="center"/>
          </w:tcPr>
          <w:p>
            <w:pPr>
              <w:pStyle w:val="11"/>
            </w:pPr>
            <w:r>
              <w:t>3.54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44.74</w:t>
            </w:r>
          </w:p>
        </w:tc>
        <w:tc>
          <w:tcPr>
            <w:tcW w:w="2551" w:type="dxa"/>
            <w:vAlign w:val="center"/>
          </w:tcPr>
          <w:p>
            <w:pPr>
              <w:pStyle w:val="11"/>
            </w:pPr>
            <w:r>
              <w:t>44.74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11.53</w:t>
            </w:r>
          </w:p>
        </w:tc>
        <w:tc>
          <w:tcPr>
            <w:tcW w:w="2551" w:type="dxa"/>
            <w:vAlign w:val="center"/>
          </w:tcPr>
          <w:p>
            <w:pPr>
              <w:pStyle w:val="11"/>
            </w:pPr>
            <w:r>
              <w:t>11.53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5.77</w:t>
            </w:r>
          </w:p>
        </w:tc>
        <w:tc>
          <w:tcPr>
            <w:tcW w:w="2551" w:type="dxa"/>
            <w:vAlign w:val="center"/>
          </w:tcPr>
          <w:p>
            <w:pPr>
              <w:pStyle w:val="11"/>
            </w:pPr>
            <w:r>
              <w:t>5.77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4.77</w:t>
            </w:r>
          </w:p>
        </w:tc>
        <w:tc>
          <w:tcPr>
            <w:tcW w:w="2551" w:type="dxa"/>
            <w:vAlign w:val="center"/>
          </w:tcPr>
          <w:p>
            <w:pPr>
              <w:pStyle w:val="11"/>
            </w:pPr>
            <w:r>
              <w:t>4.77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0.69</w:t>
            </w:r>
          </w:p>
        </w:tc>
        <w:tc>
          <w:tcPr>
            <w:tcW w:w="2551" w:type="dxa"/>
            <w:vAlign w:val="center"/>
          </w:tcPr>
          <w:p>
            <w:pPr>
              <w:pStyle w:val="11"/>
            </w:pPr>
            <w:r>
              <w:t>0.69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9.44</w:t>
            </w:r>
          </w:p>
        </w:tc>
        <w:tc>
          <w:tcPr>
            <w:tcW w:w="2551" w:type="dxa"/>
            <w:vAlign w:val="center"/>
          </w:tcPr>
          <w:p>
            <w:pPr>
              <w:pStyle w:val="11"/>
            </w:pPr>
            <w:r>
              <w:t>9.44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2.27</w:t>
            </w:r>
          </w:p>
        </w:tc>
        <w:tc>
          <w:tcPr>
            <w:tcW w:w="2551" w:type="dxa"/>
            <w:vAlign w:val="center"/>
          </w:tcPr>
          <w:p>
            <w:pPr>
              <w:pStyle w:val="11"/>
            </w:pPr>
          </w:p>
        </w:tc>
        <w:tc>
          <w:tcPr>
            <w:tcW w:w="2551" w:type="dxa"/>
            <w:vAlign w:val="center"/>
          </w:tcPr>
          <w:p>
            <w:pPr>
              <w:pStyle w:val="11"/>
            </w:pPr>
            <w:r>
              <w:t>2.27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0.90</w:t>
            </w:r>
          </w:p>
        </w:tc>
        <w:tc>
          <w:tcPr>
            <w:tcW w:w="2551" w:type="dxa"/>
            <w:vAlign w:val="center"/>
          </w:tcPr>
          <w:p>
            <w:pPr>
              <w:pStyle w:val="11"/>
            </w:pPr>
          </w:p>
        </w:tc>
        <w:tc>
          <w:tcPr>
            <w:tcW w:w="2551" w:type="dxa"/>
            <w:vAlign w:val="center"/>
          </w:tcPr>
          <w:p>
            <w:pPr>
              <w:pStyle w:val="11"/>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0.50</w:t>
            </w:r>
          </w:p>
        </w:tc>
        <w:tc>
          <w:tcPr>
            <w:tcW w:w="2551" w:type="dxa"/>
            <w:vAlign w:val="center"/>
          </w:tcPr>
          <w:p>
            <w:pPr>
              <w:pStyle w:val="11"/>
            </w:pPr>
          </w:p>
        </w:tc>
        <w:tc>
          <w:tcPr>
            <w:tcW w:w="2551"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0.87</w:t>
            </w:r>
          </w:p>
        </w:tc>
        <w:tc>
          <w:tcPr>
            <w:tcW w:w="2551" w:type="dxa"/>
            <w:vAlign w:val="center"/>
          </w:tcPr>
          <w:p>
            <w:pPr>
              <w:pStyle w:val="11"/>
            </w:pPr>
          </w:p>
        </w:tc>
        <w:tc>
          <w:tcPr>
            <w:tcW w:w="2551" w:type="dxa"/>
            <w:vAlign w:val="center"/>
          </w:tcPr>
          <w:p>
            <w:pPr>
              <w:pStyle w:val="11"/>
            </w:pPr>
            <w:r>
              <w:t>0.87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13.76</w:t>
            </w:r>
          </w:p>
        </w:tc>
        <w:tc>
          <w:tcPr>
            <w:tcW w:w="2551" w:type="dxa"/>
            <w:vAlign w:val="center"/>
          </w:tcPr>
          <w:p>
            <w:pPr>
              <w:pStyle w:val="11"/>
            </w:pPr>
            <w:r>
              <w:t>13.76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13.76</w:t>
            </w:r>
          </w:p>
        </w:tc>
        <w:tc>
          <w:tcPr>
            <w:tcW w:w="2551" w:type="dxa"/>
            <w:vAlign w:val="center"/>
          </w:tcPr>
          <w:p>
            <w:pPr>
              <w:pStyle w:val="11"/>
            </w:pPr>
            <w:r>
              <w:t>13.76</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333003石家庄市井陉矿区房地产管理所</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333003石家庄市井陉矿区房地产管理所</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333003石家庄市井陉矿区房地产管理所</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石家庄市井陉矿区房地产管理所2026年单位预算信息公开情况说明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按照《中华人民共和国预算法》、《地方预决算公开操作规程》和《关于进一步推进预算公开工作的实施意见》规定，现将石家庄市井陉矿区房地产管理所2026年单位预算公开如下：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拟订城镇住房保障相关规范性文件并组织实施；组织编制、实施城镇住房保障发展规划和年度计划；负责房改房、经济适用住房出售工作；会同有关部门做好中央和省、市、区保障性安居工程资金安排并监督实施。</w:t>
      </w:r>
    </w:p>
    <w:p>
      <w:pPr>
        <w:pStyle w:val="17"/>
      </w:pPr>
      <w:r>
        <w:t>(2)负责推进住房制度改革。结合市住房政策拟订符合区情的住房政策，指导住房建设，推动住房制度改革；拟订住房建设发展规划并组织实施。</w:t>
      </w:r>
    </w:p>
    <w:p>
      <w:pPr>
        <w:pStyle w:val="17"/>
      </w:pPr>
      <w:r>
        <w:t>(3)负责全区房地产市场的监督管理。会同有关部门拟订房地产市场调控规范性文件并监督执行；拟订房地产业行业发展规划、产业规范性文件，制定房地产开发、房屋交易、房屋租赁、房地产估价与经纪管理的规章制度并监督实施。</w:t>
      </w:r>
    </w:p>
    <w:p>
      <w:pPr>
        <w:pStyle w:val="17"/>
      </w:pPr>
      <w:r>
        <w:t>(4)拟订物业行业发展规划并组织实施;拟订物业行业管理办法，负责监督管理住宅专项维修资金的归集、使用工作；负责前期物业管理招投标备案及过程监管工作；负责全区老旧住宅小区整治工作和住宅室内装饰装修工作。</w:t>
      </w:r>
    </w:p>
    <w:p>
      <w:pPr>
        <w:pStyle w:val="17"/>
      </w:pPr>
      <w:r>
        <w:t>(5)负责直管公有住房的资产、售房款和售后维修资金的管理工作。</w:t>
      </w:r>
    </w:p>
    <w:p>
      <w:pPr>
        <w:pStyle w:val="17"/>
      </w:pPr>
      <w:r>
        <w:t>（6）完成区委、区政府交办的其他任务。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石家庄市井陉矿区房地产管理所</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155.44万元，其中：一般公共预算收入155.44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井陉矿区房地产管理所年度单位预算中支出预算的总体情况。2026年支出预算155.44万元，其中基本支出130.44万元，包括人员经费128.17万元和日常公用经费2.27万元；项目支出25.00万元，主要为光缆租赁费项目5万元，主要用于房管所房产备案业务租赁的电路费用；”一窗受理“项目20万元，主要用于房产交易“一窗受理”业务办理，核心是整合住建、税务、不动产登记等部门业务，实现进一扇门、交一套材料、跑一次腿，并行办理交易、缴税、登记等事项，显著提升效益与体验。；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155.44万元，较2025年预算增加40.31万元，其中：基本支出增加20.31万元，主要为2025年新调入一名人员，人员预算支出增加。项目支出增加20.00万元，主要为增加“一窗受理”项目20万元，主要用于房产交易“一窗受理”业务办理，核心是整合住建、税务、不动产登记等部门业务，实现进一扇门、交一套材料、跑一次腿，并行办理交易、缴税、登记等事项，显著提升效益与体验。。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2026年，我单位机关运行经费共计安排2.27万元，主要用于日常维修、办公用房水电费、办公用房取暖费、办公用房物业管理费等日常运行支出。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数据持平。</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1、光缆租赁费绩效目标表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13010726P00002510073H</w:t>
            </w:r>
          </w:p>
        </w:tc>
        <w:tc>
          <w:tcPr>
            <w:tcW w:w="2835" w:type="dxa"/>
            <w:vAlign w:val="center"/>
          </w:tcPr>
          <w:p>
            <w:pPr>
              <w:pStyle w:val="10"/>
            </w:pPr>
            <w:r>
              <w:t>项目名称</w:t>
            </w:r>
          </w:p>
        </w:tc>
        <w:tc>
          <w:tcPr>
            <w:tcW w:w="6095" w:type="dxa"/>
            <w:gridSpan w:val="3"/>
            <w:vAlign w:val="center"/>
          </w:tcPr>
          <w:p>
            <w:pPr>
              <w:pStyle w:val="12"/>
            </w:pPr>
            <w:r>
              <w:t>光缆租赁费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通过维护1台终端设备，保障设备的正常运转，实现建立信号和信息的传输与存储。</w:t>
            </w:r>
            <w:r>
              <w:tab/>
            </w:r>
            <w:r>
              <w:tab/>
            </w:r>
            <w:r>
              <w:tab/>
            </w:r>
            <w:r>
              <w:tab/>
            </w:r>
            <w:r>
              <w:tab/>
            </w:r>
            <w:r>
              <w:tab/>
            </w:r>
          </w:p>
          <w:p>
            <w:pPr>
              <w:pStyle w:val="12"/>
            </w:pP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1.通过维护1台终端设备，保障设备的正常运转，实现建立信号和信息的传输与存储。</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维护设备的数量/平台数量</w:t>
            </w:r>
          </w:p>
        </w:tc>
        <w:tc>
          <w:tcPr>
            <w:tcW w:w="5386" w:type="dxa"/>
            <w:vAlign w:val="center"/>
          </w:tcPr>
          <w:p>
            <w:pPr>
              <w:pStyle w:val="12"/>
            </w:pPr>
            <w:r>
              <w:t>维护设备的数量/平台数量</w:t>
            </w:r>
          </w:p>
        </w:tc>
        <w:tc>
          <w:tcPr>
            <w:tcW w:w="2268" w:type="dxa"/>
            <w:vAlign w:val="center"/>
          </w:tcPr>
          <w:p>
            <w:pPr>
              <w:pStyle w:val="12"/>
            </w:pPr>
            <w:r>
              <w:t>≥1台/个</w:t>
            </w:r>
          </w:p>
        </w:tc>
        <w:tc>
          <w:tcPr>
            <w:tcW w:w="1276" w:type="dxa"/>
            <w:vAlign w:val="center"/>
          </w:tcPr>
          <w:p>
            <w:pPr>
              <w:pStyle w:val="12"/>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设备正常运行率</w:t>
            </w:r>
          </w:p>
        </w:tc>
        <w:tc>
          <w:tcPr>
            <w:tcW w:w="5386" w:type="dxa"/>
            <w:vAlign w:val="center"/>
          </w:tcPr>
          <w:p>
            <w:pPr>
              <w:pStyle w:val="12"/>
            </w:pPr>
            <w:r>
              <w:t>设备正常运行率</w:t>
            </w:r>
          </w:p>
        </w:tc>
        <w:tc>
          <w:tcPr>
            <w:tcW w:w="2268" w:type="dxa"/>
            <w:vAlign w:val="center"/>
          </w:tcPr>
          <w:p>
            <w:pPr>
              <w:pStyle w:val="12"/>
            </w:pPr>
            <w:r>
              <w:t>≥96%</w:t>
            </w:r>
          </w:p>
        </w:tc>
        <w:tc>
          <w:tcPr>
            <w:tcW w:w="1276" w:type="dxa"/>
            <w:vAlign w:val="center"/>
          </w:tcPr>
          <w:p>
            <w:pPr>
              <w:pStyle w:val="12"/>
            </w:pPr>
            <w:r>
              <w:t>信息信号传输运行标准</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合同约定时限</w:t>
            </w:r>
          </w:p>
        </w:tc>
        <w:tc>
          <w:tcPr>
            <w:tcW w:w="5386" w:type="dxa"/>
            <w:vAlign w:val="center"/>
          </w:tcPr>
          <w:p>
            <w:pPr>
              <w:pStyle w:val="12"/>
            </w:pPr>
            <w:r>
              <w:t>合同约定时限</w:t>
            </w:r>
          </w:p>
        </w:tc>
        <w:tc>
          <w:tcPr>
            <w:tcW w:w="2268" w:type="dxa"/>
            <w:vAlign w:val="center"/>
          </w:tcPr>
          <w:p>
            <w:pPr>
              <w:pStyle w:val="12"/>
            </w:pPr>
            <w:r>
              <w:t>36月</w:t>
            </w:r>
          </w:p>
        </w:tc>
        <w:tc>
          <w:tcPr>
            <w:tcW w:w="1276" w:type="dxa"/>
            <w:vAlign w:val="center"/>
          </w:tcPr>
          <w:p>
            <w:pPr>
              <w:pStyle w:val="12"/>
            </w:pPr>
            <w:r>
              <w:t>信息信号传输运行标准</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平均每年维护成本</w:t>
            </w:r>
          </w:p>
        </w:tc>
        <w:tc>
          <w:tcPr>
            <w:tcW w:w="5386" w:type="dxa"/>
            <w:vAlign w:val="center"/>
          </w:tcPr>
          <w:p>
            <w:pPr>
              <w:pStyle w:val="12"/>
            </w:pPr>
            <w:r>
              <w:t>平均每年维护成本</w:t>
            </w:r>
          </w:p>
        </w:tc>
        <w:tc>
          <w:tcPr>
            <w:tcW w:w="2268" w:type="dxa"/>
            <w:vAlign w:val="center"/>
          </w:tcPr>
          <w:p>
            <w:pPr>
              <w:pStyle w:val="12"/>
            </w:pPr>
            <w:r>
              <w:t>≤5万元</w:t>
            </w:r>
          </w:p>
        </w:tc>
        <w:tc>
          <w:tcPr>
            <w:tcW w:w="1276" w:type="dxa"/>
            <w:vAlign w:val="center"/>
          </w:tcPr>
          <w:p>
            <w:pPr>
              <w:pStyle w:val="12"/>
            </w:pPr>
            <w:r>
              <w:t>2026年年初预算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通过维护终端，保障信号正常传输</w:t>
            </w:r>
          </w:p>
        </w:tc>
        <w:tc>
          <w:tcPr>
            <w:tcW w:w="5386" w:type="dxa"/>
            <w:vAlign w:val="center"/>
          </w:tcPr>
          <w:p>
            <w:pPr>
              <w:pStyle w:val="12"/>
            </w:pPr>
            <w:r>
              <w:t>通过维护终端，保障信号正常传输</w:t>
            </w:r>
          </w:p>
        </w:tc>
        <w:tc>
          <w:tcPr>
            <w:tcW w:w="2268" w:type="dxa"/>
            <w:vAlign w:val="center"/>
          </w:tcPr>
          <w:p>
            <w:pPr>
              <w:pStyle w:val="12"/>
            </w:pPr>
            <w:r>
              <w:t>通过维护终端，保障信号正常传输</w:t>
            </w:r>
          </w:p>
          <w:p>
            <w:pPr>
              <w:pStyle w:val="12"/>
            </w:pPr>
          </w:p>
        </w:tc>
        <w:tc>
          <w:tcPr>
            <w:tcW w:w="1276" w:type="dxa"/>
            <w:vAlign w:val="center"/>
          </w:tcPr>
          <w:p>
            <w:pPr>
              <w:pStyle w:val="12"/>
            </w:pPr>
            <w:r>
              <w:t>金第三年来工作经验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工作人员满意度</w:t>
            </w:r>
          </w:p>
        </w:tc>
        <w:tc>
          <w:tcPr>
            <w:tcW w:w="5386" w:type="dxa"/>
            <w:vAlign w:val="center"/>
          </w:tcPr>
          <w:p>
            <w:pPr>
              <w:pStyle w:val="12"/>
            </w:pPr>
            <w:r>
              <w:t>工作人员满意度</w:t>
            </w:r>
          </w:p>
        </w:tc>
        <w:tc>
          <w:tcPr>
            <w:tcW w:w="2268" w:type="dxa"/>
            <w:vAlign w:val="center"/>
          </w:tcPr>
          <w:p>
            <w:pPr>
              <w:pStyle w:val="12"/>
            </w:pPr>
            <w:r>
              <w:t>≥96%</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2、一窗受理系统绩效目标表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13010726P00002510075Q</w:t>
            </w:r>
          </w:p>
        </w:tc>
        <w:tc>
          <w:tcPr>
            <w:tcW w:w="2835" w:type="dxa"/>
            <w:vAlign w:val="center"/>
          </w:tcPr>
          <w:p>
            <w:pPr>
              <w:pStyle w:val="10"/>
            </w:pPr>
            <w:r>
              <w:t>项目名称</w:t>
            </w:r>
          </w:p>
        </w:tc>
        <w:tc>
          <w:tcPr>
            <w:tcW w:w="6095" w:type="dxa"/>
            <w:gridSpan w:val="3"/>
            <w:vAlign w:val="center"/>
          </w:tcPr>
          <w:p>
            <w:pPr>
              <w:pStyle w:val="12"/>
            </w:pPr>
            <w:r>
              <w:t>一窗受理系统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通过房产交易登记“一窗受理”业务平台办理，达到切实便民利企，稳定市场预期目标，提升社会影响力。</w:t>
            </w:r>
            <w:r>
              <w:tab/>
            </w:r>
            <w:r>
              <w:tab/>
            </w:r>
            <w:r>
              <w:tab/>
            </w:r>
            <w:r>
              <w:tab/>
            </w:r>
            <w:r>
              <w:tab/>
            </w:r>
            <w:r>
              <w:tab/>
            </w:r>
          </w:p>
          <w:p>
            <w:pPr>
              <w:pStyle w:val="12"/>
            </w:pP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5.00</w:t>
            </w:r>
          </w:p>
        </w:tc>
        <w:tc>
          <w:tcPr>
            <w:tcW w:w="2835" w:type="dxa"/>
            <w:vAlign w:val="center"/>
          </w:tcPr>
          <w:p>
            <w:pPr>
              <w:pStyle w:val="13"/>
            </w:pPr>
            <w:r>
              <w:t>5.00</w:t>
            </w:r>
          </w:p>
        </w:tc>
        <w:tc>
          <w:tcPr>
            <w:tcW w:w="2551" w:type="dxa"/>
            <w:vAlign w:val="center"/>
          </w:tcPr>
          <w:p>
            <w:pPr>
              <w:pStyle w:val="13"/>
            </w:pPr>
            <w:r>
              <w:t>5.00</w:t>
            </w:r>
          </w:p>
        </w:tc>
        <w:tc>
          <w:tcPr>
            <w:tcW w:w="3544" w:type="dxa"/>
            <w:gridSpan w:val="2"/>
            <w:vAlign w:val="center"/>
          </w:tcPr>
          <w:p>
            <w:pPr>
              <w:pStyle w:val="13"/>
            </w:pPr>
            <w:r>
              <w:t>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1.通过房产交易登记“一窗受理”业务平台办理，达到切实便民利企，稳定市场预期目标，提升社会影响力。</w:t>
            </w:r>
            <w:r>
              <w:tab/>
            </w:r>
            <w:r>
              <w:tab/>
            </w:r>
            <w:r>
              <w:tab/>
            </w:r>
            <w:r>
              <w:tab/>
            </w:r>
            <w:r>
              <w:tab/>
            </w:r>
            <w:r>
              <w:tab/>
            </w:r>
          </w:p>
          <w:p>
            <w:pPr>
              <w:pStyle w:val="12"/>
            </w:pP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系统运维数量</w:t>
            </w:r>
          </w:p>
        </w:tc>
        <w:tc>
          <w:tcPr>
            <w:tcW w:w="5386" w:type="dxa"/>
            <w:vAlign w:val="center"/>
          </w:tcPr>
          <w:p>
            <w:pPr>
              <w:pStyle w:val="12"/>
            </w:pPr>
            <w:r>
              <w:t>系统运维数量</w:t>
            </w:r>
          </w:p>
        </w:tc>
        <w:tc>
          <w:tcPr>
            <w:tcW w:w="2268" w:type="dxa"/>
            <w:vAlign w:val="center"/>
          </w:tcPr>
          <w:p>
            <w:pPr>
              <w:pStyle w:val="12"/>
            </w:pPr>
            <w:r>
              <w:t>≥1台/个</w:t>
            </w:r>
          </w:p>
        </w:tc>
        <w:tc>
          <w:tcPr>
            <w:tcW w:w="1276" w:type="dxa"/>
            <w:vAlign w:val="center"/>
          </w:tcPr>
          <w:p>
            <w:pPr>
              <w:pStyle w:val="12"/>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综合事务管理工作完成率</w:t>
            </w:r>
          </w:p>
        </w:tc>
        <w:tc>
          <w:tcPr>
            <w:tcW w:w="5386" w:type="dxa"/>
            <w:vAlign w:val="center"/>
          </w:tcPr>
          <w:p>
            <w:pPr>
              <w:pStyle w:val="12"/>
            </w:pPr>
            <w:r>
              <w:t>综合事务管理工作完成率</w:t>
            </w:r>
          </w:p>
        </w:tc>
        <w:tc>
          <w:tcPr>
            <w:tcW w:w="2268" w:type="dxa"/>
            <w:vAlign w:val="center"/>
          </w:tcPr>
          <w:p>
            <w:pPr>
              <w:pStyle w:val="12"/>
            </w:pPr>
            <w:r>
              <w:t>≥98%</w:t>
            </w:r>
          </w:p>
        </w:tc>
        <w:tc>
          <w:tcPr>
            <w:tcW w:w="1276" w:type="dxa"/>
            <w:vAlign w:val="center"/>
          </w:tcPr>
          <w:p>
            <w:pPr>
              <w:pStyle w:val="12"/>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系统运维及时性</w:t>
            </w:r>
          </w:p>
        </w:tc>
        <w:tc>
          <w:tcPr>
            <w:tcW w:w="5386" w:type="dxa"/>
            <w:vAlign w:val="center"/>
          </w:tcPr>
          <w:p>
            <w:pPr>
              <w:pStyle w:val="12"/>
            </w:pPr>
            <w:r>
              <w:t>系统运维及时性</w:t>
            </w:r>
          </w:p>
        </w:tc>
        <w:tc>
          <w:tcPr>
            <w:tcW w:w="2268" w:type="dxa"/>
            <w:vAlign w:val="center"/>
          </w:tcPr>
          <w:p>
            <w:pPr>
              <w:pStyle w:val="12"/>
            </w:pPr>
            <w:r>
              <w:t>≥98%</w:t>
            </w:r>
          </w:p>
        </w:tc>
        <w:tc>
          <w:tcPr>
            <w:tcW w:w="1276" w:type="dxa"/>
            <w:vAlign w:val="center"/>
          </w:tcPr>
          <w:p>
            <w:pPr>
              <w:pStyle w:val="12"/>
            </w:pPr>
            <w:r>
              <w:t>信号信息存储运行标准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预算控制数</w:t>
            </w:r>
          </w:p>
        </w:tc>
        <w:tc>
          <w:tcPr>
            <w:tcW w:w="2268" w:type="dxa"/>
            <w:vAlign w:val="center"/>
          </w:tcPr>
          <w:p>
            <w:pPr>
              <w:pStyle w:val="12"/>
            </w:pPr>
            <w:r>
              <w:t>≤20万元</w:t>
            </w:r>
          </w:p>
        </w:tc>
        <w:tc>
          <w:tcPr>
            <w:tcW w:w="1276" w:type="dxa"/>
            <w:vAlign w:val="center"/>
          </w:tcPr>
          <w:p>
            <w:pPr>
              <w:pStyle w:val="12"/>
            </w:pPr>
            <w:r>
              <w:t>2026年预算安排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业务保障能力</w:t>
            </w:r>
          </w:p>
        </w:tc>
        <w:tc>
          <w:tcPr>
            <w:tcW w:w="5386" w:type="dxa"/>
            <w:vAlign w:val="center"/>
          </w:tcPr>
          <w:p>
            <w:pPr>
              <w:pStyle w:val="12"/>
            </w:pPr>
            <w:r>
              <w:t>业务保障能力</w:t>
            </w:r>
          </w:p>
        </w:tc>
        <w:tc>
          <w:tcPr>
            <w:tcW w:w="2268" w:type="dxa"/>
            <w:vAlign w:val="center"/>
          </w:tcPr>
          <w:p>
            <w:pPr>
              <w:pStyle w:val="12"/>
            </w:pPr>
            <w:r>
              <w:t>≥98%</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房产交易登记</w:t>
            </w:r>
          </w:p>
        </w:tc>
        <w:tc>
          <w:tcPr>
            <w:tcW w:w="5386" w:type="dxa"/>
            <w:vAlign w:val="center"/>
          </w:tcPr>
          <w:p>
            <w:pPr>
              <w:pStyle w:val="12"/>
            </w:pPr>
            <w:r>
              <w:t>持续保障全区房产办理工作顺利开展</w:t>
            </w:r>
          </w:p>
          <w:p>
            <w:pPr>
              <w:pStyle w:val="12"/>
            </w:pPr>
          </w:p>
        </w:tc>
        <w:tc>
          <w:tcPr>
            <w:tcW w:w="2268" w:type="dxa"/>
            <w:vAlign w:val="center"/>
          </w:tcPr>
          <w:p>
            <w:pPr>
              <w:pStyle w:val="12"/>
            </w:pPr>
            <w:r>
              <w:t>持续保障全区房产办理工作顺利开展</w:t>
            </w:r>
          </w:p>
          <w:p>
            <w:pPr>
              <w:pStyle w:val="12"/>
            </w:pPr>
          </w:p>
          <w:p>
            <w:pPr>
              <w:pStyle w:val="12"/>
            </w:pPr>
          </w:p>
        </w:tc>
        <w:tc>
          <w:tcPr>
            <w:tcW w:w="1276" w:type="dxa"/>
            <w:vAlign w:val="center"/>
          </w:tcPr>
          <w:p>
            <w:pPr>
              <w:pStyle w:val="12"/>
            </w:pPr>
            <w:r>
              <w:t>近三年工作经验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使用部门满意度</w:t>
            </w:r>
          </w:p>
        </w:tc>
        <w:tc>
          <w:tcPr>
            <w:tcW w:w="5386" w:type="dxa"/>
            <w:vAlign w:val="center"/>
          </w:tcPr>
          <w:p>
            <w:pPr>
              <w:pStyle w:val="12"/>
            </w:pPr>
            <w:r>
              <w:t>使用部门满意度</w:t>
            </w:r>
          </w:p>
        </w:tc>
        <w:tc>
          <w:tcPr>
            <w:tcW w:w="2268" w:type="dxa"/>
            <w:vAlign w:val="center"/>
          </w:tcPr>
          <w:p>
            <w:pPr>
              <w:pStyle w:val="12"/>
            </w:pPr>
            <w:r>
              <w:t>≥97%</w:t>
            </w:r>
          </w:p>
        </w:tc>
        <w:tc>
          <w:tcPr>
            <w:tcW w:w="1276" w:type="dxa"/>
            <w:vAlign w:val="center"/>
          </w:tcPr>
          <w:p>
            <w:pPr>
              <w:pStyle w:val="12"/>
            </w:pPr>
            <w:r>
              <w:t>是否持续保障全区房产办理工作开展</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服务对象的满意度</w:t>
            </w:r>
          </w:p>
        </w:tc>
        <w:tc>
          <w:tcPr>
            <w:tcW w:w="5386" w:type="dxa"/>
            <w:vAlign w:val="center"/>
          </w:tcPr>
          <w:p>
            <w:pPr>
              <w:pStyle w:val="12"/>
            </w:pPr>
            <w:r>
              <w:t>服务对象的满意度</w:t>
            </w:r>
          </w:p>
        </w:tc>
        <w:tc>
          <w:tcPr>
            <w:tcW w:w="2268" w:type="dxa"/>
            <w:vAlign w:val="center"/>
          </w:tcPr>
          <w:p>
            <w:pPr>
              <w:pStyle w:val="12"/>
            </w:pPr>
            <w:r>
              <w:t>≥98%</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333003石家庄市井陉矿区房地产管理所</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20.00</w:t>
            </w:r>
          </w:p>
        </w:tc>
        <w:tc>
          <w:tcPr>
            <w:tcW w:w="964" w:type="dxa"/>
            <w:vAlign w:val="center"/>
          </w:tcPr>
          <w:p>
            <w:pPr>
              <w:pStyle w:val="15"/>
            </w:pPr>
            <w:r>
              <w:t>20.00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石家庄市井陉矿区房地产管理所小计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20.00</w:t>
            </w:r>
          </w:p>
        </w:tc>
        <w:tc>
          <w:tcPr>
            <w:tcW w:w="964" w:type="dxa"/>
            <w:vAlign w:val="center"/>
          </w:tcPr>
          <w:p>
            <w:pPr>
              <w:pStyle w:val="15"/>
            </w:pPr>
            <w:r>
              <w:t>20.00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一窗受理系统</w:t>
            </w:r>
          </w:p>
        </w:tc>
        <w:tc>
          <w:tcPr>
            <w:tcW w:w="964" w:type="dxa"/>
            <w:vAlign w:val="center"/>
          </w:tcPr>
          <w:p>
            <w:pPr>
              <w:pStyle w:val="11"/>
            </w:pPr>
            <w:r>
              <w:t>20.00</w:t>
            </w:r>
          </w:p>
        </w:tc>
        <w:tc>
          <w:tcPr>
            <w:tcW w:w="1134" w:type="dxa"/>
            <w:vAlign w:val="center"/>
          </w:tcPr>
          <w:p>
            <w:pPr>
              <w:pStyle w:val="12"/>
            </w:pPr>
            <w:r>
              <w:t>网络接入服务</w:t>
            </w:r>
          </w:p>
        </w:tc>
        <w:tc>
          <w:tcPr>
            <w:tcW w:w="1134" w:type="dxa"/>
            <w:vAlign w:val="center"/>
          </w:tcPr>
          <w:p>
            <w:pPr>
              <w:pStyle w:val="12"/>
            </w:pPr>
            <w:r>
              <w:t>C17010200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20.00</w:t>
            </w:r>
          </w:p>
        </w:tc>
        <w:tc>
          <w:tcPr>
            <w:tcW w:w="964" w:type="dxa"/>
            <w:vAlign w:val="center"/>
          </w:tcPr>
          <w:p>
            <w:pPr>
              <w:pStyle w:val="11"/>
            </w:pPr>
            <w:r>
              <w:t>20.00</w:t>
            </w:r>
          </w:p>
        </w:tc>
        <w:tc>
          <w:tcPr>
            <w:tcW w:w="964" w:type="dxa"/>
            <w:vAlign w:val="center"/>
          </w:tcPr>
          <w:p>
            <w:pPr>
              <w:pStyle w:val="11"/>
            </w:pPr>
            <w:r>
              <w:t>20.00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石家庄市井陉矿区房地产管理所上年末固定资产金额为12.48万元（详见下表）。本年度拟购置固定资产总额为0.00万元，已按要求列入政府采购预算，详见政府采购预算表。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333003石家庄市井陉矿区房地产管理所</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12.48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138.41</w:t>
            </w:r>
          </w:p>
        </w:tc>
        <w:tc>
          <w:tcPr>
            <w:tcW w:w="2835" w:type="dxa"/>
            <w:vAlign w:val="center"/>
          </w:tcPr>
          <w:p>
            <w:pPr>
              <w:pStyle w:val="11"/>
            </w:pPr>
            <w:r>
              <w:t>2.23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23</w:t>
            </w:r>
          </w:p>
        </w:tc>
        <w:tc>
          <w:tcPr>
            <w:tcW w:w="2835" w:type="dxa"/>
            <w:vAlign w:val="center"/>
          </w:tcPr>
          <w:p>
            <w:pPr>
              <w:pStyle w:val="11"/>
            </w:pPr>
            <w:r>
              <w:t>10.25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 w:name="_Toc_4_4_0000000003"/>
      <w:r>
        <w:rPr>
          <w:rFonts w:ascii="方正小标宋_GBK" w:hAnsi="方正小标宋_GBK" w:eastAsia="方正小标宋_GBK" w:cs="方正小标宋_GBK"/>
          <w:b w:val="0"/>
          <w:color w:val="000000"/>
          <w:sz w:val="44"/>
        </w:rPr>
        <w:t>三、石家庄市井陉矿区建筑工程质量监督站收支预算</w:t>
      </w:r>
      <w:bookmarkEnd w:id="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333004石家庄市井陉矿区建筑工程质量监督站</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5985.40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r>
              <w:t>5985.40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5985.40</w:t>
            </w:r>
          </w:p>
        </w:tc>
        <w:tc>
          <w:tcPr>
            <w:tcW w:w="4535" w:type="dxa"/>
            <w:vAlign w:val="center"/>
          </w:tcPr>
          <w:p>
            <w:pPr>
              <w:pStyle w:val="14"/>
            </w:pPr>
            <w:r>
              <w:t>本年支出合计</w:t>
            </w:r>
          </w:p>
        </w:tc>
        <w:tc>
          <w:tcPr>
            <w:tcW w:w="2126" w:type="dxa"/>
            <w:vAlign w:val="center"/>
          </w:tcPr>
          <w:p>
            <w:pPr>
              <w:pStyle w:val="15"/>
            </w:pPr>
            <w:r>
              <w:t>5985.40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5985.40</w:t>
            </w:r>
          </w:p>
        </w:tc>
        <w:tc>
          <w:tcPr>
            <w:tcW w:w="4535" w:type="dxa"/>
            <w:vAlign w:val="center"/>
          </w:tcPr>
          <w:p>
            <w:pPr>
              <w:pStyle w:val="14"/>
            </w:pPr>
            <w:r>
              <w:t>支出总计</w:t>
            </w:r>
          </w:p>
        </w:tc>
        <w:tc>
          <w:tcPr>
            <w:tcW w:w="2126" w:type="dxa"/>
            <w:vAlign w:val="center"/>
          </w:tcPr>
          <w:p>
            <w:pPr>
              <w:pStyle w:val="15"/>
            </w:pPr>
            <w:r>
              <w:t>5985.40</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333004石家庄市井陉矿区建筑工程质量监督站</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5985.40</w:t>
            </w:r>
          </w:p>
        </w:tc>
        <w:tc>
          <w:tcPr>
            <w:tcW w:w="1134" w:type="dxa"/>
            <w:vAlign w:val="center"/>
          </w:tcPr>
          <w:p>
            <w:pPr>
              <w:pStyle w:val="15"/>
            </w:pPr>
            <w:r>
              <w:t>5985.40</w:t>
            </w:r>
          </w:p>
        </w:tc>
        <w:tc>
          <w:tcPr>
            <w:tcW w:w="1134" w:type="dxa"/>
            <w:vAlign w:val="center"/>
          </w:tcPr>
          <w:p>
            <w:pPr>
              <w:pStyle w:val="15"/>
            </w:pPr>
            <w:r>
              <w:t>5985.40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229</w:t>
            </w:r>
          </w:p>
        </w:tc>
        <w:tc>
          <w:tcPr>
            <w:tcW w:w="1559" w:type="dxa"/>
            <w:vAlign w:val="center"/>
          </w:tcPr>
          <w:p>
            <w:pPr>
              <w:pStyle w:val="12"/>
            </w:pPr>
            <w:r>
              <w:t>其他支出</w:t>
            </w:r>
          </w:p>
        </w:tc>
        <w:tc>
          <w:tcPr>
            <w:tcW w:w="1134" w:type="dxa"/>
            <w:vAlign w:val="center"/>
          </w:tcPr>
          <w:p>
            <w:pPr>
              <w:pStyle w:val="11"/>
            </w:pPr>
            <w:r>
              <w:t>5985.40</w:t>
            </w:r>
          </w:p>
        </w:tc>
        <w:tc>
          <w:tcPr>
            <w:tcW w:w="1134" w:type="dxa"/>
            <w:vAlign w:val="center"/>
          </w:tcPr>
          <w:p>
            <w:pPr>
              <w:pStyle w:val="11"/>
            </w:pPr>
            <w:r>
              <w:t>5985.40</w:t>
            </w:r>
          </w:p>
        </w:tc>
        <w:tc>
          <w:tcPr>
            <w:tcW w:w="1134" w:type="dxa"/>
            <w:vAlign w:val="center"/>
          </w:tcPr>
          <w:p>
            <w:pPr>
              <w:pStyle w:val="11"/>
            </w:pPr>
            <w:r>
              <w:t>5985.40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22999</w:t>
            </w:r>
          </w:p>
        </w:tc>
        <w:tc>
          <w:tcPr>
            <w:tcW w:w="1559" w:type="dxa"/>
            <w:vAlign w:val="center"/>
          </w:tcPr>
          <w:p>
            <w:pPr>
              <w:pStyle w:val="12"/>
            </w:pPr>
            <w:r>
              <w:t>其他支出</w:t>
            </w:r>
          </w:p>
        </w:tc>
        <w:tc>
          <w:tcPr>
            <w:tcW w:w="1134" w:type="dxa"/>
            <w:vAlign w:val="center"/>
          </w:tcPr>
          <w:p>
            <w:pPr>
              <w:pStyle w:val="11"/>
            </w:pPr>
            <w:r>
              <w:t>5985.40</w:t>
            </w:r>
          </w:p>
        </w:tc>
        <w:tc>
          <w:tcPr>
            <w:tcW w:w="1134" w:type="dxa"/>
            <w:vAlign w:val="center"/>
          </w:tcPr>
          <w:p>
            <w:pPr>
              <w:pStyle w:val="11"/>
            </w:pPr>
            <w:r>
              <w:t>5985.40</w:t>
            </w:r>
          </w:p>
        </w:tc>
        <w:tc>
          <w:tcPr>
            <w:tcW w:w="1134" w:type="dxa"/>
            <w:vAlign w:val="center"/>
          </w:tcPr>
          <w:p>
            <w:pPr>
              <w:pStyle w:val="11"/>
            </w:pPr>
            <w:r>
              <w:t>5985.40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2299999</w:t>
            </w:r>
          </w:p>
        </w:tc>
        <w:tc>
          <w:tcPr>
            <w:tcW w:w="1559" w:type="dxa"/>
            <w:vAlign w:val="center"/>
          </w:tcPr>
          <w:p>
            <w:pPr>
              <w:pStyle w:val="12"/>
            </w:pPr>
            <w:r>
              <w:t>其他支出</w:t>
            </w:r>
          </w:p>
        </w:tc>
        <w:tc>
          <w:tcPr>
            <w:tcW w:w="1134" w:type="dxa"/>
            <w:vAlign w:val="center"/>
          </w:tcPr>
          <w:p>
            <w:pPr>
              <w:pStyle w:val="11"/>
            </w:pPr>
            <w:r>
              <w:t>5985.40</w:t>
            </w:r>
          </w:p>
        </w:tc>
        <w:tc>
          <w:tcPr>
            <w:tcW w:w="1134" w:type="dxa"/>
            <w:vAlign w:val="center"/>
          </w:tcPr>
          <w:p>
            <w:pPr>
              <w:pStyle w:val="11"/>
            </w:pPr>
            <w:r>
              <w:t>5985.40</w:t>
            </w:r>
          </w:p>
        </w:tc>
        <w:tc>
          <w:tcPr>
            <w:tcW w:w="1134" w:type="dxa"/>
            <w:vAlign w:val="center"/>
          </w:tcPr>
          <w:p>
            <w:pPr>
              <w:pStyle w:val="11"/>
            </w:pPr>
            <w:r>
              <w:t>5985.40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333004石家庄市井陉矿区建筑工程质量监督站</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5985.40</w:t>
            </w:r>
          </w:p>
        </w:tc>
        <w:tc>
          <w:tcPr>
            <w:tcW w:w="1361" w:type="dxa"/>
            <w:vAlign w:val="center"/>
          </w:tcPr>
          <w:p>
            <w:pPr>
              <w:pStyle w:val="15"/>
            </w:pPr>
          </w:p>
        </w:tc>
        <w:tc>
          <w:tcPr>
            <w:tcW w:w="1361" w:type="dxa"/>
            <w:vAlign w:val="center"/>
          </w:tcPr>
          <w:p>
            <w:pPr>
              <w:pStyle w:val="15"/>
            </w:pPr>
            <w:r>
              <w:t>5985.40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229</w:t>
            </w:r>
          </w:p>
        </w:tc>
        <w:tc>
          <w:tcPr>
            <w:tcW w:w="4535" w:type="dxa"/>
            <w:vAlign w:val="center"/>
          </w:tcPr>
          <w:p>
            <w:pPr>
              <w:pStyle w:val="12"/>
            </w:pPr>
            <w:r>
              <w:t>其他支出</w:t>
            </w:r>
          </w:p>
        </w:tc>
        <w:tc>
          <w:tcPr>
            <w:tcW w:w="1361" w:type="dxa"/>
            <w:vAlign w:val="center"/>
          </w:tcPr>
          <w:p>
            <w:pPr>
              <w:pStyle w:val="11"/>
            </w:pPr>
            <w:r>
              <w:t>5985.40</w:t>
            </w:r>
          </w:p>
        </w:tc>
        <w:tc>
          <w:tcPr>
            <w:tcW w:w="1361" w:type="dxa"/>
            <w:vAlign w:val="center"/>
          </w:tcPr>
          <w:p>
            <w:pPr>
              <w:pStyle w:val="11"/>
            </w:pPr>
          </w:p>
        </w:tc>
        <w:tc>
          <w:tcPr>
            <w:tcW w:w="1361" w:type="dxa"/>
            <w:vAlign w:val="center"/>
          </w:tcPr>
          <w:p>
            <w:pPr>
              <w:pStyle w:val="11"/>
            </w:pPr>
            <w:r>
              <w:t>5985.40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22999</w:t>
            </w:r>
          </w:p>
        </w:tc>
        <w:tc>
          <w:tcPr>
            <w:tcW w:w="4535" w:type="dxa"/>
            <w:vAlign w:val="center"/>
          </w:tcPr>
          <w:p>
            <w:pPr>
              <w:pStyle w:val="12"/>
            </w:pPr>
            <w:r>
              <w:t>其他支出</w:t>
            </w:r>
          </w:p>
        </w:tc>
        <w:tc>
          <w:tcPr>
            <w:tcW w:w="1361" w:type="dxa"/>
            <w:vAlign w:val="center"/>
          </w:tcPr>
          <w:p>
            <w:pPr>
              <w:pStyle w:val="11"/>
            </w:pPr>
            <w:r>
              <w:t>5985.40</w:t>
            </w:r>
          </w:p>
        </w:tc>
        <w:tc>
          <w:tcPr>
            <w:tcW w:w="1361" w:type="dxa"/>
            <w:vAlign w:val="center"/>
          </w:tcPr>
          <w:p>
            <w:pPr>
              <w:pStyle w:val="11"/>
            </w:pPr>
          </w:p>
        </w:tc>
        <w:tc>
          <w:tcPr>
            <w:tcW w:w="1361" w:type="dxa"/>
            <w:vAlign w:val="center"/>
          </w:tcPr>
          <w:p>
            <w:pPr>
              <w:pStyle w:val="11"/>
            </w:pPr>
            <w:r>
              <w:t>5985.40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2299999</w:t>
            </w:r>
          </w:p>
        </w:tc>
        <w:tc>
          <w:tcPr>
            <w:tcW w:w="4535" w:type="dxa"/>
            <w:vAlign w:val="center"/>
          </w:tcPr>
          <w:p>
            <w:pPr>
              <w:pStyle w:val="12"/>
            </w:pPr>
            <w:r>
              <w:t>其他支出</w:t>
            </w:r>
          </w:p>
        </w:tc>
        <w:tc>
          <w:tcPr>
            <w:tcW w:w="1361" w:type="dxa"/>
            <w:vAlign w:val="center"/>
          </w:tcPr>
          <w:p>
            <w:pPr>
              <w:pStyle w:val="11"/>
            </w:pPr>
            <w:r>
              <w:t>5985.40</w:t>
            </w:r>
          </w:p>
        </w:tc>
        <w:tc>
          <w:tcPr>
            <w:tcW w:w="1361" w:type="dxa"/>
            <w:vAlign w:val="center"/>
          </w:tcPr>
          <w:p>
            <w:pPr>
              <w:pStyle w:val="11"/>
            </w:pPr>
          </w:p>
        </w:tc>
        <w:tc>
          <w:tcPr>
            <w:tcW w:w="1361" w:type="dxa"/>
            <w:vAlign w:val="center"/>
          </w:tcPr>
          <w:p>
            <w:pPr>
              <w:pStyle w:val="11"/>
            </w:pPr>
            <w:r>
              <w:t>5985.40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333004石家庄市井陉矿区建筑工程质量监督站</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5985.40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r>
              <w:t>5985.40</w:t>
            </w:r>
          </w:p>
        </w:tc>
        <w:tc>
          <w:tcPr>
            <w:tcW w:w="1474" w:type="dxa"/>
            <w:vAlign w:val="center"/>
          </w:tcPr>
          <w:p>
            <w:pPr>
              <w:pStyle w:val="11"/>
            </w:pPr>
            <w:r>
              <w:t>5985.40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5985.40</w:t>
            </w:r>
          </w:p>
        </w:tc>
        <w:tc>
          <w:tcPr>
            <w:tcW w:w="3402" w:type="dxa"/>
            <w:vAlign w:val="center"/>
          </w:tcPr>
          <w:p>
            <w:pPr>
              <w:pStyle w:val="14"/>
            </w:pPr>
            <w:r>
              <w:t>本年支出合计</w:t>
            </w:r>
          </w:p>
        </w:tc>
        <w:tc>
          <w:tcPr>
            <w:tcW w:w="1474" w:type="dxa"/>
            <w:vAlign w:val="center"/>
          </w:tcPr>
          <w:p>
            <w:pPr>
              <w:pStyle w:val="15"/>
            </w:pPr>
            <w:r>
              <w:t>5985.40</w:t>
            </w:r>
          </w:p>
        </w:tc>
        <w:tc>
          <w:tcPr>
            <w:tcW w:w="1474" w:type="dxa"/>
            <w:vAlign w:val="center"/>
          </w:tcPr>
          <w:p>
            <w:pPr>
              <w:pStyle w:val="15"/>
            </w:pPr>
            <w:r>
              <w:t>5985.40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5985.40</w:t>
            </w:r>
          </w:p>
        </w:tc>
        <w:tc>
          <w:tcPr>
            <w:tcW w:w="3402" w:type="dxa"/>
            <w:vAlign w:val="center"/>
          </w:tcPr>
          <w:p>
            <w:pPr>
              <w:pStyle w:val="14"/>
            </w:pPr>
            <w:r>
              <w:t>支出总计</w:t>
            </w:r>
          </w:p>
        </w:tc>
        <w:tc>
          <w:tcPr>
            <w:tcW w:w="1474" w:type="dxa"/>
            <w:vAlign w:val="center"/>
          </w:tcPr>
          <w:p>
            <w:pPr>
              <w:pStyle w:val="15"/>
            </w:pPr>
            <w:r>
              <w:t>5985.40</w:t>
            </w:r>
          </w:p>
        </w:tc>
        <w:tc>
          <w:tcPr>
            <w:tcW w:w="1474" w:type="dxa"/>
            <w:vAlign w:val="center"/>
          </w:tcPr>
          <w:p>
            <w:pPr>
              <w:pStyle w:val="15"/>
            </w:pPr>
            <w:r>
              <w:t>5985.40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333004石家庄市井陉矿区建筑工程质量监督站</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5985.40</w:t>
            </w:r>
          </w:p>
        </w:tc>
        <w:tc>
          <w:tcPr>
            <w:tcW w:w="2551" w:type="dxa"/>
            <w:vAlign w:val="center"/>
          </w:tcPr>
          <w:p>
            <w:pPr>
              <w:pStyle w:val="15"/>
            </w:pPr>
          </w:p>
        </w:tc>
        <w:tc>
          <w:tcPr>
            <w:tcW w:w="2551" w:type="dxa"/>
            <w:vAlign w:val="center"/>
          </w:tcPr>
          <w:p>
            <w:pPr>
              <w:pStyle w:val="15"/>
            </w:pPr>
            <w:r>
              <w:t>5985.40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229</w:t>
            </w:r>
          </w:p>
        </w:tc>
        <w:tc>
          <w:tcPr>
            <w:tcW w:w="4535" w:type="dxa"/>
            <w:vAlign w:val="center"/>
          </w:tcPr>
          <w:p>
            <w:pPr>
              <w:pStyle w:val="12"/>
            </w:pPr>
            <w:r>
              <w:t>其他支出</w:t>
            </w:r>
          </w:p>
        </w:tc>
        <w:tc>
          <w:tcPr>
            <w:tcW w:w="2551" w:type="dxa"/>
            <w:vAlign w:val="center"/>
          </w:tcPr>
          <w:p>
            <w:pPr>
              <w:pStyle w:val="11"/>
            </w:pPr>
            <w:r>
              <w:t>5985.40</w:t>
            </w:r>
          </w:p>
        </w:tc>
        <w:tc>
          <w:tcPr>
            <w:tcW w:w="2551" w:type="dxa"/>
            <w:vAlign w:val="center"/>
          </w:tcPr>
          <w:p>
            <w:pPr>
              <w:pStyle w:val="11"/>
            </w:pPr>
          </w:p>
        </w:tc>
        <w:tc>
          <w:tcPr>
            <w:tcW w:w="2551" w:type="dxa"/>
            <w:vAlign w:val="center"/>
          </w:tcPr>
          <w:p>
            <w:pPr>
              <w:pStyle w:val="11"/>
            </w:pPr>
            <w:r>
              <w:t>5985.40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22999</w:t>
            </w:r>
          </w:p>
        </w:tc>
        <w:tc>
          <w:tcPr>
            <w:tcW w:w="4535" w:type="dxa"/>
            <w:vAlign w:val="center"/>
          </w:tcPr>
          <w:p>
            <w:pPr>
              <w:pStyle w:val="12"/>
            </w:pPr>
            <w:r>
              <w:t>其他支出</w:t>
            </w:r>
          </w:p>
        </w:tc>
        <w:tc>
          <w:tcPr>
            <w:tcW w:w="2551" w:type="dxa"/>
            <w:vAlign w:val="center"/>
          </w:tcPr>
          <w:p>
            <w:pPr>
              <w:pStyle w:val="11"/>
            </w:pPr>
            <w:r>
              <w:t>5985.40</w:t>
            </w:r>
          </w:p>
        </w:tc>
        <w:tc>
          <w:tcPr>
            <w:tcW w:w="2551" w:type="dxa"/>
            <w:vAlign w:val="center"/>
          </w:tcPr>
          <w:p>
            <w:pPr>
              <w:pStyle w:val="11"/>
            </w:pPr>
          </w:p>
        </w:tc>
        <w:tc>
          <w:tcPr>
            <w:tcW w:w="2551" w:type="dxa"/>
            <w:vAlign w:val="center"/>
          </w:tcPr>
          <w:p>
            <w:pPr>
              <w:pStyle w:val="11"/>
            </w:pPr>
            <w:r>
              <w:t>5985.40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2299999</w:t>
            </w:r>
          </w:p>
        </w:tc>
        <w:tc>
          <w:tcPr>
            <w:tcW w:w="4535" w:type="dxa"/>
            <w:vAlign w:val="center"/>
          </w:tcPr>
          <w:p>
            <w:pPr>
              <w:pStyle w:val="12"/>
            </w:pPr>
            <w:r>
              <w:t>其他支出</w:t>
            </w:r>
          </w:p>
        </w:tc>
        <w:tc>
          <w:tcPr>
            <w:tcW w:w="2551" w:type="dxa"/>
            <w:vAlign w:val="center"/>
          </w:tcPr>
          <w:p>
            <w:pPr>
              <w:pStyle w:val="11"/>
            </w:pPr>
            <w:r>
              <w:t>5985.40</w:t>
            </w:r>
          </w:p>
        </w:tc>
        <w:tc>
          <w:tcPr>
            <w:tcW w:w="2551" w:type="dxa"/>
            <w:vAlign w:val="center"/>
          </w:tcPr>
          <w:p>
            <w:pPr>
              <w:pStyle w:val="11"/>
            </w:pPr>
          </w:p>
        </w:tc>
        <w:tc>
          <w:tcPr>
            <w:tcW w:w="2551" w:type="dxa"/>
            <w:vAlign w:val="center"/>
          </w:tcPr>
          <w:p>
            <w:pPr>
              <w:pStyle w:val="11"/>
            </w:pPr>
            <w:r>
              <w:t>5985.40</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333004石家庄市井陉矿区建筑工程质量监督站</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333004石家庄市井陉矿区建筑工程质量监督站</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333004石家庄市井陉矿区建筑工程质量监督站</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333004石家庄市井陉矿区建筑工程质量监督站</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石家庄市井陉矿区建筑工程质量监督站2026年单位预算信息公开情况说明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按照《中华人民共和国预算法》、《地方预决算公开操作规程》和《关于进一步推进预算公开工作的实施意见》规定，现将石家庄市井陉矿区建筑工程质量监督站2026年单位预算公开如下：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贯彻执行国家和省、市住房城乡建设工作的方针、政策和法律、法规,起草住房城乡建设方面规范性文件；拟订全区城乡和建设发展规划并组织实施；研究提出住房和城乡建设领域重大问题的政策建议；负责住房和城乡建设行业安全生产监管。</w:t>
      </w:r>
    </w:p>
    <w:p>
      <w:pPr>
        <w:pStyle w:val="17"/>
      </w:pPr>
      <w:r>
        <w:t>(2)负责建筑市场的监督管理。拟订建筑市场发展规划和管理制度并监督实施；负责建筑劳务市场管理；负责建筑业企业、勘察设计企业、造价咨询企业、施工图设计文件审查机构、监理机构、检测机构和招投标代理机构的监督指导；负责施工图审查机构的监督管理；负责建设工程消防、人防设计相关工作的监督管理；参与编制地方建设工程量计量规范，收集发布工程材料、人工、机械设备使用等市场价格信息。</w:t>
      </w:r>
    </w:p>
    <w:p>
      <w:pPr>
        <w:pStyle w:val="17"/>
      </w:pPr>
      <w:r>
        <w:t>(3)负责建筑工程质量安全监督。监督实施建筑工程质量、施工安全、竣工验收政策和规章制度；组织实施工程建设实施阶段的国家标准及国家统一的行业标准；组织或参与工程质量、安全事故的调查处理。</w:t>
      </w:r>
    </w:p>
    <w:p>
      <w:pPr>
        <w:pStyle w:val="17"/>
      </w:pPr>
      <w:r>
        <w:t>(4)负责推进建筑节能工作。贯彻落实建设行业科技、装配式建筑、绿色建筑发展规划和建筑节能管理制度；负责全区建筑节能减排、绿色建筑发展、墙体材料革新、既有居住建筑节能改造、可再生能源利用等工作。</w:t>
      </w:r>
    </w:p>
    <w:p>
      <w:pPr>
        <w:pStyle w:val="17"/>
      </w:pPr>
      <w:r>
        <w:t>(5)负责各类房屋建筑及其附属设施和城市市政设施建设工程的抗震设防监督管理。</w:t>
      </w:r>
    </w:p>
    <w:p>
      <w:pPr>
        <w:pStyle w:val="17"/>
      </w:pPr>
      <w:r>
        <w:t>(6)完成区委、区政府交办的其他任务。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石家庄市井陉矿区建筑工程质量监督站</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5985.40万元，其中：一般公共预算收入5985.40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井陉矿区建筑工程质量监督站年度单位预算中支出预算的总体情况。2026年支出预算5985.40万元，其中基本支出0.00万元，包括人员经费0.00万元和日常公用经费0.00万元；项目支出5985.40万元，主要为石家庄市井陉矿区采煤沉陷区横涧乡片区一期避险搬迁安置项目（井陉矿区横涧乡天户避险搬迁1#安置楼及配套设施项目）、石家庄市井陉矿区采煤沉陷区横涧乡片区一期避险搬迁安置项目（井陉矿区横涧乡横西避险搬迁2-5#安置楼项目）；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5985.40万元，较2025年预算减少2247.60万元，其中：基本支出增加0.00万元，主要为2026年无基本支出。项目支出减少2247.60万元，主要为减少了中东王舍避险搬迁道路整治工程西岗街EPC项目。。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2026年，我单位机关运行经费共计安排0.00万元，主要用于日常维修、办公用房水电费、办公用房取暖费、办公用房物业管理费等日常运行支出。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与上年数据持平。</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1、关于下达重点地区转型发展专项[资源型地区发展方向]—石家庄市井陉矿区采煤沉陷区横涧乡片区一期避险搬迁安置项目绩效目标表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13010726P00021110018X</w:t>
            </w:r>
          </w:p>
        </w:tc>
        <w:tc>
          <w:tcPr>
            <w:tcW w:w="2835" w:type="dxa"/>
            <w:vAlign w:val="center"/>
          </w:tcPr>
          <w:p>
            <w:pPr>
              <w:pStyle w:val="10"/>
            </w:pPr>
            <w:r>
              <w:t>项目名称</w:t>
            </w:r>
          </w:p>
        </w:tc>
        <w:tc>
          <w:tcPr>
            <w:tcW w:w="6095" w:type="dxa"/>
            <w:gridSpan w:val="3"/>
            <w:vAlign w:val="center"/>
          </w:tcPr>
          <w:p>
            <w:pPr>
              <w:pStyle w:val="12"/>
            </w:pPr>
            <w:r>
              <w:t>关于下达重点地区转型发展专项[资源型地区发展方向]—石家庄市井陉矿区采煤沉陷区横涧乡片区一期避险搬迁安置项目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5985.40</w:t>
            </w:r>
          </w:p>
        </w:tc>
        <w:tc>
          <w:tcPr>
            <w:tcW w:w="2835" w:type="dxa"/>
            <w:vAlign w:val="center"/>
          </w:tcPr>
          <w:p>
            <w:pPr>
              <w:pStyle w:val="10"/>
            </w:pPr>
            <w:r>
              <w:t>其中：财政    资金</w:t>
            </w:r>
          </w:p>
        </w:tc>
        <w:tc>
          <w:tcPr>
            <w:tcW w:w="2551" w:type="dxa"/>
            <w:vAlign w:val="center"/>
          </w:tcPr>
          <w:p>
            <w:pPr>
              <w:pStyle w:val="12"/>
            </w:pPr>
            <w:r>
              <w:t>5985.40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用于采煤沉陷区横涧乡片区一期避险搬迁安置项目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3000.00</w:t>
            </w:r>
          </w:p>
        </w:tc>
        <w:tc>
          <w:tcPr>
            <w:tcW w:w="2551" w:type="dxa"/>
            <w:vAlign w:val="center"/>
          </w:tcPr>
          <w:p>
            <w:pPr>
              <w:pStyle w:val="13"/>
            </w:pPr>
            <w:r>
              <w:t xml:space="preserve"> </w:t>
            </w:r>
          </w:p>
        </w:tc>
        <w:tc>
          <w:tcPr>
            <w:tcW w:w="3544" w:type="dxa"/>
            <w:gridSpan w:val="2"/>
            <w:vAlign w:val="center"/>
          </w:tcPr>
          <w:p>
            <w:pPr>
              <w:pStyle w:val="13"/>
            </w:pPr>
            <w:r>
              <w:t>5985.40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1.通过实施采煤沉陷区横涧乡片区一期避险搬迁安置项目，改善居民居住环境，提高居民生活品质。</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建设安置楼面积</w:t>
            </w:r>
          </w:p>
        </w:tc>
        <w:tc>
          <w:tcPr>
            <w:tcW w:w="5386" w:type="dxa"/>
            <w:vAlign w:val="center"/>
          </w:tcPr>
          <w:p>
            <w:pPr>
              <w:pStyle w:val="12"/>
            </w:pPr>
            <w:r>
              <w:t>建设安置房面积</w:t>
            </w:r>
          </w:p>
        </w:tc>
        <w:tc>
          <w:tcPr>
            <w:tcW w:w="2268" w:type="dxa"/>
            <w:vAlign w:val="center"/>
          </w:tcPr>
          <w:p>
            <w:pPr>
              <w:pStyle w:val="12"/>
            </w:pPr>
            <w:r>
              <w:t>≤28828.48平方米</w:t>
            </w:r>
          </w:p>
        </w:tc>
        <w:tc>
          <w:tcPr>
            <w:tcW w:w="1276" w:type="dxa"/>
            <w:vAlign w:val="center"/>
          </w:tcPr>
          <w:p>
            <w:pPr>
              <w:pStyle w:val="12"/>
            </w:pPr>
            <w:r>
              <w:t>矿行审投资【2024】50号，54号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专款专用率</w:t>
            </w:r>
          </w:p>
        </w:tc>
        <w:tc>
          <w:tcPr>
            <w:tcW w:w="5386" w:type="dxa"/>
            <w:vAlign w:val="center"/>
          </w:tcPr>
          <w:p>
            <w:pPr>
              <w:pStyle w:val="12"/>
            </w:pPr>
            <w:r>
              <w:t>专款专用率</w:t>
            </w:r>
          </w:p>
        </w:tc>
        <w:tc>
          <w:tcPr>
            <w:tcW w:w="2268" w:type="dxa"/>
            <w:vAlign w:val="center"/>
          </w:tcPr>
          <w:p>
            <w:pPr>
              <w:pStyle w:val="12"/>
            </w:pPr>
            <w:r>
              <w:t>≤100%</w:t>
            </w:r>
          </w:p>
        </w:tc>
        <w:tc>
          <w:tcPr>
            <w:tcW w:w="1276" w:type="dxa"/>
            <w:vAlign w:val="center"/>
          </w:tcPr>
          <w:p>
            <w:pPr>
              <w:pStyle w:val="12"/>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工作按时完成率</w:t>
            </w:r>
          </w:p>
        </w:tc>
        <w:tc>
          <w:tcPr>
            <w:tcW w:w="5386" w:type="dxa"/>
            <w:vAlign w:val="center"/>
          </w:tcPr>
          <w:p>
            <w:pPr>
              <w:pStyle w:val="12"/>
            </w:pPr>
            <w:r>
              <w:t>工作按时完成率</w:t>
            </w:r>
          </w:p>
        </w:tc>
        <w:tc>
          <w:tcPr>
            <w:tcW w:w="2268" w:type="dxa"/>
            <w:vAlign w:val="center"/>
          </w:tcPr>
          <w:p>
            <w:pPr>
              <w:pStyle w:val="12"/>
            </w:pPr>
            <w:r>
              <w:t>≥95%</w:t>
            </w:r>
          </w:p>
        </w:tc>
        <w:tc>
          <w:tcPr>
            <w:tcW w:w="1276" w:type="dxa"/>
            <w:vAlign w:val="center"/>
          </w:tcPr>
          <w:p>
            <w:pPr>
              <w:pStyle w:val="12"/>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项目总投资</w:t>
            </w:r>
          </w:p>
        </w:tc>
        <w:tc>
          <w:tcPr>
            <w:tcW w:w="5386" w:type="dxa"/>
            <w:vAlign w:val="center"/>
          </w:tcPr>
          <w:p>
            <w:pPr>
              <w:pStyle w:val="12"/>
            </w:pPr>
            <w:r>
              <w:t>项目总投资</w:t>
            </w:r>
          </w:p>
        </w:tc>
        <w:tc>
          <w:tcPr>
            <w:tcW w:w="2268" w:type="dxa"/>
            <w:vAlign w:val="center"/>
          </w:tcPr>
          <w:p>
            <w:pPr>
              <w:pStyle w:val="12"/>
            </w:pPr>
            <w:r>
              <w:t>≤7514.99万元</w:t>
            </w:r>
          </w:p>
        </w:tc>
        <w:tc>
          <w:tcPr>
            <w:tcW w:w="1276" w:type="dxa"/>
            <w:vAlign w:val="center"/>
          </w:tcPr>
          <w:p>
            <w:pPr>
              <w:pStyle w:val="12"/>
            </w:pPr>
            <w:r>
              <w:t>矿行审投资【2024】50号，54号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改善居住环境，提升居民生活品质</w:t>
            </w:r>
          </w:p>
        </w:tc>
        <w:tc>
          <w:tcPr>
            <w:tcW w:w="5386" w:type="dxa"/>
            <w:vAlign w:val="center"/>
          </w:tcPr>
          <w:p>
            <w:pPr>
              <w:pStyle w:val="12"/>
            </w:pPr>
            <w:r>
              <w:t>改善居住环境，提升居民生活品质</w:t>
            </w:r>
          </w:p>
        </w:tc>
        <w:tc>
          <w:tcPr>
            <w:tcW w:w="2268" w:type="dxa"/>
            <w:vAlign w:val="center"/>
          </w:tcPr>
          <w:p>
            <w:pPr>
              <w:pStyle w:val="12"/>
            </w:pPr>
            <w:r>
              <w:t>有效改善</w:t>
            </w:r>
          </w:p>
        </w:tc>
        <w:tc>
          <w:tcPr>
            <w:tcW w:w="1276" w:type="dxa"/>
            <w:vAlign w:val="center"/>
          </w:tcPr>
          <w:p>
            <w:pPr>
              <w:pStyle w:val="12"/>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单位满意度</w:t>
            </w:r>
          </w:p>
        </w:tc>
        <w:tc>
          <w:tcPr>
            <w:tcW w:w="5386" w:type="dxa"/>
            <w:vAlign w:val="center"/>
          </w:tcPr>
          <w:p>
            <w:pPr>
              <w:pStyle w:val="12"/>
            </w:pPr>
            <w:r>
              <w:t>单位满意度</w:t>
            </w:r>
          </w:p>
        </w:tc>
        <w:tc>
          <w:tcPr>
            <w:tcW w:w="2268" w:type="dxa"/>
            <w:vAlign w:val="center"/>
          </w:tcPr>
          <w:p>
            <w:pPr>
              <w:pStyle w:val="12"/>
            </w:pPr>
            <w:r>
              <w:t>≥98%</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333004石家庄市井陉矿区建筑工程质量监督站</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石家庄市井陉矿区建筑工程质量监督站上年末固定资产金额为0.00万元（详见下表）。本年度拟购置固定资产总额为0.00万元，已按要求列入政府采购预算，详见政府采购预算表。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333004石家庄市井陉矿区建筑工程质量监督站</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3" w:name="_Toc_4_4_0000000004"/>
      <w:r>
        <w:rPr>
          <w:rFonts w:ascii="方正小标宋_GBK" w:hAnsi="方正小标宋_GBK" w:eastAsia="方正小标宋_GBK" w:cs="方正小标宋_GBK"/>
          <w:b w:val="0"/>
          <w:color w:val="000000"/>
          <w:sz w:val="44"/>
        </w:rPr>
        <w:t>四、石家庄市井陉矿区城市更新促进中心收支预算</w:t>
      </w:r>
      <w:bookmarkEnd w:id="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333007石家庄市井陉矿区城市更新促进中心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104.79</w:t>
            </w:r>
          </w:p>
        </w:tc>
        <w:tc>
          <w:tcPr>
            <w:tcW w:w="4535" w:type="dxa"/>
            <w:vAlign w:val="center"/>
          </w:tcPr>
          <w:p>
            <w:pPr>
              <w:pStyle w:val="12"/>
            </w:pPr>
            <w:r>
              <w:t>一、一般公共服务支出</w:t>
            </w:r>
          </w:p>
        </w:tc>
        <w:tc>
          <w:tcPr>
            <w:tcW w:w="2126" w:type="dxa"/>
            <w:vAlign w:val="center"/>
          </w:tcPr>
          <w:p>
            <w:pPr>
              <w:pStyle w:val="11"/>
            </w:pPr>
            <w:r>
              <w:t>77.19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7.90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104.79</w:t>
            </w:r>
          </w:p>
        </w:tc>
        <w:tc>
          <w:tcPr>
            <w:tcW w:w="4535" w:type="dxa"/>
            <w:vAlign w:val="center"/>
          </w:tcPr>
          <w:p>
            <w:pPr>
              <w:pStyle w:val="14"/>
            </w:pPr>
            <w:r>
              <w:t>本年支出合计</w:t>
            </w:r>
          </w:p>
        </w:tc>
        <w:tc>
          <w:tcPr>
            <w:tcW w:w="2126" w:type="dxa"/>
            <w:vAlign w:val="center"/>
          </w:tcPr>
          <w:p>
            <w:pPr>
              <w:pStyle w:val="15"/>
            </w:pPr>
            <w:r>
              <w:t>104.79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104.79</w:t>
            </w:r>
          </w:p>
        </w:tc>
        <w:tc>
          <w:tcPr>
            <w:tcW w:w="4535" w:type="dxa"/>
            <w:vAlign w:val="center"/>
          </w:tcPr>
          <w:p>
            <w:pPr>
              <w:pStyle w:val="14"/>
            </w:pPr>
            <w:r>
              <w:t>支出总计</w:t>
            </w:r>
          </w:p>
        </w:tc>
        <w:tc>
          <w:tcPr>
            <w:tcW w:w="2126" w:type="dxa"/>
            <w:vAlign w:val="center"/>
          </w:tcPr>
          <w:p>
            <w:pPr>
              <w:pStyle w:val="15"/>
            </w:pPr>
            <w:r>
              <w:t>104.79</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333007石家庄市井陉矿区城市更新促进中心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104.79</w:t>
            </w:r>
          </w:p>
        </w:tc>
        <w:tc>
          <w:tcPr>
            <w:tcW w:w="1134" w:type="dxa"/>
            <w:vAlign w:val="center"/>
          </w:tcPr>
          <w:p>
            <w:pPr>
              <w:pStyle w:val="15"/>
            </w:pPr>
            <w:r>
              <w:t>104.79</w:t>
            </w:r>
          </w:p>
        </w:tc>
        <w:tc>
          <w:tcPr>
            <w:tcW w:w="1134" w:type="dxa"/>
            <w:vAlign w:val="center"/>
          </w:tcPr>
          <w:p>
            <w:pPr>
              <w:pStyle w:val="15"/>
            </w:pPr>
            <w:r>
              <w:t>104.79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77.19</w:t>
            </w:r>
          </w:p>
        </w:tc>
        <w:tc>
          <w:tcPr>
            <w:tcW w:w="1134" w:type="dxa"/>
            <w:vAlign w:val="center"/>
          </w:tcPr>
          <w:p>
            <w:pPr>
              <w:pStyle w:val="11"/>
            </w:pPr>
            <w:r>
              <w:t>77.19</w:t>
            </w:r>
          </w:p>
        </w:tc>
        <w:tc>
          <w:tcPr>
            <w:tcW w:w="1134" w:type="dxa"/>
            <w:vAlign w:val="center"/>
          </w:tcPr>
          <w:p>
            <w:pPr>
              <w:pStyle w:val="11"/>
            </w:pPr>
            <w:r>
              <w:t>77.19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pPr>
            <w:r>
              <w:t>77.19</w:t>
            </w:r>
          </w:p>
        </w:tc>
        <w:tc>
          <w:tcPr>
            <w:tcW w:w="1134" w:type="dxa"/>
            <w:vAlign w:val="center"/>
          </w:tcPr>
          <w:p>
            <w:pPr>
              <w:pStyle w:val="11"/>
            </w:pPr>
            <w:r>
              <w:t>77.19</w:t>
            </w:r>
          </w:p>
        </w:tc>
        <w:tc>
          <w:tcPr>
            <w:tcW w:w="1134" w:type="dxa"/>
            <w:vAlign w:val="center"/>
          </w:tcPr>
          <w:p>
            <w:pPr>
              <w:pStyle w:val="11"/>
            </w:pPr>
            <w:r>
              <w:t>77.19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2010350</w:t>
            </w:r>
          </w:p>
        </w:tc>
        <w:tc>
          <w:tcPr>
            <w:tcW w:w="1559" w:type="dxa"/>
            <w:vAlign w:val="center"/>
          </w:tcPr>
          <w:p>
            <w:pPr>
              <w:pStyle w:val="12"/>
            </w:pPr>
            <w:r>
              <w:t>事业运行</w:t>
            </w:r>
          </w:p>
        </w:tc>
        <w:tc>
          <w:tcPr>
            <w:tcW w:w="1134" w:type="dxa"/>
            <w:vAlign w:val="center"/>
          </w:tcPr>
          <w:p>
            <w:pPr>
              <w:pStyle w:val="11"/>
            </w:pPr>
            <w:r>
              <w:t>77.19</w:t>
            </w:r>
          </w:p>
        </w:tc>
        <w:tc>
          <w:tcPr>
            <w:tcW w:w="1134" w:type="dxa"/>
            <w:vAlign w:val="center"/>
          </w:tcPr>
          <w:p>
            <w:pPr>
              <w:pStyle w:val="11"/>
            </w:pPr>
            <w:r>
              <w:t>77.19</w:t>
            </w:r>
          </w:p>
        </w:tc>
        <w:tc>
          <w:tcPr>
            <w:tcW w:w="1134" w:type="dxa"/>
            <w:vAlign w:val="center"/>
          </w:tcPr>
          <w:p>
            <w:pPr>
              <w:pStyle w:val="11"/>
            </w:pPr>
            <w:r>
              <w:t>77.19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11.20</w:t>
            </w:r>
          </w:p>
        </w:tc>
        <w:tc>
          <w:tcPr>
            <w:tcW w:w="1134" w:type="dxa"/>
            <w:vAlign w:val="center"/>
          </w:tcPr>
          <w:p>
            <w:pPr>
              <w:pStyle w:val="11"/>
            </w:pPr>
            <w:r>
              <w:t>11.20</w:t>
            </w:r>
          </w:p>
        </w:tc>
        <w:tc>
          <w:tcPr>
            <w:tcW w:w="1134" w:type="dxa"/>
            <w:vAlign w:val="center"/>
          </w:tcPr>
          <w:p>
            <w:pPr>
              <w:pStyle w:val="11"/>
            </w:pPr>
            <w:r>
              <w:t>11.20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10.50</w:t>
            </w:r>
          </w:p>
        </w:tc>
        <w:tc>
          <w:tcPr>
            <w:tcW w:w="1134" w:type="dxa"/>
            <w:vAlign w:val="center"/>
          </w:tcPr>
          <w:p>
            <w:pPr>
              <w:pStyle w:val="11"/>
            </w:pPr>
            <w:r>
              <w:t>10.50</w:t>
            </w:r>
          </w:p>
        </w:tc>
        <w:tc>
          <w:tcPr>
            <w:tcW w:w="1134" w:type="dxa"/>
            <w:vAlign w:val="center"/>
          </w:tcPr>
          <w:p>
            <w:pPr>
              <w:pStyle w:val="11"/>
            </w:pPr>
            <w:r>
              <w:t>10.50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10.50</w:t>
            </w:r>
          </w:p>
        </w:tc>
        <w:tc>
          <w:tcPr>
            <w:tcW w:w="1134" w:type="dxa"/>
            <w:vAlign w:val="center"/>
          </w:tcPr>
          <w:p>
            <w:pPr>
              <w:pStyle w:val="11"/>
            </w:pPr>
            <w:r>
              <w:t>10.50</w:t>
            </w:r>
          </w:p>
        </w:tc>
        <w:tc>
          <w:tcPr>
            <w:tcW w:w="1134" w:type="dxa"/>
            <w:vAlign w:val="center"/>
          </w:tcPr>
          <w:p>
            <w:pPr>
              <w:pStyle w:val="11"/>
            </w:pPr>
            <w:r>
              <w:t>10.50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0.70</w:t>
            </w:r>
          </w:p>
        </w:tc>
        <w:tc>
          <w:tcPr>
            <w:tcW w:w="1134" w:type="dxa"/>
            <w:vAlign w:val="center"/>
          </w:tcPr>
          <w:p>
            <w:pPr>
              <w:pStyle w:val="11"/>
            </w:pPr>
            <w:r>
              <w:t>0.70</w:t>
            </w:r>
          </w:p>
        </w:tc>
        <w:tc>
          <w:tcPr>
            <w:tcW w:w="1134" w:type="dxa"/>
            <w:vAlign w:val="center"/>
          </w:tcPr>
          <w:p>
            <w:pPr>
              <w:pStyle w:val="11"/>
            </w:pPr>
            <w:r>
              <w:t>0.70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0.70</w:t>
            </w:r>
          </w:p>
        </w:tc>
        <w:tc>
          <w:tcPr>
            <w:tcW w:w="1134" w:type="dxa"/>
            <w:vAlign w:val="center"/>
          </w:tcPr>
          <w:p>
            <w:pPr>
              <w:pStyle w:val="11"/>
            </w:pPr>
            <w:r>
              <w:t>0.70</w:t>
            </w:r>
          </w:p>
        </w:tc>
        <w:tc>
          <w:tcPr>
            <w:tcW w:w="1134" w:type="dxa"/>
            <w:vAlign w:val="center"/>
          </w:tcPr>
          <w:p>
            <w:pPr>
              <w:pStyle w:val="11"/>
            </w:pPr>
            <w:r>
              <w:t>0.70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7.90</w:t>
            </w:r>
          </w:p>
        </w:tc>
        <w:tc>
          <w:tcPr>
            <w:tcW w:w="1134" w:type="dxa"/>
            <w:vAlign w:val="center"/>
          </w:tcPr>
          <w:p>
            <w:pPr>
              <w:pStyle w:val="11"/>
            </w:pPr>
            <w:r>
              <w:t>7.90</w:t>
            </w:r>
          </w:p>
        </w:tc>
        <w:tc>
          <w:tcPr>
            <w:tcW w:w="1134" w:type="dxa"/>
            <w:vAlign w:val="center"/>
          </w:tcPr>
          <w:p>
            <w:pPr>
              <w:pStyle w:val="11"/>
            </w:pPr>
            <w:r>
              <w:t>7.90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7.90</w:t>
            </w:r>
          </w:p>
        </w:tc>
        <w:tc>
          <w:tcPr>
            <w:tcW w:w="1134" w:type="dxa"/>
            <w:vAlign w:val="center"/>
          </w:tcPr>
          <w:p>
            <w:pPr>
              <w:pStyle w:val="11"/>
            </w:pPr>
            <w:r>
              <w:t>7.90</w:t>
            </w:r>
          </w:p>
        </w:tc>
        <w:tc>
          <w:tcPr>
            <w:tcW w:w="1134" w:type="dxa"/>
            <w:vAlign w:val="center"/>
          </w:tcPr>
          <w:p>
            <w:pPr>
              <w:pStyle w:val="11"/>
            </w:pPr>
            <w:r>
              <w:t>7.90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4.40</w:t>
            </w:r>
          </w:p>
        </w:tc>
        <w:tc>
          <w:tcPr>
            <w:tcW w:w="1134" w:type="dxa"/>
            <w:vAlign w:val="center"/>
          </w:tcPr>
          <w:p>
            <w:pPr>
              <w:pStyle w:val="11"/>
            </w:pPr>
            <w:r>
              <w:t>4.40</w:t>
            </w:r>
          </w:p>
        </w:tc>
        <w:tc>
          <w:tcPr>
            <w:tcW w:w="1134" w:type="dxa"/>
            <w:vAlign w:val="center"/>
          </w:tcPr>
          <w:p>
            <w:pPr>
              <w:pStyle w:val="11"/>
            </w:pPr>
            <w:r>
              <w:t>4.40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2101103</w:t>
            </w:r>
          </w:p>
        </w:tc>
        <w:tc>
          <w:tcPr>
            <w:tcW w:w="1559" w:type="dxa"/>
            <w:vAlign w:val="center"/>
          </w:tcPr>
          <w:p>
            <w:pPr>
              <w:pStyle w:val="12"/>
            </w:pPr>
            <w:r>
              <w:t>公务员医疗补助</w:t>
            </w:r>
          </w:p>
        </w:tc>
        <w:tc>
          <w:tcPr>
            <w:tcW w:w="1134" w:type="dxa"/>
            <w:vAlign w:val="center"/>
          </w:tcPr>
          <w:p>
            <w:pPr>
              <w:pStyle w:val="11"/>
            </w:pPr>
            <w:r>
              <w:t>3.50</w:t>
            </w:r>
          </w:p>
        </w:tc>
        <w:tc>
          <w:tcPr>
            <w:tcW w:w="1134" w:type="dxa"/>
            <w:vAlign w:val="center"/>
          </w:tcPr>
          <w:p>
            <w:pPr>
              <w:pStyle w:val="11"/>
            </w:pPr>
            <w:r>
              <w:t>3.50</w:t>
            </w:r>
          </w:p>
        </w:tc>
        <w:tc>
          <w:tcPr>
            <w:tcW w:w="1134" w:type="dxa"/>
            <w:vAlign w:val="center"/>
          </w:tcPr>
          <w:p>
            <w:pPr>
              <w:pStyle w:val="11"/>
            </w:pPr>
            <w:r>
              <w:t>3.50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8.50</w:t>
            </w:r>
          </w:p>
        </w:tc>
        <w:tc>
          <w:tcPr>
            <w:tcW w:w="1134" w:type="dxa"/>
            <w:vAlign w:val="center"/>
          </w:tcPr>
          <w:p>
            <w:pPr>
              <w:pStyle w:val="11"/>
            </w:pPr>
            <w:r>
              <w:t>8.50</w:t>
            </w:r>
          </w:p>
        </w:tc>
        <w:tc>
          <w:tcPr>
            <w:tcW w:w="1134" w:type="dxa"/>
            <w:vAlign w:val="center"/>
          </w:tcPr>
          <w:p>
            <w:pPr>
              <w:pStyle w:val="11"/>
            </w:pPr>
            <w:r>
              <w:t>8.50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8.50</w:t>
            </w:r>
          </w:p>
        </w:tc>
        <w:tc>
          <w:tcPr>
            <w:tcW w:w="1134" w:type="dxa"/>
            <w:vAlign w:val="center"/>
          </w:tcPr>
          <w:p>
            <w:pPr>
              <w:pStyle w:val="11"/>
            </w:pPr>
            <w:r>
              <w:t>8.50</w:t>
            </w:r>
          </w:p>
        </w:tc>
        <w:tc>
          <w:tcPr>
            <w:tcW w:w="1134" w:type="dxa"/>
            <w:vAlign w:val="center"/>
          </w:tcPr>
          <w:p>
            <w:pPr>
              <w:pStyle w:val="11"/>
            </w:pPr>
            <w:r>
              <w:t>8.50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8.50</w:t>
            </w:r>
          </w:p>
        </w:tc>
        <w:tc>
          <w:tcPr>
            <w:tcW w:w="1134" w:type="dxa"/>
            <w:vAlign w:val="center"/>
          </w:tcPr>
          <w:p>
            <w:pPr>
              <w:pStyle w:val="11"/>
            </w:pPr>
            <w:r>
              <w:t>8.50</w:t>
            </w:r>
          </w:p>
        </w:tc>
        <w:tc>
          <w:tcPr>
            <w:tcW w:w="1134" w:type="dxa"/>
            <w:vAlign w:val="center"/>
          </w:tcPr>
          <w:p>
            <w:pPr>
              <w:pStyle w:val="11"/>
            </w:pPr>
            <w:r>
              <w:t>8.50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333007石家庄市井陉矿区城市更新促进中心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104.79</w:t>
            </w:r>
          </w:p>
        </w:tc>
        <w:tc>
          <w:tcPr>
            <w:tcW w:w="1361" w:type="dxa"/>
            <w:vAlign w:val="center"/>
          </w:tcPr>
          <w:p>
            <w:pPr>
              <w:pStyle w:val="15"/>
            </w:pPr>
            <w:r>
              <w:t>104.79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77.19</w:t>
            </w:r>
          </w:p>
        </w:tc>
        <w:tc>
          <w:tcPr>
            <w:tcW w:w="1361" w:type="dxa"/>
            <w:vAlign w:val="center"/>
          </w:tcPr>
          <w:p>
            <w:pPr>
              <w:pStyle w:val="11"/>
            </w:pPr>
            <w:r>
              <w:t>77.19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1"/>
            </w:pPr>
            <w:r>
              <w:t>77.19</w:t>
            </w:r>
          </w:p>
        </w:tc>
        <w:tc>
          <w:tcPr>
            <w:tcW w:w="1361" w:type="dxa"/>
            <w:vAlign w:val="center"/>
          </w:tcPr>
          <w:p>
            <w:pPr>
              <w:pStyle w:val="11"/>
            </w:pPr>
            <w:r>
              <w:t>77.19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2010350</w:t>
            </w:r>
          </w:p>
        </w:tc>
        <w:tc>
          <w:tcPr>
            <w:tcW w:w="4535" w:type="dxa"/>
            <w:vAlign w:val="center"/>
          </w:tcPr>
          <w:p>
            <w:pPr>
              <w:pStyle w:val="12"/>
            </w:pPr>
            <w:r>
              <w:t>事业运行</w:t>
            </w:r>
          </w:p>
        </w:tc>
        <w:tc>
          <w:tcPr>
            <w:tcW w:w="1361" w:type="dxa"/>
            <w:vAlign w:val="center"/>
          </w:tcPr>
          <w:p>
            <w:pPr>
              <w:pStyle w:val="11"/>
            </w:pPr>
            <w:r>
              <w:t>77.19</w:t>
            </w:r>
          </w:p>
        </w:tc>
        <w:tc>
          <w:tcPr>
            <w:tcW w:w="1361" w:type="dxa"/>
            <w:vAlign w:val="center"/>
          </w:tcPr>
          <w:p>
            <w:pPr>
              <w:pStyle w:val="11"/>
            </w:pPr>
            <w:r>
              <w:t>77.19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11.20</w:t>
            </w:r>
          </w:p>
        </w:tc>
        <w:tc>
          <w:tcPr>
            <w:tcW w:w="1361" w:type="dxa"/>
            <w:vAlign w:val="center"/>
          </w:tcPr>
          <w:p>
            <w:pPr>
              <w:pStyle w:val="11"/>
            </w:pPr>
            <w:r>
              <w:t>11.20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10.50</w:t>
            </w:r>
          </w:p>
        </w:tc>
        <w:tc>
          <w:tcPr>
            <w:tcW w:w="1361" w:type="dxa"/>
            <w:vAlign w:val="center"/>
          </w:tcPr>
          <w:p>
            <w:pPr>
              <w:pStyle w:val="11"/>
            </w:pPr>
            <w:r>
              <w:t>10.50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10.50</w:t>
            </w:r>
          </w:p>
        </w:tc>
        <w:tc>
          <w:tcPr>
            <w:tcW w:w="1361" w:type="dxa"/>
            <w:vAlign w:val="center"/>
          </w:tcPr>
          <w:p>
            <w:pPr>
              <w:pStyle w:val="11"/>
            </w:pPr>
            <w:r>
              <w:t>10.50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0.70</w:t>
            </w:r>
          </w:p>
        </w:tc>
        <w:tc>
          <w:tcPr>
            <w:tcW w:w="1361" w:type="dxa"/>
            <w:vAlign w:val="center"/>
          </w:tcPr>
          <w:p>
            <w:pPr>
              <w:pStyle w:val="11"/>
            </w:pPr>
            <w:r>
              <w:t>0.70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0.70</w:t>
            </w:r>
          </w:p>
        </w:tc>
        <w:tc>
          <w:tcPr>
            <w:tcW w:w="1361" w:type="dxa"/>
            <w:vAlign w:val="center"/>
          </w:tcPr>
          <w:p>
            <w:pPr>
              <w:pStyle w:val="11"/>
            </w:pPr>
            <w:r>
              <w:t>0.70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7.90</w:t>
            </w:r>
          </w:p>
        </w:tc>
        <w:tc>
          <w:tcPr>
            <w:tcW w:w="1361" w:type="dxa"/>
            <w:vAlign w:val="center"/>
          </w:tcPr>
          <w:p>
            <w:pPr>
              <w:pStyle w:val="11"/>
            </w:pPr>
            <w:r>
              <w:t>7.90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7.90</w:t>
            </w:r>
          </w:p>
        </w:tc>
        <w:tc>
          <w:tcPr>
            <w:tcW w:w="1361" w:type="dxa"/>
            <w:vAlign w:val="center"/>
          </w:tcPr>
          <w:p>
            <w:pPr>
              <w:pStyle w:val="11"/>
            </w:pPr>
            <w:r>
              <w:t>7.90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4.40</w:t>
            </w:r>
          </w:p>
        </w:tc>
        <w:tc>
          <w:tcPr>
            <w:tcW w:w="1361" w:type="dxa"/>
            <w:vAlign w:val="center"/>
          </w:tcPr>
          <w:p>
            <w:pPr>
              <w:pStyle w:val="11"/>
            </w:pPr>
            <w:r>
              <w:t>4.40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2101103</w:t>
            </w:r>
          </w:p>
        </w:tc>
        <w:tc>
          <w:tcPr>
            <w:tcW w:w="4535" w:type="dxa"/>
            <w:vAlign w:val="center"/>
          </w:tcPr>
          <w:p>
            <w:pPr>
              <w:pStyle w:val="12"/>
            </w:pPr>
            <w:r>
              <w:t>公务员医疗补助</w:t>
            </w:r>
          </w:p>
        </w:tc>
        <w:tc>
          <w:tcPr>
            <w:tcW w:w="1361" w:type="dxa"/>
            <w:vAlign w:val="center"/>
          </w:tcPr>
          <w:p>
            <w:pPr>
              <w:pStyle w:val="11"/>
            </w:pPr>
            <w:r>
              <w:t>3.50</w:t>
            </w:r>
          </w:p>
        </w:tc>
        <w:tc>
          <w:tcPr>
            <w:tcW w:w="1361" w:type="dxa"/>
            <w:vAlign w:val="center"/>
          </w:tcPr>
          <w:p>
            <w:pPr>
              <w:pStyle w:val="11"/>
            </w:pPr>
            <w:r>
              <w:t>3.50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8.50</w:t>
            </w:r>
          </w:p>
        </w:tc>
        <w:tc>
          <w:tcPr>
            <w:tcW w:w="1361" w:type="dxa"/>
            <w:vAlign w:val="center"/>
          </w:tcPr>
          <w:p>
            <w:pPr>
              <w:pStyle w:val="11"/>
            </w:pPr>
            <w:r>
              <w:t>8.50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8.50</w:t>
            </w:r>
          </w:p>
        </w:tc>
        <w:tc>
          <w:tcPr>
            <w:tcW w:w="1361" w:type="dxa"/>
            <w:vAlign w:val="center"/>
          </w:tcPr>
          <w:p>
            <w:pPr>
              <w:pStyle w:val="11"/>
            </w:pPr>
            <w:r>
              <w:t>8.50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8.50</w:t>
            </w:r>
          </w:p>
        </w:tc>
        <w:tc>
          <w:tcPr>
            <w:tcW w:w="1361" w:type="dxa"/>
            <w:vAlign w:val="center"/>
          </w:tcPr>
          <w:p>
            <w:pPr>
              <w:pStyle w:val="11"/>
            </w:pPr>
            <w:r>
              <w:t>8.50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333007石家庄市井陉矿区城市更新促进中心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104.79</w:t>
            </w:r>
          </w:p>
        </w:tc>
        <w:tc>
          <w:tcPr>
            <w:tcW w:w="3402" w:type="dxa"/>
            <w:vAlign w:val="center"/>
          </w:tcPr>
          <w:p>
            <w:pPr>
              <w:pStyle w:val="12"/>
            </w:pPr>
            <w:r>
              <w:t>一、一般公共服务支出</w:t>
            </w:r>
          </w:p>
        </w:tc>
        <w:tc>
          <w:tcPr>
            <w:tcW w:w="1474" w:type="dxa"/>
            <w:vAlign w:val="center"/>
          </w:tcPr>
          <w:p>
            <w:pPr>
              <w:pStyle w:val="11"/>
            </w:pPr>
            <w:r>
              <w:t>77.19</w:t>
            </w:r>
          </w:p>
        </w:tc>
        <w:tc>
          <w:tcPr>
            <w:tcW w:w="1474" w:type="dxa"/>
            <w:vAlign w:val="center"/>
          </w:tcPr>
          <w:p>
            <w:pPr>
              <w:pStyle w:val="11"/>
            </w:pPr>
            <w:r>
              <w:t>77.19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11.20</w:t>
            </w:r>
          </w:p>
        </w:tc>
        <w:tc>
          <w:tcPr>
            <w:tcW w:w="1474" w:type="dxa"/>
            <w:vAlign w:val="center"/>
          </w:tcPr>
          <w:p>
            <w:pPr>
              <w:pStyle w:val="11"/>
            </w:pPr>
            <w:r>
              <w:t>11.20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7.90</w:t>
            </w:r>
          </w:p>
        </w:tc>
        <w:tc>
          <w:tcPr>
            <w:tcW w:w="1474" w:type="dxa"/>
            <w:vAlign w:val="center"/>
          </w:tcPr>
          <w:p>
            <w:pPr>
              <w:pStyle w:val="11"/>
            </w:pPr>
            <w:r>
              <w:t>7.90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8.50</w:t>
            </w:r>
          </w:p>
        </w:tc>
        <w:tc>
          <w:tcPr>
            <w:tcW w:w="1474" w:type="dxa"/>
            <w:vAlign w:val="center"/>
          </w:tcPr>
          <w:p>
            <w:pPr>
              <w:pStyle w:val="11"/>
            </w:pPr>
            <w:r>
              <w:t>8.50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104.79</w:t>
            </w:r>
          </w:p>
        </w:tc>
        <w:tc>
          <w:tcPr>
            <w:tcW w:w="3402" w:type="dxa"/>
            <w:vAlign w:val="center"/>
          </w:tcPr>
          <w:p>
            <w:pPr>
              <w:pStyle w:val="14"/>
            </w:pPr>
            <w:r>
              <w:t>本年支出合计</w:t>
            </w:r>
          </w:p>
        </w:tc>
        <w:tc>
          <w:tcPr>
            <w:tcW w:w="1474" w:type="dxa"/>
            <w:vAlign w:val="center"/>
          </w:tcPr>
          <w:p>
            <w:pPr>
              <w:pStyle w:val="15"/>
            </w:pPr>
            <w:r>
              <w:t>104.79</w:t>
            </w:r>
          </w:p>
        </w:tc>
        <w:tc>
          <w:tcPr>
            <w:tcW w:w="1474" w:type="dxa"/>
            <w:vAlign w:val="center"/>
          </w:tcPr>
          <w:p>
            <w:pPr>
              <w:pStyle w:val="15"/>
            </w:pPr>
            <w:r>
              <w:t>104.79</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104.79</w:t>
            </w:r>
          </w:p>
        </w:tc>
        <w:tc>
          <w:tcPr>
            <w:tcW w:w="3402" w:type="dxa"/>
            <w:vAlign w:val="center"/>
          </w:tcPr>
          <w:p>
            <w:pPr>
              <w:pStyle w:val="14"/>
            </w:pPr>
            <w:r>
              <w:t>支出总计</w:t>
            </w:r>
          </w:p>
        </w:tc>
        <w:tc>
          <w:tcPr>
            <w:tcW w:w="1474" w:type="dxa"/>
            <w:vAlign w:val="center"/>
          </w:tcPr>
          <w:p>
            <w:pPr>
              <w:pStyle w:val="15"/>
            </w:pPr>
            <w:r>
              <w:t>104.79</w:t>
            </w:r>
          </w:p>
        </w:tc>
        <w:tc>
          <w:tcPr>
            <w:tcW w:w="1474" w:type="dxa"/>
            <w:vAlign w:val="center"/>
          </w:tcPr>
          <w:p>
            <w:pPr>
              <w:pStyle w:val="15"/>
            </w:pPr>
            <w:r>
              <w:t>104.79</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333007石家庄市井陉矿区城市更新促进中心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104.79</w:t>
            </w:r>
          </w:p>
        </w:tc>
        <w:tc>
          <w:tcPr>
            <w:tcW w:w="2551" w:type="dxa"/>
            <w:vAlign w:val="center"/>
          </w:tcPr>
          <w:p>
            <w:pPr>
              <w:pStyle w:val="15"/>
            </w:pPr>
            <w:r>
              <w:t>104.79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77.19</w:t>
            </w:r>
          </w:p>
        </w:tc>
        <w:tc>
          <w:tcPr>
            <w:tcW w:w="2551" w:type="dxa"/>
            <w:vAlign w:val="center"/>
          </w:tcPr>
          <w:p>
            <w:pPr>
              <w:pStyle w:val="11"/>
            </w:pPr>
            <w:r>
              <w:t>77.19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t>77.19</w:t>
            </w:r>
          </w:p>
        </w:tc>
        <w:tc>
          <w:tcPr>
            <w:tcW w:w="2551" w:type="dxa"/>
            <w:vAlign w:val="center"/>
          </w:tcPr>
          <w:p>
            <w:pPr>
              <w:pStyle w:val="11"/>
            </w:pPr>
            <w:r>
              <w:t>77.19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2010350</w:t>
            </w:r>
          </w:p>
        </w:tc>
        <w:tc>
          <w:tcPr>
            <w:tcW w:w="4535" w:type="dxa"/>
            <w:vAlign w:val="center"/>
          </w:tcPr>
          <w:p>
            <w:pPr>
              <w:pStyle w:val="12"/>
            </w:pPr>
            <w:r>
              <w:t>事业运行</w:t>
            </w:r>
          </w:p>
        </w:tc>
        <w:tc>
          <w:tcPr>
            <w:tcW w:w="2551" w:type="dxa"/>
            <w:vAlign w:val="center"/>
          </w:tcPr>
          <w:p>
            <w:pPr>
              <w:pStyle w:val="11"/>
            </w:pPr>
            <w:r>
              <w:t>77.19</w:t>
            </w:r>
          </w:p>
        </w:tc>
        <w:tc>
          <w:tcPr>
            <w:tcW w:w="2551" w:type="dxa"/>
            <w:vAlign w:val="center"/>
          </w:tcPr>
          <w:p>
            <w:pPr>
              <w:pStyle w:val="11"/>
            </w:pPr>
            <w:r>
              <w:t>77.19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11.20</w:t>
            </w:r>
          </w:p>
        </w:tc>
        <w:tc>
          <w:tcPr>
            <w:tcW w:w="2551" w:type="dxa"/>
            <w:vAlign w:val="center"/>
          </w:tcPr>
          <w:p>
            <w:pPr>
              <w:pStyle w:val="11"/>
            </w:pPr>
            <w:r>
              <w:t>11.20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10.50</w:t>
            </w:r>
          </w:p>
        </w:tc>
        <w:tc>
          <w:tcPr>
            <w:tcW w:w="2551" w:type="dxa"/>
            <w:vAlign w:val="center"/>
          </w:tcPr>
          <w:p>
            <w:pPr>
              <w:pStyle w:val="11"/>
            </w:pPr>
            <w:r>
              <w:t>10.50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10.50</w:t>
            </w:r>
          </w:p>
        </w:tc>
        <w:tc>
          <w:tcPr>
            <w:tcW w:w="2551" w:type="dxa"/>
            <w:vAlign w:val="center"/>
          </w:tcPr>
          <w:p>
            <w:pPr>
              <w:pStyle w:val="11"/>
            </w:pPr>
            <w:r>
              <w:t>10.50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0.70</w:t>
            </w:r>
          </w:p>
        </w:tc>
        <w:tc>
          <w:tcPr>
            <w:tcW w:w="2551" w:type="dxa"/>
            <w:vAlign w:val="center"/>
          </w:tcPr>
          <w:p>
            <w:pPr>
              <w:pStyle w:val="11"/>
            </w:pPr>
            <w:r>
              <w:t>0.70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0.70</w:t>
            </w:r>
          </w:p>
        </w:tc>
        <w:tc>
          <w:tcPr>
            <w:tcW w:w="2551" w:type="dxa"/>
            <w:vAlign w:val="center"/>
          </w:tcPr>
          <w:p>
            <w:pPr>
              <w:pStyle w:val="11"/>
            </w:pPr>
            <w:r>
              <w:t>0.70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7.90</w:t>
            </w:r>
          </w:p>
        </w:tc>
        <w:tc>
          <w:tcPr>
            <w:tcW w:w="2551" w:type="dxa"/>
            <w:vAlign w:val="center"/>
          </w:tcPr>
          <w:p>
            <w:pPr>
              <w:pStyle w:val="11"/>
            </w:pPr>
            <w:r>
              <w:t>7.90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7.90</w:t>
            </w:r>
          </w:p>
        </w:tc>
        <w:tc>
          <w:tcPr>
            <w:tcW w:w="2551" w:type="dxa"/>
            <w:vAlign w:val="center"/>
          </w:tcPr>
          <w:p>
            <w:pPr>
              <w:pStyle w:val="11"/>
            </w:pPr>
            <w:r>
              <w:t>7.90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4.40</w:t>
            </w:r>
          </w:p>
        </w:tc>
        <w:tc>
          <w:tcPr>
            <w:tcW w:w="2551" w:type="dxa"/>
            <w:vAlign w:val="center"/>
          </w:tcPr>
          <w:p>
            <w:pPr>
              <w:pStyle w:val="11"/>
            </w:pPr>
            <w:r>
              <w:t>4.40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2101103</w:t>
            </w:r>
          </w:p>
        </w:tc>
        <w:tc>
          <w:tcPr>
            <w:tcW w:w="4535" w:type="dxa"/>
            <w:vAlign w:val="center"/>
          </w:tcPr>
          <w:p>
            <w:pPr>
              <w:pStyle w:val="12"/>
            </w:pPr>
            <w:r>
              <w:t>公务员医疗补助</w:t>
            </w:r>
          </w:p>
        </w:tc>
        <w:tc>
          <w:tcPr>
            <w:tcW w:w="2551" w:type="dxa"/>
            <w:vAlign w:val="center"/>
          </w:tcPr>
          <w:p>
            <w:pPr>
              <w:pStyle w:val="11"/>
            </w:pPr>
            <w:r>
              <w:t>3.50</w:t>
            </w:r>
          </w:p>
        </w:tc>
        <w:tc>
          <w:tcPr>
            <w:tcW w:w="2551" w:type="dxa"/>
            <w:vAlign w:val="center"/>
          </w:tcPr>
          <w:p>
            <w:pPr>
              <w:pStyle w:val="11"/>
            </w:pPr>
            <w:r>
              <w:t>3.50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8.50</w:t>
            </w:r>
          </w:p>
        </w:tc>
        <w:tc>
          <w:tcPr>
            <w:tcW w:w="2551" w:type="dxa"/>
            <w:vAlign w:val="center"/>
          </w:tcPr>
          <w:p>
            <w:pPr>
              <w:pStyle w:val="11"/>
            </w:pPr>
            <w:r>
              <w:t>8.50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8.50</w:t>
            </w:r>
          </w:p>
        </w:tc>
        <w:tc>
          <w:tcPr>
            <w:tcW w:w="2551" w:type="dxa"/>
            <w:vAlign w:val="center"/>
          </w:tcPr>
          <w:p>
            <w:pPr>
              <w:pStyle w:val="11"/>
            </w:pPr>
            <w:r>
              <w:t>8.50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8.50</w:t>
            </w:r>
          </w:p>
        </w:tc>
        <w:tc>
          <w:tcPr>
            <w:tcW w:w="2551" w:type="dxa"/>
            <w:vAlign w:val="center"/>
          </w:tcPr>
          <w:p>
            <w:pPr>
              <w:pStyle w:val="11"/>
            </w:pPr>
            <w:r>
              <w:t>8.50</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333007石家庄市井陉矿区城市更新促进中心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104.79</w:t>
            </w:r>
          </w:p>
        </w:tc>
        <w:tc>
          <w:tcPr>
            <w:tcW w:w="2551" w:type="dxa"/>
            <w:vAlign w:val="center"/>
          </w:tcPr>
          <w:p>
            <w:pPr>
              <w:pStyle w:val="15"/>
            </w:pPr>
            <w:r>
              <w:t>101.73</w:t>
            </w:r>
          </w:p>
        </w:tc>
        <w:tc>
          <w:tcPr>
            <w:tcW w:w="2551" w:type="dxa"/>
            <w:vAlign w:val="center"/>
          </w:tcPr>
          <w:p>
            <w:pPr>
              <w:pStyle w:val="15"/>
            </w:pPr>
            <w:r>
              <w:t>3.06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101.73</w:t>
            </w:r>
          </w:p>
        </w:tc>
        <w:tc>
          <w:tcPr>
            <w:tcW w:w="2551" w:type="dxa"/>
            <w:vAlign w:val="center"/>
          </w:tcPr>
          <w:p>
            <w:pPr>
              <w:pStyle w:val="11"/>
            </w:pPr>
            <w:r>
              <w:t>101.73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32.00</w:t>
            </w:r>
          </w:p>
        </w:tc>
        <w:tc>
          <w:tcPr>
            <w:tcW w:w="2551" w:type="dxa"/>
            <w:vAlign w:val="center"/>
          </w:tcPr>
          <w:p>
            <w:pPr>
              <w:pStyle w:val="11"/>
            </w:pPr>
            <w:r>
              <w:t>32.00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3.43</w:t>
            </w:r>
          </w:p>
        </w:tc>
        <w:tc>
          <w:tcPr>
            <w:tcW w:w="2551" w:type="dxa"/>
            <w:vAlign w:val="center"/>
          </w:tcPr>
          <w:p>
            <w:pPr>
              <w:pStyle w:val="11"/>
            </w:pPr>
            <w:r>
              <w:t>3.43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38.70</w:t>
            </w:r>
          </w:p>
        </w:tc>
        <w:tc>
          <w:tcPr>
            <w:tcW w:w="2551" w:type="dxa"/>
            <w:vAlign w:val="center"/>
          </w:tcPr>
          <w:p>
            <w:pPr>
              <w:pStyle w:val="11"/>
            </w:pPr>
            <w:r>
              <w:t>38.70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10.50</w:t>
            </w:r>
          </w:p>
        </w:tc>
        <w:tc>
          <w:tcPr>
            <w:tcW w:w="2551" w:type="dxa"/>
            <w:vAlign w:val="center"/>
          </w:tcPr>
          <w:p>
            <w:pPr>
              <w:pStyle w:val="11"/>
            </w:pPr>
            <w:r>
              <w:t>10.50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4.40</w:t>
            </w:r>
          </w:p>
        </w:tc>
        <w:tc>
          <w:tcPr>
            <w:tcW w:w="2551" w:type="dxa"/>
            <w:vAlign w:val="center"/>
          </w:tcPr>
          <w:p>
            <w:pPr>
              <w:pStyle w:val="11"/>
            </w:pPr>
            <w:r>
              <w:t>4.40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3.50</w:t>
            </w:r>
          </w:p>
        </w:tc>
        <w:tc>
          <w:tcPr>
            <w:tcW w:w="2551" w:type="dxa"/>
            <w:vAlign w:val="center"/>
          </w:tcPr>
          <w:p>
            <w:pPr>
              <w:pStyle w:val="11"/>
            </w:pPr>
            <w:r>
              <w:t>3.50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0.70</w:t>
            </w:r>
          </w:p>
        </w:tc>
        <w:tc>
          <w:tcPr>
            <w:tcW w:w="2551" w:type="dxa"/>
            <w:vAlign w:val="center"/>
          </w:tcPr>
          <w:p>
            <w:pPr>
              <w:pStyle w:val="11"/>
            </w:pPr>
            <w:r>
              <w:t>0.70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8.50</w:t>
            </w:r>
          </w:p>
        </w:tc>
        <w:tc>
          <w:tcPr>
            <w:tcW w:w="2551" w:type="dxa"/>
            <w:vAlign w:val="center"/>
          </w:tcPr>
          <w:p>
            <w:pPr>
              <w:pStyle w:val="11"/>
            </w:pPr>
            <w:r>
              <w:t>8.50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3.06</w:t>
            </w:r>
          </w:p>
        </w:tc>
        <w:tc>
          <w:tcPr>
            <w:tcW w:w="2551" w:type="dxa"/>
            <w:vAlign w:val="center"/>
          </w:tcPr>
          <w:p>
            <w:pPr>
              <w:pStyle w:val="11"/>
            </w:pPr>
          </w:p>
        </w:tc>
        <w:tc>
          <w:tcPr>
            <w:tcW w:w="2551" w:type="dxa"/>
            <w:vAlign w:val="center"/>
          </w:tcPr>
          <w:p>
            <w:pPr>
              <w:pStyle w:val="11"/>
            </w:pPr>
            <w:r>
              <w:t>3.06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0.80</w:t>
            </w:r>
          </w:p>
        </w:tc>
        <w:tc>
          <w:tcPr>
            <w:tcW w:w="2551" w:type="dxa"/>
            <w:vAlign w:val="center"/>
          </w:tcPr>
          <w:p>
            <w:pPr>
              <w:pStyle w:val="11"/>
            </w:pPr>
          </w:p>
        </w:tc>
        <w:tc>
          <w:tcPr>
            <w:tcW w:w="2551" w:type="dxa"/>
            <w:vAlign w:val="center"/>
          </w:tcPr>
          <w:p>
            <w:pPr>
              <w:pStyle w:val="11"/>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0.40</w:t>
            </w:r>
          </w:p>
        </w:tc>
        <w:tc>
          <w:tcPr>
            <w:tcW w:w="2551" w:type="dxa"/>
            <w:vAlign w:val="center"/>
          </w:tcPr>
          <w:p>
            <w:pPr>
              <w:pStyle w:val="11"/>
            </w:pPr>
          </w:p>
        </w:tc>
        <w:tc>
          <w:tcPr>
            <w:tcW w:w="2551" w:type="dxa"/>
            <w:vAlign w:val="center"/>
          </w:tcPr>
          <w:p>
            <w:pPr>
              <w:pStyle w:val="11"/>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1.20</w:t>
            </w:r>
          </w:p>
        </w:tc>
        <w:tc>
          <w:tcPr>
            <w:tcW w:w="2551" w:type="dxa"/>
            <w:vAlign w:val="center"/>
          </w:tcPr>
          <w:p>
            <w:pPr>
              <w:pStyle w:val="11"/>
            </w:pPr>
          </w:p>
        </w:tc>
        <w:tc>
          <w:tcPr>
            <w:tcW w:w="2551" w:type="dxa"/>
            <w:vAlign w:val="center"/>
          </w:tcPr>
          <w:p>
            <w:pPr>
              <w:pStyle w:val="11"/>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0.66</w:t>
            </w:r>
          </w:p>
        </w:tc>
        <w:tc>
          <w:tcPr>
            <w:tcW w:w="2551" w:type="dxa"/>
            <w:vAlign w:val="center"/>
          </w:tcPr>
          <w:p>
            <w:pPr>
              <w:pStyle w:val="11"/>
            </w:pPr>
          </w:p>
        </w:tc>
        <w:tc>
          <w:tcPr>
            <w:tcW w:w="2551" w:type="dxa"/>
            <w:vAlign w:val="center"/>
          </w:tcPr>
          <w:p>
            <w:pPr>
              <w:pStyle w:val="11"/>
            </w:pPr>
            <w:r>
              <w:t>0.66</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333007石家庄市井陉矿区城市更新促进中心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333007石家庄市井陉矿区城市更新促进中心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333007石家庄市井陉矿区城市更新促进中心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石家庄市井陉矿区城市更新促进中心2026年单位预算信息公开情况说明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按照《中华人民共和国预算法》、《地方预决算公开操作规程》和《关于进一步推进预算公开工作的实施意见》规定，现将石家庄市井陉矿区城市更新促进中心2026年单位预算公开如下：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城市更新促进中心部门职责</w:t>
      </w:r>
    </w:p>
    <w:p>
      <w:pPr>
        <w:pStyle w:val="17"/>
      </w:pPr>
      <w:r>
        <w:t>根据矿编【2025】10号《中共井陉矿区委机构编制委员会关于调整区住房城乡建设局所属事业单位机构编制等事宜的通知》的主要职责是：承担城市更新、韧性城市发展规划、年度计划的前期调研、分析和论证等事务性工作；负责城市体检,城市老旧设施改造,以及城市生态修复和功能完善、历史文化建筑保护利用等城市更新技术服务工作;为制定基金政策目标、发展规划、基金投资重点和投资方向、建立城市更新项目储备库等工作提供支持保障;负责城区房屋征收等相关事务性工作;负责为全区发展住房租赁市场提供相关专业技术服务保障等工作。同时，区城市更新促进中心负责原区政府投资项目中心遗留问题的解决。</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石家庄市井陉矿区城市更新促进中心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104.79万元，其中：一般公共预算收入104.79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井陉矿区城市更新促进中心年度单位预算中支出预算的总体情况。2026年支出预算104.79万元，其中基本支出104.79万元，包括人员经费101.73万元和日常公用经费3.06万元；项目支出0.00万元，主要为2026年无项目支出预算安排。；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104.79万元，较2025年预算增加104.79万元，其中：基本支出增加104.79万元，主要为区城市更新促进中心为新开立预算单位，为原区代建中心。2026年基本支出为人员工资福利支出、社会保险缴费、日常办公费、差旅费、公务交通补贴等支出。项目支出增加0.00万元，主要为区代建中心更名为区城市更新促进中心，预算项目发生了变化。。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2026年，我单位机关运行经费共计安排3.06万元，主要用于日常维修、办公用房水电费、办公用房取暖费、办公用房物业管理费等日常运行支出。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我中心无“三公”经费预算安排。</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333007石家庄市井陉矿区城市更新促进中心</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石家庄市井陉矿区城市更新促进中心上年末固定资产金额为21.00万元（详见下表）。本年度拟购置固定资产总额为0.00万元，已按要求列入政府采购预算，详见政府采购预算表。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333007石家庄市井陉矿区城市更新促进中心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96</w:t>
            </w:r>
          </w:p>
        </w:tc>
        <w:tc>
          <w:tcPr>
            <w:tcW w:w="2835" w:type="dxa"/>
            <w:vAlign w:val="center"/>
          </w:tcPr>
          <w:p>
            <w:pPr>
              <w:pStyle w:val="11"/>
            </w:pPr>
            <w:r>
              <w:t>21.00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仿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 w:name="Arial">
    <w:panose1 w:val="020B0604020202020204"/>
    <w:charset w:val="00"/>
    <w:family w:val="auto"/>
    <w:pitch w:val="default"/>
    <w:sig w:usb0="E0002A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101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102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5"/>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1700025"/>
    <w:rsid w:val="01B56EB0"/>
    <w:rsid w:val="102D1C6C"/>
    <w:rsid w:val="15BC7BD1"/>
    <w:rsid w:val="185555E3"/>
    <w:rsid w:val="192C7692"/>
    <w:rsid w:val="1BE353EC"/>
    <w:rsid w:val="2A2C43DD"/>
    <w:rsid w:val="2BFC7F82"/>
    <w:rsid w:val="2FE10CFF"/>
    <w:rsid w:val="32146009"/>
    <w:rsid w:val="3ACC781A"/>
    <w:rsid w:val="3EBE70B3"/>
    <w:rsid w:val="41D655A5"/>
    <w:rsid w:val="450423C2"/>
    <w:rsid w:val="51396540"/>
    <w:rsid w:val="51420B4B"/>
    <w:rsid w:val="52FF21F3"/>
    <w:rsid w:val="53B078F9"/>
    <w:rsid w:val="56116009"/>
    <w:rsid w:val="60B63505"/>
    <w:rsid w:val="6F504B4F"/>
    <w:rsid w:val="7B7537EF"/>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Layout w:type="fixed"/>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104</Pages>
  <TotalTime>0</TotalTime>
  <ScaleCrop>false</ScaleCrop>
  <LinksUpToDate>false</LinksUpToDate>
  <Application>WPS Office_11.1.0.8799_F1E327BC-269C-435d-A152-05C5408002CA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2026-02-10T16:13:00Z</dcterms:created>
  <dc:creator>Administrator</dc:creator>
  <cp:lastModifiedBy>Administrator</cp:lastModifiedBy>
  <dcterms:modified xsi:type="dcterms:W3CDTF">2026-02-10T08:27:47Z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2052-11.1.0.8799</vt:lpwstr>
  </property>
</Properties>
</file>