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一、石家庄市井陉矿区人力资源和社会保障局收支预算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二、石家庄市井陉矿区社会保险中心收支预算</w:t>
      </w:r>
      <w:r>
        <w:tab/>
      </w:r>
      <w:r>
        <w:fldChar w:fldCharType="begin"/>
      </w:r>
      <w:r>
        <w:instrText xml:space="preserve">PAGEREF _Toc_4_4_0000000002 \h</w:instrText>
      </w:r>
      <w:r>
        <w:fldChar w:fldCharType="separate"/>
      </w:r>
      <w:r>
        <w:t>32</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三、石家庄市井陉矿区劳动就业服务中心收支预算</w:t>
      </w:r>
      <w:r>
        <w:tab/>
      </w:r>
      <w:r>
        <w:fldChar w:fldCharType="begin"/>
      </w:r>
      <w:r>
        <w:instrText xml:space="preserve">PAGEREF _Toc_4_4_0000000003 \h</w:instrText>
      </w:r>
      <w:r>
        <w:fldChar w:fldCharType="separate"/>
      </w:r>
      <w:r>
        <w:t>63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一、石家庄市井陉矿区人力资源和社会保障局收支预算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4262.30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33.85</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4269.59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4296.15</w:t>
            </w:r>
          </w:p>
        </w:tc>
        <w:tc>
          <w:tcPr>
            <w:tcW w:w="4535" w:type="dxa"/>
            <w:vAlign w:val="center"/>
          </w:tcPr>
          <w:p>
            <w:pPr>
              <w:pStyle w:val="14"/>
            </w:pPr>
            <w:r>
              <w:t>本年支出合计</w:t>
            </w:r>
          </w:p>
        </w:tc>
        <w:tc>
          <w:tcPr>
            <w:tcW w:w="2126" w:type="dxa"/>
            <w:vAlign w:val="center"/>
          </w:tcPr>
          <w:p>
            <w:pPr>
              <w:pStyle w:val="15"/>
            </w:pPr>
            <w:r>
              <w:t>4300.03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3.88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4300.03</w:t>
            </w:r>
          </w:p>
        </w:tc>
        <w:tc>
          <w:tcPr>
            <w:tcW w:w="4535" w:type="dxa"/>
            <w:vAlign w:val="center"/>
          </w:tcPr>
          <w:p>
            <w:pPr>
              <w:pStyle w:val="14"/>
            </w:pPr>
            <w:r>
              <w:t>支出总计</w:t>
            </w:r>
          </w:p>
        </w:tc>
        <w:tc>
          <w:tcPr>
            <w:tcW w:w="2126" w:type="dxa"/>
            <w:vAlign w:val="center"/>
          </w:tcPr>
          <w:p>
            <w:pPr>
              <w:pStyle w:val="15"/>
            </w:pPr>
            <w:r>
              <w:t>4300.03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4300.03</w:t>
            </w:r>
          </w:p>
        </w:tc>
        <w:tc>
          <w:tcPr>
            <w:tcW w:w="1134" w:type="dxa"/>
            <w:vAlign w:val="center"/>
          </w:tcPr>
          <w:p>
            <w:pPr>
              <w:pStyle w:val="15"/>
            </w:pPr>
            <w:r>
              <w:t>4296.15</w:t>
            </w:r>
          </w:p>
        </w:tc>
        <w:tc>
          <w:tcPr>
            <w:tcW w:w="1134" w:type="dxa"/>
            <w:vAlign w:val="center"/>
          </w:tcPr>
          <w:p>
            <w:pPr>
              <w:pStyle w:val="15"/>
            </w:pPr>
            <w:r>
              <w:t>4262.30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33.85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4269.59</w:t>
            </w:r>
          </w:p>
        </w:tc>
        <w:tc>
          <w:tcPr>
            <w:tcW w:w="1134" w:type="dxa"/>
            <w:vAlign w:val="center"/>
          </w:tcPr>
          <w:p>
            <w:pPr>
              <w:pStyle w:val="11"/>
            </w:pPr>
            <w:r>
              <w:t>4265.71</w:t>
            </w:r>
          </w:p>
        </w:tc>
        <w:tc>
          <w:tcPr>
            <w:tcW w:w="1134" w:type="dxa"/>
            <w:vAlign w:val="center"/>
          </w:tcPr>
          <w:p>
            <w:pPr>
              <w:pStyle w:val="11"/>
            </w:pPr>
            <w:r>
              <w:t>4231.86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3756.72</w:t>
            </w:r>
          </w:p>
        </w:tc>
        <w:tc>
          <w:tcPr>
            <w:tcW w:w="1134" w:type="dxa"/>
            <w:vAlign w:val="center"/>
          </w:tcPr>
          <w:p>
            <w:pPr>
              <w:pStyle w:val="11"/>
            </w:pPr>
            <w:r>
              <w:t>3756.72</w:t>
            </w:r>
          </w:p>
        </w:tc>
        <w:tc>
          <w:tcPr>
            <w:tcW w:w="1134" w:type="dxa"/>
            <w:vAlign w:val="center"/>
          </w:tcPr>
          <w:p>
            <w:pPr>
              <w:pStyle w:val="11"/>
            </w:pPr>
            <w:r>
              <w:t>3756.72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150.12</w:t>
            </w:r>
          </w:p>
        </w:tc>
        <w:tc>
          <w:tcPr>
            <w:tcW w:w="1134" w:type="dxa"/>
            <w:vAlign w:val="center"/>
          </w:tcPr>
          <w:p>
            <w:pPr>
              <w:pStyle w:val="11"/>
            </w:pPr>
            <w:r>
              <w:t>150.12</w:t>
            </w:r>
          </w:p>
        </w:tc>
        <w:tc>
          <w:tcPr>
            <w:tcW w:w="1134" w:type="dxa"/>
            <w:vAlign w:val="center"/>
          </w:tcPr>
          <w:p>
            <w:pPr>
              <w:pStyle w:val="11"/>
            </w:pPr>
            <w:r>
              <w:t>150.12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2080104</w:t>
            </w:r>
          </w:p>
        </w:tc>
        <w:tc>
          <w:tcPr>
            <w:tcW w:w="1559" w:type="dxa"/>
            <w:vAlign w:val="center"/>
          </w:tcPr>
          <w:p>
            <w:pPr>
              <w:pStyle w:val="12"/>
            </w:pPr>
            <w:r>
              <w:t>综合业务管理</w:t>
            </w:r>
          </w:p>
        </w:tc>
        <w:tc>
          <w:tcPr>
            <w:tcW w:w="1134" w:type="dxa"/>
            <w:vAlign w:val="center"/>
          </w:tcPr>
          <w:p>
            <w:pPr>
              <w:pStyle w:val="11"/>
            </w:pPr>
            <w:r>
              <w:t>3606.60</w:t>
            </w:r>
          </w:p>
        </w:tc>
        <w:tc>
          <w:tcPr>
            <w:tcW w:w="1134" w:type="dxa"/>
            <w:vAlign w:val="center"/>
          </w:tcPr>
          <w:p>
            <w:pPr>
              <w:pStyle w:val="11"/>
            </w:pPr>
            <w:r>
              <w:t>3606.60</w:t>
            </w:r>
          </w:p>
        </w:tc>
        <w:tc>
          <w:tcPr>
            <w:tcW w:w="1134" w:type="dxa"/>
            <w:vAlign w:val="center"/>
          </w:tcPr>
          <w:p>
            <w:pPr>
              <w:pStyle w:val="11"/>
            </w:pPr>
            <w:r>
              <w:t>3606.60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66.29</w:t>
            </w:r>
          </w:p>
        </w:tc>
        <w:tc>
          <w:tcPr>
            <w:tcW w:w="1134" w:type="dxa"/>
            <w:vAlign w:val="center"/>
          </w:tcPr>
          <w:p>
            <w:pPr>
              <w:pStyle w:val="11"/>
            </w:pPr>
            <w:r>
              <w:t>66.29</w:t>
            </w:r>
          </w:p>
        </w:tc>
        <w:tc>
          <w:tcPr>
            <w:tcW w:w="1134" w:type="dxa"/>
            <w:vAlign w:val="center"/>
          </w:tcPr>
          <w:p>
            <w:pPr>
              <w:pStyle w:val="11"/>
            </w:pPr>
            <w:r>
              <w:t>66.29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46.80</w:t>
            </w:r>
          </w:p>
        </w:tc>
        <w:tc>
          <w:tcPr>
            <w:tcW w:w="1134" w:type="dxa"/>
            <w:vAlign w:val="center"/>
          </w:tcPr>
          <w:p>
            <w:pPr>
              <w:pStyle w:val="11"/>
            </w:pPr>
            <w:r>
              <w:t>46.80</w:t>
            </w:r>
          </w:p>
        </w:tc>
        <w:tc>
          <w:tcPr>
            <w:tcW w:w="1134" w:type="dxa"/>
            <w:vAlign w:val="center"/>
          </w:tcPr>
          <w:p>
            <w:pPr>
              <w:pStyle w:val="11"/>
            </w:pPr>
            <w:r>
              <w:t>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19.49</w:t>
            </w:r>
          </w:p>
        </w:tc>
        <w:tc>
          <w:tcPr>
            <w:tcW w:w="1134" w:type="dxa"/>
            <w:vAlign w:val="center"/>
          </w:tcPr>
          <w:p>
            <w:pPr>
              <w:pStyle w:val="11"/>
            </w:pPr>
            <w:r>
              <w:t>19.49</w:t>
            </w:r>
          </w:p>
        </w:tc>
        <w:tc>
          <w:tcPr>
            <w:tcW w:w="1134" w:type="dxa"/>
            <w:vAlign w:val="center"/>
          </w:tcPr>
          <w:p>
            <w:pPr>
              <w:pStyle w:val="11"/>
            </w:pPr>
            <w:r>
              <w:t>19.49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445.73</w:t>
            </w:r>
          </w:p>
        </w:tc>
        <w:tc>
          <w:tcPr>
            <w:tcW w:w="1134" w:type="dxa"/>
            <w:vAlign w:val="center"/>
          </w:tcPr>
          <w:p>
            <w:pPr>
              <w:pStyle w:val="11"/>
            </w:pPr>
            <w:r>
              <w:t>441.85</w:t>
            </w:r>
          </w:p>
        </w:tc>
        <w:tc>
          <w:tcPr>
            <w:tcW w:w="1134" w:type="dxa"/>
            <w:vAlign w:val="center"/>
          </w:tcPr>
          <w:p>
            <w:pPr>
              <w:pStyle w:val="11"/>
            </w:pPr>
            <w:r>
              <w:t>408.00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2080702</w:t>
            </w:r>
          </w:p>
        </w:tc>
        <w:tc>
          <w:tcPr>
            <w:tcW w:w="1559" w:type="dxa"/>
            <w:vAlign w:val="center"/>
          </w:tcPr>
          <w:p>
            <w:pPr>
              <w:pStyle w:val="12"/>
            </w:pPr>
            <w:r>
              <w:t>职业培训补贴</w:t>
            </w:r>
          </w:p>
        </w:tc>
        <w:tc>
          <w:tcPr>
            <w:tcW w:w="1134" w:type="dxa"/>
            <w:vAlign w:val="center"/>
          </w:tcPr>
          <w:p>
            <w:pPr>
              <w:pStyle w:val="11"/>
            </w:pPr>
            <w:r>
              <w:t>33.85</w:t>
            </w:r>
          </w:p>
        </w:tc>
        <w:tc>
          <w:tcPr>
            <w:tcW w:w="1134" w:type="dxa"/>
            <w:vAlign w:val="center"/>
          </w:tcPr>
          <w:p>
            <w:pPr>
              <w:pStyle w:val="11"/>
            </w:pPr>
            <w:r>
              <w:t>33.85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3.88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408.00</w:t>
            </w:r>
          </w:p>
        </w:tc>
        <w:tc>
          <w:tcPr>
            <w:tcW w:w="1134" w:type="dxa"/>
            <w:vAlign w:val="center"/>
          </w:tcPr>
          <w:p>
            <w:pPr>
              <w:pStyle w:val="11"/>
            </w:pPr>
            <w:r>
              <w:t>408.00</w:t>
            </w:r>
          </w:p>
        </w:tc>
        <w:tc>
          <w:tcPr>
            <w:tcW w:w="1134" w:type="dxa"/>
            <w:vAlign w:val="center"/>
          </w:tcPr>
          <w:p>
            <w:pPr>
              <w:pStyle w:val="11"/>
            </w:pPr>
            <w:r>
              <w:t>408.00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0.85</w:t>
            </w:r>
          </w:p>
        </w:tc>
        <w:tc>
          <w:tcPr>
            <w:tcW w:w="1134" w:type="dxa"/>
            <w:vAlign w:val="center"/>
          </w:tcPr>
          <w:p>
            <w:pPr>
              <w:pStyle w:val="11"/>
            </w:pPr>
            <w:r>
              <w:t>0.85</w:t>
            </w:r>
          </w:p>
        </w:tc>
        <w:tc>
          <w:tcPr>
            <w:tcW w:w="1134" w:type="dxa"/>
            <w:vAlign w:val="center"/>
          </w:tcPr>
          <w:p>
            <w:pPr>
              <w:pStyle w:val="11"/>
            </w:pPr>
            <w:r>
              <w:t>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0.85</w:t>
            </w:r>
          </w:p>
        </w:tc>
        <w:tc>
          <w:tcPr>
            <w:tcW w:w="1134" w:type="dxa"/>
            <w:vAlign w:val="center"/>
          </w:tcPr>
          <w:p>
            <w:pPr>
              <w:pStyle w:val="11"/>
            </w:pPr>
            <w:r>
              <w:t>0.85</w:t>
            </w:r>
          </w:p>
        </w:tc>
        <w:tc>
          <w:tcPr>
            <w:tcW w:w="1134" w:type="dxa"/>
            <w:vAlign w:val="center"/>
          </w:tcPr>
          <w:p>
            <w:pPr>
              <w:pStyle w:val="11"/>
            </w:pPr>
            <w:r>
              <w:t>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8.21</w:t>
            </w:r>
          </w:p>
        </w:tc>
        <w:tc>
          <w:tcPr>
            <w:tcW w:w="1134" w:type="dxa"/>
            <w:vAlign w:val="center"/>
          </w:tcPr>
          <w:p>
            <w:pPr>
              <w:pStyle w:val="11"/>
            </w:pPr>
            <w:r>
              <w:t>8.21</w:t>
            </w:r>
          </w:p>
        </w:tc>
        <w:tc>
          <w:tcPr>
            <w:tcW w:w="1134" w:type="dxa"/>
            <w:vAlign w:val="center"/>
          </w:tcPr>
          <w:p>
            <w:pPr>
              <w:pStyle w:val="11"/>
            </w:pPr>
            <w:r>
              <w:t>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4300.03</w:t>
            </w:r>
          </w:p>
        </w:tc>
        <w:tc>
          <w:tcPr>
            <w:tcW w:w="1361" w:type="dxa"/>
            <w:vAlign w:val="center"/>
          </w:tcPr>
          <w:p>
            <w:pPr>
              <w:pStyle w:val="15"/>
            </w:pPr>
            <w:r>
              <w:t>247.70</w:t>
            </w:r>
          </w:p>
        </w:tc>
        <w:tc>
          <w:tcPr>
            <w:tcW w:w="1361" w:type="dxa"/>
            <w:vAlign w:val="center"/>
          </w:tcPr>
          <w:p>
            <w:pPr>
              <w:pStyle w:val="15"/>
            </w:pPr>
            <w:r>
              <w:t>4052.33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4269.59</w:t>
            </w:r>
          </w:p>
        </w:tc>
        <w:tc>
          <w:tcPr>
            <w:tcW w:w="1361" w:type="dxa"/>
            <w:vAlign w:val="center"/>
          </w:tcPr>
          <w:p>
            <w:pPr>
              <w:pStyle w:val="11"/>
            </w:pPr>
            <w:r>
              <w:t>217.26</w:t>
            </w:r>
          </w:p>
        </w:tc>
        <w:tc>
          <w:tcPr>
            <w:tcW w:w="1361" w:type="dxa"/>
            <w:vAlign w:val="center"/>
          </w:tcPr>
          <w:p>
            <w:pPr>
              <w:pStyle w:val="11"/>
            </w:pPr>
            <w:r>
              <w:t>4052.33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3756.72</w:t>
            </w:r>
          </w:p>
        </w:tc>
        <w:tc>
          <w:tcPr>
            <w:tcW w:w="1361" w:type="dxa"/>
            <w:vAlign w:val="center"/>
          </w:tcPr>
          <w:p>
            <w:pPr>
              <w:pStyle w:val="11"/>
            </w:pPr>
            <w:r>
              <w:t>150.12</w:t>
            </w:r>
          </w:p>
        </w:tc>
        <w:tc>
          <w:tcPr>
            <w:tcW w:w="1361" w:type="dxa"/>
            <w:vAlign w:val="center"/>
          </w:tcPr>
          <w:p>
            <w:pPr>
              <w:pStyle w:val="11"/>
            </w:pPr>
            <w:r>
              <w:t>3606.60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150.12</w:t>
            </w:r>
          </w:p>
        </w:tc>
        <w:tc>
          <w:tcPr>
            <w:tcW w:w="1361" w:type="dxa"/>
            <w:vAlign w:val="center"/>
          </w:tcPr>
          <w:p>
            <w:pPr>
              <w:pStyle w:val="11"/>
            </w:pPr>
            <w:r>
              <w:t>150.12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2080104</w:t>
            </w:r>
          </w:p>
        </w:tc>
        <w:tc>
          <w:tcPr>
            <w:tcW w:w="4535" w:type="dxa"/>
            <w:vAlign w:val="center"/>
          </w:tcPr>
          <w:p>
            <w:pPr>
              <w:pStyle w:val="12"/>
            </w:pPr>
            <w:r>
              <w:t>综合业务管理</w:t>
            </w:r>
          </w:p>
        </w:tc>
        <w:tc>
          <w:tcPr>
            <w:tcW w:w="1361" w:type="dxa"/>
            <w:vAlign w:val="center"/>
          </w:tcPr>
          <w:p>
            <w:pPr>
              <w:pStyle w:val="11"/>
            </w:pPr>
            <w:r>
              <w:t>3606.60</w:t>
            </w:r>
          </w:p>
        </w:tc>
        <w:tc>
          <w:tcPr>
            <w:tcW w:w="1361" w:type="dxa"/>
            <w:vAlign w:val="center"/>
          </w:tcPr>
          <w:p>
            <w:pPr>
              <w:pStyle w:val="11"/>
            </w:pPr>
          </w:p>
        </w:tc>
        <w:tc>
          <w:tcPr>
            <w:tcW w:w="1361" w:type="dxa"/>
            <w:vAlign w:val="center"/>
          </w:tcPr>
          <w:p>
            <w:pPr>
              <w:pStyle w:val="11"/>
            </w:pPr>
            <w:r>
              <w:t>3606.60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66.29</w:t>
            </w:r>
          </w:p>
        </w:tc>
        <w:tc>
          <w:tcPr>
            <w:tcW w:w="1361" w:type="dxa"/>
            <w:vAlign w:val="center"/>
          </w:tcPr>
          <w:p>
            <w:pPr>
              <w:pStyle w:val="11"/>
            </w:pPr>
            <w:r>
              <w:t>66.29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46.80</w:t>
            </w:r>
          </w:p>
        </w:tc>
        <w:tc>
          <w:tcPr>
            <w:tcW w:w="1361" w:type="dxa"/>
            <w:vAlign w:val="center"/>
          </w:tcPr>
          <w:p>
            <w:pPr>
              <w:pStyle w:val="11"/>
            </w:pPr>
            <w:r>
              <w:t>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19.49</w:t>
            </w:r>
          </w:p>
        </w:tc>
        <w:tc>
          <w:tcPr>
            <w:tcW w:w="1361" w:type="dxa"/>
            <w:vAlign w:val="center"/>
          </w:tcPr>
          <w:p>
            <w:pPr>
              <w:pStyle w:val="11"/>
            </w:pPr>
            <w:r>
              <w:t>19.49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445.73</w:t>
            </w:r>
          </w:p>
        </w:tc>
        <w:tc>
          <w:tcPr>
            <w:tcW w:w="1361" w:type="dxa"/>
            <w:vAlign w:val="center"/>
          </w:tcPr>
          <w:p>
            <w:pPr>
              <w:pStyle w:val="11"/>
            </w:pPr>
          </w:p>
        </w:tc>
        <w:tc>
          <w:tcPr>
            <w:tcW w:w="1361" w:type="dxa"/>
            <w:vAlign w:val="center"/>
          </w:tcPr>
          <w:p>
            <w:pPr>
              <w:pStyle w:val="11"/>
            </w:pPr>
            <w:r>
              <w:t>445.73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2080702</w:t>
            </w:r>
          </w:p>
        </w:tc>
        <w:tc>
          <w:tcPr>
            <w:tcW w:w="4535" w:type="dxa"/>
            <w:vAlign w:val="center"/>
          </w:tcPr>
          <w:p>
            <w:pPr>
              <w:pStyle w:val="12"/>
            </w:pPr>
            <w:r>
              <w:t>职业培训补贴</w:t>
            </w:r>
          </w:p>
        </w:tc>
        <w:tc>
          <w:tcPr>
            <w:tcW w:w="1361" w:type="dxa"/>
            <w:vAlign w:val="center"/>
          </w:tcPr>
          <w:p>
            <w:pPr>
              <w:pStyle w:val="11"/>
            </w:pPr>
            <w:r>
              <w:t>33.85</w:t>
            </w:r>
          </w:p>
        </w:tc>
        <w:tc>
          <w:tcPr>
            <w:tcW w:w="1361" w:type="dxa"/>
            <w:vAlign w:val="center"/>
          </w:tcPr>
          <w:p>
            <w:pPr>
              <w:pStyle w:val="11"/>
            </w:pPr>
          </w:p>
        </w:tc>
        <w:tc>
          <w:tcPr>
            <w:tcW w:w="1361" w:type="dxa"/>
            <w:vAlign w:val="center"/>
          </w:tcPr>
          <w:p>
            <w:pPr>
              <w:pStyle w:val="11"/>
            </w:pPr>
            <w:r>
              <w:t>33.85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3.88</w:t>
            </w:r>
          </w:p>
        </w:tc>
        <w:tc>
          <w:tcPr>
            <w:tcW w:w="1361" w:type="dxa"/>
            <w:vAlign w:val="center"/>
          </w:tcPr>
          <w:p>
            <w:pPr>
              <w:pStyle w:val="11"/>
            </w:pPr>
          </w:p>
        </w:tc>
        <w:tc>
          <w:tcPr>
            <w:tcW w:w="1361" w:type="dxa"/>
            <w:vAlign w:val="center"/>
          </w:tcPr>
          <w:p>
            <w:pPr>
              <w:pStyle w:val="11"/>
            </w:pPr>
            <w:r>
              <w:t>3.88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408.00</w:t>
            </w:r>
          </w:p>
        </w:tc>
        <w:tc>
          <w:tcPr>
            <w:tcW w:w="1361" w:type="dxa"/>
            <w:vAlign w:val="center"/>
          </w:tcPr>
          <w:p>
            <w:pPr>
              <w:pStyle w:val="11"/>
            </w:pPr>
          </w:p>
        </w:tc>
        <w:tc>
          <w:tcPr>
            <w:tcW w:w="1361" w:type="dxa"/>
            <w:vAlign w:val="center"/>
          </w:tcPr>
          <w:p>
            <w:pPr>
              <w:pStyle w:val="11"/>
            </w:pPr>
            <w:r>
              <w:t>408.00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0.85</w:t>
            </w:r>
          </w:p>
        </w:tc>
        <w:tc>
          <w:tcPr>
            <w:tcW w:w="1361" w:type="dxa"/>
            <w:vAlign w:val="center"/>
          </w:tcPr>
          <w:p>
            <w:pPr>
              <w:pStyle w:val="11"/>
            </w:pPr>
            <w:r>
              <w:t>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0.85</w:t>
            </w:r>
          </w:p>
        </w:tc>
        <w:tc>
          <w:tcPr>
            <w:tcW w:w="1361" w:type="dxa"/>
            <w:vAlign w:val="center"/>
          </w:tcPr>
          <w:p>
            <w:pPr>
              <w:pStyle w:val="11"/>
            </w:pPr>
            <w:r>
              <w:t>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14.57</w:t>
            </w:r>
          </w:p>
        </w:tc>
        <w:tc>
          <w:tcPr>
            <w:tcW w:w="1361" w:type="dxa"/>
            <w:vAlign w:val="center"/>
          </w:tcPr>
          <w:p>
            <w:pPr>
              <w:pStyle w:val="11"/>
            </w:pPr>
            <w:r>
              <w:t>14.57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14.57</w:t>
            </w:r>
          </w:p>
        </w:tc>
        <w:tc>
          <w:tcPr>
            <w:tcW w:w="1361" w:type="dxa"/>
            <w:vAlign w:val="center"/>
          </w:tcPr>
          <w:p>
            <w:pPr>
              <w:pStyle w:val="11"/>
            </w:pPr>
            <w:r>
              <w:t>14.57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8.21</w:t>
            </w:r>
          </w:p>
        </w:tc>
        <w:tc>
          <w:tcPr>
            <w:tcW w:w="1361" w:type="dxa"/>
            <w:vAlign w:val="center"/>
          </w:tcPr>
          <w:p>
            <w:pPr>
              <w:pStyle w:val="11"/>
            </w:pPr>
            <w:r>
              <w:t>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6.36</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15.87</w:t>
            </w:r>
          </w:p>
        </w:tc>
        <w:tc>
          <w:tcPr>
            <w:tcW w:w="1361" w:type="dxa"/>
            <w:vAlign w:val="center"/>
          </w:tcPr>
          <w:p>
            <w:pPr>
              <w:pStyle w:val="11"/>
            </w:pPr>
            <w:r>
              <w:t>15.87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15.87</w:t>
            </w:r>
          </w:p>
        </w:tc>
        <w:tc>
          <w:tcPr>
            <w:tcW w:w="1361" w:type="dxa"/>
            <w:vAlign w:val="center"/>
          </w:tcPr>
          <w:p>
            <w:pPr>
              <w:pStyle w:val="11"/>
            </w:pPr>
            <w:r>
              <w:t>15.87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15.87</w:t>
            </w:r>
          </w:p>
        </w:tc>
        <w:tc>
          <w:tcPr>
            <w:tcW w:w="1361" w:type="dxa"/>
            <w:vAlign w:val="center"/>
          </w:tcPr>
          <w:p>
            <w:pPr>
              <w:pStyle w:val="11"/>
            </w:pPr>
            <w:r>
              <w:t>15.87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4262.30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4235.74</w:t>
            </w:r>
          </w:p>
        </w:tc>
        <w:tc>
          <w:tcPr>
            <w:tcW w:w="1474" w:type="dxa"/>
            <w:vAlign w:val="center"/>
          </w:tcPr>
          <w:p>
            <w:pPr>
              <w:pStyle w:val="11"/>
            </w:pPr>
            <w:r>
              <w:t>4235.74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14.57</w:t>
            </w:r>
          </w:p>
        </w:tc>
        <w:tc>
          <w:tcPr>
            <w:tcW w:w="1474" w:type="dxa"/>
            <w:vAlign w:val="center"/>
          </w:tcPr>
          <w:p>
            <w:pPr>
              <w:pStyle w:val="11"/>
            </w:pPr>
            <w:r>
              <w:t>14.57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15.87</w:t>
            </w:r>
          </w:p>
        </w:tc>
        <w:tc>
          <w:tcPr>
            <w:tcW w:w="1474" w:type="dxa"/>
            <w:vAlign w:val="center"/>
          </w:tcPr>
          <w:p>
            <w:pPr>
              <w:pStyle w:val="11"/>
            </w:pPr>
            <w:r>
              <w:t>15.87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4262.30</w:t>
            </w:r>
          </w:p>
        </w:tc>
        <w:tc>
          <w:tcPr>
            <w:tcW w:w="3402" w:type="dxa"/>
            <w:vAlign w:val="center"/>
          </w:tcPr>
          <w:p>
            <w:pPr>
              <w:pStyle w:val="14"/>
            </w:pPr>
            <w:r>
              <w:t>本年支出合计</w:t>
            </w:r>
          </w:p>
        </w:tc>
        <w:tc>
          <w:tcPr>
            <w:tcW w:w="1474" w:type="dxa"/>
            <w:vAlign w:val="center"/>
          </w:tcPr>
          <w:p>
            <w:pPr>
              <w:pStyle w:val="15"/>
            </w:pPr>
            <w:r>
              <w:t>4266.18</w:t>
            </w:r>
          </w:p>
        </w:tc>
        <w:tc>
          <w:tcPr>
            <w:tcW w:w="1474" w:type="dxa"/>
            <w:vAlign w:val="center"/>
          </w:tcPr>
          <w:p>
            <w:pPr>
              <w:pStyle w:val="15"/>
            </w:pPr>
            <w:r>
              <w:t>4266.18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3.88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3.88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4266.18</w:t>
            </w:r>
          </w:p>
        </w:tc>
        <w:tc>
          <w:tcPr>
            <w:tcW w:w="3402" w:type="dxa"/>
            <w:vAlign w:val="center"/>
          </w:tcPr>
          <w:p>
            <w:pPr>
              <w:pStyle w:val="14"/>
            </w:pPr>
            <w:r>
              <w:t>支出总计</w:t>
            </w:r>
          </w:p>
        </w:tc>
        <w:tc>
          <w:tcPr>
            <w:tcW w:w="1474" w:type="dxa"/>
            <w:vAlign w:val="center"/>
          </w:tcPr>
          <w:p>
            <w:pPr>
              <w:pStyle w:val="15"/>
            </w:pPr>
            <w:r>
              <w:t>4266.18</w:t>
            </w:r>
          </w:p>
        </w:tc>
        <w:tc>
          <w:tcPr>
            <w:tcW w:w="1474" w:type="dxa"/>
            <w:vAlign w:val="center"/>
          </w:tcPr>
          <w:p>
            <w:pPr>
              <w:pStyle w:val="15"/>
            </w:pPr>
            <w:r>
              <w:t>4266.18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4266.18</w:t>
            </w:r>
          </w:p>
        </w:tc>
        <w:tc>
          <w:tcPr>
            <w:tcW w:w="2551" w:type="dxa"/>
            <w:vAlign w:val="center"/>
          </w:tcPr>
          <w:p>
            <w:pPr>
              <w:pStyle w:val="15"/>
            </w:pPr>
            <w:r>
              <w:t>247.70</w:t>
            </w:r>
          </w:p>
        </w:tc>
        <w:tc>
          <w:tcPr>
            <w:tcW w:w="2551" w:type="dxa"/>
            <w:vAlign w:val="center"/>
          </w:tcPr>
          <w:p>
            <w:pPr>
              <w:pStyle w:val="15"/>
            </w:pPr>
            <w:r>
              <w:t>4018.48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4235.74</w:t>
            </w:r>
          </w:p>
        </w:tc>
        <w:tc>
          <w:tcPr>
            <w:tcW w:w="2551" w:type="dxa"/>
            <w:vAlign w:val="center"/>
          </w:tcPr>
          <w:p>
            <w:pPr>
              <w:pStyle w:val="11"/>
            </w:pPr>
            <w:r>
              <w:t>217.26</w:t>
            </w:r>
          </w:p>
        </w:tc>
        <w:tc>
          <w:tcPr>
            <w:tcW w:w="2551" w:type="dxa"/>
            <w:vAlign w:val="center"/>
          </w:tcPr>
          <w:p>
            <w:pPr>
              <w:pStyle w:val="11"/>
            </w:pPr>
            <w:r>
              <w:t>4018.48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3756.72</w:t>
            </w:r>
          </w:p>
        </w:tc>
        <w:tc>
          <w:tcPr>
            <w:tcW w:w="2551" w:type="dxa"/>
            <w:vAlign w:val="center"/>
          </w:tcPr>
          <w:p>
            <w:pPr>
              <w:pStyle w:val="11"/>
            </w:pPr>
            <w:r>
              <w:t>150.12</w:t>
            </w:r>
          </w:p>
        </w:tc>
        <w:tc>
          <w:tcPr>
            <w:tcW w:w="2551" w:type="dxa"/>
            <w:vAlign w:val="center"/>
          </w:tcPr>
          <w:p>
            <w:pPr>
              <w:pStyle w:val="11"/>
            </w:pPr>
            <w:r>
              <w:t>3606.60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150.12</w:t>
            </w:r>
          </w:p>
        </w:tc>
        <w:tc>
          <w:tcPr>
            <w:tcW w:w="2551" w:type="dxa"/>
            <w:vAlign w:val="center"/>
          </w:tcPr>
          <w:p>
            <w:pPr>
              <w:pStyle w:val="11"/>
            </w:pPr>
            <w:r>
              <w:t>150.12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2080104</w:t>
            </w:r>
          </w:p>
        </w:tc>
        <w:tc>
          <w:tcPr>
            <w:tcW w:w="4535" w:type="dxa"/>
            <w:vAlign w:val="center"/>
          </w:tcPr>
          <w:p>
            <w:pPr>
              <w:pStyle w:val="12"/>
            </w:pPr>
            <w:r>
              <w:t>综合业务管理</w:t>
            </w:r>
          </w:p>
        </w:tc>
        <w:tc>
          <w:tcPr>
            <w:tcW w:w="2551" w:type="dxa"/>
            <w:vAlign w:val="center"/>
          </w:tcPr>
          <w:p>
            <w:pPr>
              <w:pStyle w:val="11"/>
            </w:pPr>
            <w:r>
              <w:t>3606.60</w:t>
            </w:r>
          </w:p>
        </w:tc>
        <w:tc>
          <w:tcPr>
            <w:tcW w:w="2551" w:type="dxa"/>
            <w:vAlign w:val="center"/>
          </w:tcPr>
          <w:p>
            <w:pPr>
              <w:pStyle w:val="11"/>
            </w:pPr>
          </w:p>
        </w:tc>
        <w:tc>
          <w:tcPr>
            <w:tcW w:w="2551" w:type="dxa"/>
            <w:vAlign w:val="center"/>
          </w:tcPr>
          <w:p>
            <w:pPr>
              <w:pStyle w:val="11"/>
            </w:pPr>
            <w:r>
              <w:t>3606.60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66.29</w:t>
            </w:r>
          </w:p>
        </w:tc>
        <w:tc>
          <w:tcPr>
            <w:tcW w:w="2551" w:type="dxa"/>
            <w:vAlign w:val="center"/>
          </w:tcPr>
          <w:p>
            <w:pPr>
              <w:pStyle w:val="11"/>
            </w:pPr>
            <w:r>
              <w:t>66.29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46.80</w:t>
            </w:r>
          </w:p>
        </w:tc>
        <w:tc>
          <w:tcPr>
            <w:tcW w:w="2551" w:type="dxa"/>
            <w:vAlign w:val="center"/>
          </w:tcPr>
          <w:p>
            <w:pPr>
              <w:pStyle w:val="11"/>
            </w:pPr>
            <w:r>
              <w:t>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19.49</w:t>
            </w:r>
          </w:p>
        </w:tc>
        <w:tc>
          <w:tcPr>
            <w:tcW w:w="2551" w:type="dxa"/>
            <w:vAlign w:val="center"/>
          </w:tcPr>
          <w:p>
            <w:pPr>
              <w:pStyle w:val="11"/>
            </w:pPr>
            <w:r>
              <w:t>19.49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411.88</w:t>
            </w:r>
          </w:p>
        </w:tc>
        <w:tc>
          <w:tcPr>
            <w:tcW w:w="2551" w:type="dxa"/>
            <w:vAlign w:val="center"/>
          </w:tcPr>
          <w:p>
            <w:pPr>
              <w:pStyle w:val="11"/>
            </w:pPr>
          </w:p>
        </w:tc>
        <w:tc>
          <w:tcPr>
            <w:tcW w:w="2551" w:type="dxa"/>
            <w:vAlign w:val="center"/>
          </w:tcPr>
          <w:p>
            <w:pPr>
              <w:pStyle w:val="11"/>
            </w:pPr>
            <w:r>
              <w:t>411.88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3.88</w:t>
            </w:r>
          </w:p>
        </w:tc>
        <w:tc>
          <w:tcPr>
            <w:tcW w:w="2551" w:type="dxa"/>
            <w:vAlign w:val="center"/>
          </w:tcPr>
          <w:p>
            <w:pPr>
              <w:pStyle w:val="11"/>
            </w:pPr>
          </w:p>
        </w:tc>
        <w:tc>
          <w:tcPr>
            <w:tcW w:w="2551" w:type="dxa"/>
            <w:vAlign w:val="center"/>
          </w:tcPr>
          <w:p>
            <w:pPr>
              <w:pStyle w:val="11"/>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408.00</w:t>
            </w:r>
          </w:p>
        </w:tc>
        <w:tc>
          <w:tcPr>
            <w:tcW w:w="2551" w:type="dxa"/>
            <w:vAlign w:val="center"/>
          </w:tcPr>
          <w:p>
            <w:pPr>
              <w:pStyle w:val="11"/>
            </w:pPr>
          </w:p>
        </w:tc>
        <w:tc>
          <w:tcPr>
            <w:tcW w:w="2551" w:type="dxa"/>
            <w:vAlign w:val="center"/>
          </w:tcPr>
          <w:p>
            <w:pPr>
              <w:pStyle w:val="11"/>
            </w:pPr>
            <w:r>
              <w:t>408.00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0.85</w:t>
            </w:r>
          </w:p>
        </w:tc>
        <w:tc>
          <w:tcPr>
            <w:tcW w:w="2551" w:type="dxa"/>
            <w:vAlign w:val="center"/>
          </w:tcPr>
          <w:p>
            <w:pPr>
              <w:pStyle w:val="11"/>
            </w:pPr>
            <w:r>
              <w:t>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0.85</w:t>
            </w:r>
          </w:p>
        </w:tc>
        <w:tc>
          <w:tcPr>
            <w:tcW w:w="2551" w:type="dxa"/>
            <w:vAlign w:val="center"/>
          </w:tcPr>
          <w:p>
            <w:pPr>
              <w:pStyle w:val="11"/>
            </w:pPr>
            <w:r>
              <w:t>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14.57</w:t>
            </w:r>
          </w:p>
        </w:tc>
        <w:tc>
          <w:tcPr>
            <w:tcW w:w="2551" w:type="dxa"/>
            <w:vAlign w:val="center"/>
          </w:tcPr>
          <w:p>
            <w:pPr>
              <w:pStyle w:val="11"/>
            </w:pPr>
            <w:r>
              <w:t>14.57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14.57</w:t>
            </w:r>
          </w:p>
        </w:tc>
        <w:tc>
          <w:tcPr>
            <w:tcW w:w="2551" w:type="dxa"/>
            <w:vAlign w:val="center"/>
          </w:tcPr>
          <w:p>
            <w:pPr>
              <w:pStyle w:val="11"/>
            </w:pPr>
            <w:r>
              <w:t>14.57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8.21</w:t>
            </w:r>
          </w:p>
        </w:tc>
        <w:tc>
          <w:tcPr>
            <w:tcW w:w="2551" w:type="dxa"/>
            <w:vAlign w:val="center"/>
          </w:tcPr>
          <w:p>
            <w:pPr>
              <w:pStyle w:val="11"/>
            </w:pPr>
            <w:r>
              <w:t>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15.87</w:t>
            </w:r>
          </w:p>
        </w:tc>
        <w:tc>
          <w:tcPr>
            <w:tcW w:w="2551" w:type="dxa"/>
            <w:vAlign w:val="center"/>
          </w:tcPr>
          <w:p>
            <w:pPr>
              <w:pStyle w:val="11"/>
            </w:pPr>
            <w:r>
              <w:t>15.87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15.87</w:t>
            </w:r>
          </w:p>
        </w:tc>
        <w:tc>
          <w:tcPr>
            <w:tcW w:w="2551" w:type="dxa"/>
            <w:vAlign w:val="center"/>
          </w:tcPr>
          <w:p>
            <w:pPr>
              <w:pStyle w:val="11"/>
            </w:pPr>
            <w:r>
              <w:t>15.87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15.87</w:t>
            </w:r>
          </w:p>
        </w:tc>
        <w:tc>
          <w:tcPr>
            <w:tcW w:w="2551" w:type="dxa"/>
            <w:vAlign w:val="center"/>
          </w:tcPr>
          <w:p>
            <w:pPr>
              <w:pStyle w:val="11"/>
            </w:pPr>
            <w:r>
              <w:t>15.87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247.70</w:t>
            </w:r>
          </w:p>
        </w:tc>
        <w:tc>
          <w:tcPr>
            <w:tcW w:w="2551" w:type="dxa"/>
            <w:vAlign w:val="center"/>
          </w:tcPr>
          <w:p>
            <w:pPr>
              <w:pStyle w:val="15"/>
            </w:pPr>
            <w:r>
              <w:t>236.60</w:t>
            </w:r>
          </w:p>
        </w:tc>
        <w:tc>
          <w:tcPr>
            <w:tcW w:w="2551" w:type="dxa"/>
            <w:vAlign w:val="center"/>
          </w:tcPr>
          <w:p>
            <w:pPr>
              <w:pStyle w:val="15"/>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189.80</w:t>
            </w:r>
          </w:p>
        </w:tc>
        <w:tc>
          <w:tcPr>
            <w:tcW w:w="2551" w:type="dxa"/>
            <w:vAlign w:val="center"/>
          </w:tcPr>
          <w:p>
            <w:pPr>
              <w:pStyle w:val="11"/>
            </w:pPr>
            <w:r>
              <w:t>189.80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60.09</w:t>
            </w:r>
          </w:p>
        </w:tc>
        <w:tc>
          <w:tcPr>
            <w:tcW w:w="2551" w:type="dxa"/>
            <w:vAlign w:val="center"/>
          </w:tcPr>
          <w:p>
            <w:pPr>
              <w:pStyle w:val="11"/>
            </w:pPr>
            <w:r>
              <w:t>60.09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22.27</w:t>
            </w:r>
          </w:p>
        </w:tc>
        <w:tc>
          <w:tcPr>
            <w:tcW w:w="2551" w:type="dxa"/>
            <w:vAlign w:val="center"/>
          </w:tcPr>
          <w:p>
            <w:pPr>
              <w:pStyle w:val="11"/>
            </w:pPr>
            <w:r>
              <w:t>22.27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18.20</w:t>
            </w:r>
          </w:p>
        </w:tc>
        <w:tc>
          <w:tcPr>
            <w:tcW w:w="2551" w:type="dxa"/>
            <w:vAlign w:val="center"/>
          </w:tcPr>
          <w:p>
            <w:pPr>
              <w:pStyle w:val="11"/>
            </w:pPr>
            <w:r>
              <w:t>18.20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38.46</w:t>
            </w:r>
          </w:p>
        </w:tc>
        <w:tc>
          <w:tcPr>
            <w:tcW w:w="2551" w:type="dxa"/>
            <w:vAlign w:val="center"/>
          </w:tcPr>
          <w:p>
            <w:pPr>
              <w:pStyle w:val="11"/>
            </w:pPr>
            <w:r>
              <w:t>38.46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19.49</w:t>
            </w:r>
          </w:p>
        </w:tc>
        <w:tc>
          <w:tcPr>
            <w:tcW w:w="2551" w:type="dxa"/>
            <w:vAlign w:val="center"/>
          </w:tcPr>
          <w:p>
            <w:pPr>
              <w:pStyle w:val="11"/>
            </w:pPr>
            <w:r>
              <w:t>19.49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8.21</w:t>
            </w:r>
          </w:p>
        </w:tc>
        <w:tc>
          <w:tcPr>
            <w:tcW w:w="2551" w:type="dxa"/>
            <w:vAlign w:val="center"/>
          </w:tcPr>
          <w:p>
            <w:pPr>
              <w:pStyle w:val="11"/>
            </w:pPr>
            <w:r>
              <w:t>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6.36</w:t>
            </w:r>
          </w:p>
        </w:tc>
        <w:tc>
          <w:tcPr>
            <w:tcW w:w="2551" w:type="dxa"/>
            <w:vAlign w:val="center"/>
          </w:tcPr>
          <w:p>
            <w:pPr>
              <w:pStyle w:val="11"/>
            </w:pPr>
            <w:r>
              <w:t>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0.85</w:t>
            </w:r>
          </w:p>
        </w:tc>
        <w:tc>
          <w:tcPr>
            <w:tcW w:w="2551" w:type="dxa"/>
            <w:vAlign w:val="center"/>
          </w:tcPr>
          <w:p>
            <w:pPr>
              <w:pStyle w:val="11"/>
            </w:pPr>
            <w:r>
              <w:t>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15.87</w:t>
            </w:r>
          </w:p>
        </w:tc>
        <w:tc>
          <w:tcPr>
            <w:tcW w:w="2551" w:type="dxa"/>
            <w:vAlign w:val="center"/>
          </w:tcPr>
          <w:p>
            <w:pPr>
              <w:pStyle w:val="11"/>
            </w:pPr>
            <w:r>
              <w:t>15.87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11.10</w:t>
            </w:r>
          </w:p>
        </w:tc>
        <w:tc>
          <w:tcPr>
            <w:tcW w:w="2551" w:type="dxa"/>
            <w:vAlign w:val="center"/>
          </w:tcPr>
          <w:p>
            <w:pPr>
              <w:pStyle w:val="11"/>
            </w:pPr>
          </w:p>
        </w:tc>
        <w:tc>
          <w:tcPr>
            <w:tcW w:w="2551" w:type="dxa"/>
            <w:vAlign w:val="center"/>
          </w:tcPr>
          <w:p>
            <w:pPr>
              <w:pStyle w:val="11"/>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46.80</w:t>
            </w:r>
          </w:p>
        </w:tc>
        <w:tc>
          <w:tcPr>
            <w:tcW w:w="2551" w:type="dxa"/>
            <w:vAlign w:val="center"/>
          </w:tcPr>
          <w:p>
            <w:pPr>
              <w:pStyle w:val="11"/>
            </w:pPr>
            <w:r>
              <w:t>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46.03</w:t>
            </w:r>
          </w:p>
        </w:tc>
        <w:tc>
          <w:tcPr>
            <w:tcW w:w="2551" w:type="dxa"/>
            <w:vAlign w:val="center"/>
          </w:tcPr>
          <w:p>
            <w:pPr>
              <w:pStyle w:val="11"/>
            </w:pPr>
            <w:r>
              <w:t>46.03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0.77</w:t>
            </w:r>
          </w:p>
        </w:tc>
        <w:tc>
          <w:tcPr>
            <w:tcW w:w="2551" w:type="dxa"/>
            <w:vAlign w:val="center"/>
          </w:tcPr>
          <w:p>
            <w:pPr>
              <w:pStyle w:val="11"/>
            </w:pPr>
            <w:r>
              <w:t>0.77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石家庄市井陉矿区人力资源和社会保障局2026年单位预算信息公开情况说明</w:t>
      </w:r>
    </w:p>
    <w:p>
      <w:pPr>
        <w:spacing w:before="0" w:after="0" w:line="500" w:lineRule="exact"/>
        <w:ind w:firstLine="560"/>
        <w:jc w:val="left"/>
        <w:outlineLvl w:val="9"/>
      </w:pPr>
      <w:r>
        <w:rPr>
          <w:rFonts w:hint="eastAsia" w:ascii="仿宋" w:hAnsi="仿宋" w:eastAsia="仿宋" w:cs="仿宋"/>
          <w:b w:val="0"/>
          <w:color w:val="000000"/>
          <w:sz w:val="32"/>
          <w:szCs w:val="32"/>
        </w:rPr>
        <w:t>按照《中华人民共和国预算法》、《地方预决算公开操作规程》和《关于进一步推进预算公开工作的实施意见》规定，现将石家庄市井陉矿区人力资源和社会保障局2026年单位预算公开如下</w:t>
      </w:r>
      <w:r>
        <w:rPr>
          <w:rFonts w:ascii="Times New Roman" w:hAnsi="Times New Roman" w:eastAsia="方正仿宋_GBK" w:cs="Times New Roman"/>
          <w:b w:val="0"/>
          <w:color w:val="000000"/>
          <w:sz w:val="28"/>
        </w:rPr>
        <w:t>：</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单位职责：</w:t>
      </w:r>
    </w:p>
    <w:p>
      <w:pPr>
        <w:pStyle w:val="17"/>
        <w:rPr>
          <w:rFonts w:hint="eastAsia" w:ascii="仿宋" w:hAnsi="仿宋" w:eastAsia="仿宋" w:cs="仿宋"/>
          <w:sz w:val="32"/>
          <w:szCs w:val="32"/>
        </w:rPr>
      </w:pPr>
      <w:r>
        <w:rPr>
          <w:rFonts w:hint="eastAsia" w:ascii="仿宋" w:hAnsi="仿宋" w:eastAsia="仿宋" w:cs="仿宋"/>
          <w:sz w:val="32"/>
          <w:szCs w:val="32"/>
        </w:rPr>
        <w:t xml:space="preserve">（一）负责促进就业工作，健全公共就业服务体系和人力资源市场体系，积极促进社会就业。    </w:t>
      </w:r>
    </w:p>
    <w:p>
      <w:pPr>
        <w:pStyle w:val="17"/>
        <w:rPr>
          <w:rFonts w:hint="eastAsia" w:ascii="仿宋" w:hAnsi="仿宋" w:eastAsia="仿宋" w:cs="仿宋"/>
          <w:sz w:val="32"/>
          <w:szCs w:val="32"/>
        </w:rPr>
      </w:pPr>
      <w:r>
        <w:rPr>
          <w:rFonts w:hint="eastAsia" w:ascii="仿宋" w:hAnsi="仿宋" w:eastAsia="仿宋" w:cs="仿宋"/>
          <w:sz w:val="32"/>
          <w:szCs w:val="32"/>
        </w:rPr>
        <w:t>（二）制定我区养老、失业、工伤实施措施并推动落实。同时，对全</w:t>
      </w:r>
      <w:r>
        <w:rPr>
          <w:rFonts w:hint="eastAsia" w:ascii="仿宋" w:hAnsi="仿宋" w:eastAsia="仿宋" w:cs="仿宋"/>
          <w:sz w:val="32"/>
          <w:szCs w:val="32"/>
          <w:lang w:eastAsia="zh-CN"/>
        </w:rPr>
        <w:t>区</w:t>
      </w:r>
      <w:r>
        <w:rPr>
          <w:rFonts w:hint="eastAsia" w:ascii="仿宋" w:hAnsi="仿宋" w:eastAsia="仿宋" w:cs="仿宋"/>
          <w:sz w:val="32"/>
          <w:szCs w:val="32"/>
        </w:rPr>
        <w:t>社保基金征缴、</w:t>
      </w:r>
      <w:r>
        <w:rPr>
          <w:rFonts w:hint="eastAsia" w:ascii="仿宋" w:hAnsi="仿宋" w:eastAsia="仿宋" w:cs="仿宋"/>
          <w:sz w:val="32"/>
          <w:szCs w:val="32"/>
          <w:lang w:eastAsia="zh-CN"/>
        </w:rPr>
        <w:t>发放等</w:t>
      </w:r>
      <w:r>
        <w:rPr>
          <w:rFonts w:hint="eastAsia" w:ascii="仿宋" w:hAnsi="仿宋" w:eastAsia="仿宋" w:cs="仿宋"/>
          <w:sz w:val="32"/>
          <w:szCs w:val="32"/>
        </w:rPr>
        <w:t>进行监管。</w:t>
      </w:r>
    </w:p>
    <w:p>
      <w:pPr>
        <w:pStyle w:val="17"/>
        <w:rPr>
          <w:rFonts w:hint="eastAsia" w:ascii="仿宋" w:hAnsi="仿宋" w:eastAsia="仿宋" w:cs="仿宋"/>
          <w:sz w:val="32"/>
          <w:szCs w:val="32"/>
        </w:rPr>
      </w:pPr>
      <w:r>
        <w:rPr>
          <w:rFonts w:hint="eastAsia" w:ascii="仿宋" w:hAnsi="仿宋" w:eastAsia="仿宋" w:cs="仿宋"/>
          <w:sz w:val="32"/>
          <w:szCs w:val="32"/>
        </w:rPr>
        <w:t>（三）落实专业技术人员管理和继续教育政策。</w:t>
      </w:r>
    </w:p>
    <w:p>
      <w:pPr>
        <w:pStyle w:val="17"/>
        <w:rPr>
          <w:rFonts w:hint="eastAsia" w:ascii="仿宋" w:hAnsi="仿宋" w:eastAsia="仿宋" w:cs="仿宋"/>
          <w:sz w:val="32"/>
          <w:szCs w:val="32"/>
        </w:rPr>
      </w:pPr>
      <w:r>
        <w:rPr>
          <w:rFonts w:hint="eastAsia" w:ascii="仿宋" w:hAnsi="仿宋" w:eastAsia="仿宋" w:cs="仿宋"/>
          <w:sz w:val="32"/>
          <w:szCs w:val="32"/>
        </w:rPr>
        <w:t>（四）承办全区各类人员的选调和安置。管理人事工资政策，组织人事考试和事业单位岗位设置管理及军转干部安置。</w:t>
      </w:r>
    </w:p>
    <w:p>
      <w:pPr>
        <w:pStyle w:val="17"/>
        <w:rPr>
          <w:rFonts w:hint="eastAsia" w:ascii="仿宋" w:hAnsi="仿宋" w:eastAsia="仿宋" w:cs="仿宋"/>
          <w:sz w:val="32"/>
          <w:szCs w:val="32"/>
        </w:rPr>
      </w:pPr>
      <w:r>
        <w:rPr>
          <w:rFonts w:hint="eastAsia" w:ascii="仿宋" w:hAnsi="仿宋" w:eastAsia="仿宋" w:cs="仿宋"/>
          <w:sz w:val="32"/>
          <w:szCs w:val="32"/>
        </w:rPr>
        <w:t>（五）会同有关部门落实机关企事业单位人员工资收入分配政策，建立全区机关企事业单位人员工资正常增长和支付保障机制，落实机关企事业单位人员福利和离退休政策．并负责组织实施和监督检查。</w:t>
      </w:r>
    </w:p>
    <w:p>
      <w:pPr>
        <w:pStyle w:val="17"/>
        <w:rPr>
          <w:rFonts w:hint="eastAsia" w:ascii="仿宋" w:hAnsi="仿宋" w:eastAsia="仿宋" w:cs="仿宋"/>
          <w:sz w:val="32"/>
          <w:szCs w:val="32"/>
        </w:rPr>
      </w:pPr>
      <w:r>
        <w:rPr>
          <w:rFonts w:hint="eastAsia" w:ascii="仿宋" w:hAnsi="仿宋" w:eastAsia="仿宋" w:cs="仿宋"/>
          <w:sz w:val="32"/>
          <w:szCs w:val="32"/>
        </w:rPr>
        <w:t>（六）落实劳动、人事争议调解仲裁制度和劳动关系政策，完善劳动关系协调机制，落实消除非法使用童工政策和女工、未成年工的特殊劳动保护政策，组织实施劳动监察，协调劳动者维权工作，依法查处重大案件。</w:t>
      </w:r>
    </w:p>
    <w:p>
      <w:pPr>
        <w:pStyle w:val="17"/>
        <w:rPr>
          <w:rFonts w:hint="eastAsia" w:ascii="仿宋" w:hAnsi="仿宋" w:eastAsia="仿宋" w:cs="仿宋"/>
          <w:sz w:val="32"/>
          <w:szCs w:val="32"/>
        </w:rPr>
      </w:pPr>
      <w:r>
        <w:rPr>
          <w:rFonts w:hint="eastAsia" w:ascii="仿宋" w:hAnsi="仿宋" w:eastAsia="仿宋" w:cs="仿宋"/>
          <w:sz w:val="32"/>
          <w:szCs w:val="32"/>
        </w:rPr>
        <w:t>（七）拟订全区人力资源和社会保障事业发展规划。负责全区人力资源和社会保障的宣传和舆情研究，推进部门依法行政。保障政府服务、信息化、劳动保障政策研究等综合性工作。</w:t>
      </w:r>
    </w:p>
    <w:p>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石家庄市井陉矿区人力资源和社会保障局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rPr>
          <w:rFonts w:hint="eastAsia" w:ascii="仿宋" w:hAnsi="仿宋" w:eastAsia="仿宋" w:cs="仿宋"/>
          <w:sz w:val="32"/>
          <w:szCs w:val="32"/>
        </w:rPr>
      </w:pPr>
      <w:r>
        <w:rPr>
          <w:rFonts w:hint="eastAsia" w:ascii="仿宋" w:hAnsi="仿宋" w:eastAsia="仿宋" w:cs="仿宋"/>
          <w:sz w:val="32"/>
          <w:szCs w:val="32"/>
        </w:rPr>
        <w:t>按照预算管理有关规定，目前单位预算的编制实行综合预算管理，即全部收入和支出都反映在预算中。</w:t>
      </w:r>
    </w:p>
    <w:p>
      <w:pPr>
        <w:pStyle w:val="18"/>
        <w:rPr>
          <w:rFonts w:hint="eastAsia" w:ascii="仿宋" w:hAnsi="仿宋" w:eastAsia="仿宋" w:cs="仿宋"/>
          <w:sz w:val="32"/>
          <w:szCs w:val="32"/>
        </w:rPr>
      </w:pPr>
      <w:r>
        <w:rPr>
          <w:rFonts w:hint="eastAsia" w:ascii="仿宋" w:hAnsi="仿宋" w:eastAsia="仿宋" w:cs="仿宋"/>
          <w:sz w:val="32"/>
          <w:szCs w:val="32"/>
        </w:rPr>
        <w:t>1、收入说明</w:t>
      </w:r>
    </w:p>
    <w:p>
      <w:pPr>
        <w:pStyle w:val="18"/>
        <w:rPr>
          <w:rFonts w:hint="eastAsia" w:ascii="仿宋" w:hAnsi="仿宋" w:eastAsia="仿宋" w:cs="仿宋"/>
          <w:sz w:val="32"/>
          <w:szCs w:val="32"/>
        </w:rPr>
      </w:pPr>
      <w:r>
        <w:rPr>
          <w:rFonts w:hint="eastAsia" w:ascii="仿宋" w:hAnsi="仿宋" w:eastAsia="仿宋" w:cs="仿宋"/>
          <w:sz w:val="32"/>
          <w:szCs w:val="32"/>
        </w:rPr>
        <w:t>反映本单位当年全部收入。2026年预算收入4300.03万元，其中：一般公共预算收入4262.30万元，基金预算收入0.00万元，国有资本经营预算收入0.00万元，财政专户核拨收入0.00万元，单位资金收入33.85万元，上年结转结余3.88万元。</w:t>
      </w:r>
    </w:p>
    <w:p>
      <w:pPr>
        <w:pStyle w:val="18"/>
        <w:rPr>
          <w:rFonts w:hint="eastAsia" w:ascii="仿宋" w:hAnsi="仿宋" w:eastAsia="仿宋" w:cs="仿宋"/>
          <w:sz w:val="32"/>
          <w:szCs w:val="32"/>
        </w:rPr>
      </w:pPr>
      <w:r>
        <w:rPr>
          <w:rFonts w:hint="eastAsia" w:ascii="仿宋" w:hAnsi="仿宋" w:eastAsia="仿宋" w:cs="仿宋"/>
          <w:sz w:val="32"/>
          <w:szCs w:val="32"/>
        </w:rPr>
        <w:t>2、支出说明</w:t>
      </w:r>
    </w:p>
    <w:p>
      <w:pPr>
        <w:pStyle w:val="18"/>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收支预算总表支出栏、基本支出表、项目支出表按经济分类和支出功能分类科目编制，反映石家庄市井陉矿区人力资源和社会保障局年度</w:t>
      </w:r>
      <w:r>
        <w:rPr>
          <w:rFonts w:hint="eastAsia" w:ascii="仿宋" w:hAnsi="仿宋" w:eastAsia="仿宋" w:cs="仿宋"/>
          <w:sz w:val="32"/>
          <w:szCs w:val="32"/>
          <w:lang w:eastAsia="zh-CN"/>
        </w:rPr>
        <w:t>单位</w:t>
      </w:r>
      <w:r>
        <w:rPr>
          <w:rFonts w:hint="eastAsia" w:ascii="仿宋" w:hAnsi="仿宋" w:eastAsia="仿宋" w:cs="仿宋"/>
          <w:sz w:val="32"/>
          <w:szCs w:val="32"/>
        </w:rPr>
        <w:t>预算中支出预算的总体情况。2026年支出预算4300.03万元，其中基本支出247.70万元，包括人员经费236.60万元和日常公用经费11.10万元；项目支出4052.33万元，主要为劳务派遣经费3600万元，就业补助资金408万元。预计下年使用的单位资金结余0.00万元。委托业务费共计安排0.00万元。</w:t>
      </w:r>
    </w:p>
    <w:p>
      <w:pPr>
        <w:pStyle w:val="18"/>
        <w:rPr>
          <w:rFonts w:hint="eastAsia" w:ascii="仿宋" w:hAnsi="仿宋" w:eastAsia="仿宋" w:cs="仿宋"/>
          <w:sz w:val="32"/>
          <w:szCs w:val="32"/>
        </w:rPr>
      </w:pPr>
      <w:r>
        <w:rPr>
          <w:rFonts w:hint="eastAsia" w:ascii="仿宋" w:hAnsi="仿宋" w:eastAsia="仿宋" w:cs="仿宋"/>
          <w:sz w:val="32"/>
          <w:szCs w:val="32"/>
        </w:rPr>
        <w:t>3、比上年增减情况</w:t>
      </w:r>
    </w:p>
    <w:p>
      <w:pPr>
        <w:pStyle w:val="18"/>
        <w:rPr>
          <w:rFonts w:hint="eastAsia" w:ascii="仿宋" w:hAnsi="仿宋" w:eastAsia="仿宋" w:cs="仿宋"/>
          <w:sz w:val="32"/>
          <w:szCs w:val="32"/>
        </w:rPr>
      </w:pPr>
      <w:r>
        <w:rPr>
          <w:rFonts w:hint="eastAsia" w:ascii="仿宋" w:hAnsi="仿宋" w:eastAsia="仿宋" w:cs="仿宋"/>
          <w:sz w:val="32"/>
          <w:szCs w:val="32"/>
        </w:rPr>
        <w:t>2026年预算收支安排4300.03万元，较2025年预算增加3397.20万元，其中：基本支出减少2.65万元，主要为人员调整减少1人。项目支出增加3399.85万元，主要为劳务派遣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2026年我单位机关运行经费共计安排11.10万元，主要用于办公用品、差旅、邮电、交通通讯等日常运行支出。</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年，我单位财政拨款“三公”经费预算安排2.00万元，其中因公出国（境）费0.00万元；公务用车购置及运维费2.00万元（其中：公务用车购置费为0.00万元，公务用车运维费2.00万元)；公务接待费0.00万元。与202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年相比</w:t>
      </w:r>
      <w:r>
        <w:rPr>
          <w:rFonts w:hint="eastAsia" w:ascii="仿宋" w:hAnsi="仿宋" w:eastAsia="仿宋" w:cs="仿宋"/>
          <w:sz w:val="32"/>
          <w:szCs w:val="32"/>
          <w:lang w:eastAsia="zh-CN"/>
        </w:rPr>
        <w:t>无</w:t>
      </w:r>
      <w:r>
        <w:rPr>
          <w:rFonts w:hint="eastAsia" w:ascii="仿宋" w:hAnsi="仿宋" w:eastAsia="仿宋" w:cs="仿宋"/>
          <w:sz w:val="32"/>
          <w:szCs w:val="32"/>
        </w:rPr>
        <w:t>增减变化</w:t>
      </w:r>
      <w:r>
        <w:rPr>
          <w:rFonts w:hint="eastAsia" w:ascii="仿宋" w:hAnsi="仿宋" w:eastAsia="仿宋" w:cs="仿宋"/>
          <w:sz w:val="32"/>
          <w:szCs w:val="32"/>
          <w:lang w:eastAsia="zh-CN"/>
        </w:rPr>
        <w:t>。</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5"/>
        <w:rPr>
          <w:rFonts w:hint="eastAsia" w:ascii="黑体" w:hAnsi="黑体" w:eastAsia="黑体" w:cs="黑体"/>
          <w:sz w:val="32"/>
          <w:szCs w:val="32"/>
        </w:rPr>
        <w:sectPr>
          <w:pgSz w:w="16840" w:h="11900" w:orient="landscape"/>
          <w:pgMar w:top="1361" w:right="1020" w:bottom="1361" w:left="1020" w:header="720" w:footer="720" w:gutter="0"/>
        </w:sectPr>
      </w:pPr>
      <w:r>
        <w:rPr>
          <w:rFonts w:hint="eastAsia" w:ascii="黑体" w:hAnsi="黑体" w:eastAsia="黑体" w:cs="黑体"/>
          <w:color w:val="000000"/>
          <w:sz w:val="32"/>
          <w:szCs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1、2026年度职业培训机构及创业培训机构项目绩效目标表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13010726P00021910007U</w:t>
            </w:r>
          </w:p>
        </w:tc>
        <w:tc>
          <w:tcPr>
            <w:tcW w:w="2835" w:type="dxa"/>
            <w:vAlign w:val="center"/>
          </w:tcPr>
          <w:p>
            <w:pPr>
              <w:pStyle w:val="10"/>
            </w:pPr>
            <w:r>
              <w:t>项目名称</w:t>
            </w:r>
          </w:p>
        </w:tc>
        <w:tc>
          <w:tcPr>
            <w:tcW w:w="6095" w:type="dxa"/>
            <w:gridSpan w:val="3"/>
            <w:vAlign w:val="center"/>
          </w:tcPr>
          <w:p>
            <w:pPr>
              <w:pStyle w:val="12"/>
            </w:pPr>
            <w:r>
              <w:t>2026年度职业培训机构及创业培训机构项目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33.85</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33.85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用于支付2026年培训及职业技能培训资金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25.00</w:t>
            </w:r>
          </w:p>
        </w:tc>
        <w:tc>
          <w:tcPr>
            <w:tcW w:w="2551" w:type="dxa"/>
            <w:vAlign w:val="center"/>
          </w:tcPr>
          <w:p>
            <w:pPr>
              <w:pStyle w:val="13"/>
            </w:pPr>
            <w:r>
              <w:t xml:space="preserve"> </w:t>
            </w:r>
          </w:p>
        </w:tc>
        <w:tc>
          <w:tcPr>
            <w:tcW w:w="3544" w:type="dxa"/>
            <w:gridSpan w:val="2"/>
            <w:vAlign w:val="center"/>
          </w:tcPr>
          <w:p>
            <w:pPr>
              <w:pStyle w:val="13"/>
            </w:pPr>
            <w:r>
              <w:t>33.85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1.用于支付2026年培训及职业技能培训资金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职业培训人数</w:t>
            </w:r>
          </w:p>
        </w:tc>
        <w:tc>
          <w:tcPr>
            <w:tcW w:w="5386" w:type="dxa"/>
            <w:vAlign w:val="center"/>
          </w:tcPr>
          <w:p>
            <w:pPr>
              <w:pStyle w:val="12"/>
            </w:pPr>
            <w:r>
              <w:t>职业培训人数</w:t>
            </w:r>
          </w:p>
        </w:tc>
        <w:tc>
          <w:tcPr>
            <w:tcW w:w="2268" w:type="dxa"/>
            <w:vAlign w:val="center"/>
          </w:tcPr>
          <w:p>
            <w:pPr>
              <w:pStyle w:val="12"/>
            </w:pPr>
            <w:r>
              <w:t>≥350人</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职业培训补贴发放准确率</w:t>
            </w:r>
          </w:p>
        </w:tc>
        <w:tc>
          <w:tcPr>
            <w:tcW w:w="5386" w:type="dxa"/>
            <w:vAlign w:val="center"/>
          </w:tcPr>
          <w:p>
            <w:pPr>
              <w:pStyle w:val="12"/>
            </w:pPr>
            <w:r>
              <w:t>职业培训补贴发放准确率</w:t>
            </w:r>
          </w:p>
        </w:tc>
        <w:tc>
          <w:tcPr>
            <w:tcW w:w="2268" w:type="dxa"/>
            <w:vAlign w:val="center"/>
          </w:tcPr>
          <w:p>
            <w:pPr>
              <w:pStyle w:val="12"/>
            </w:pPr>
            <w:r>
              <w:t>≥98%</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按规定时间发放</w:t>
            </w:r>
          </w:p>
        </w:tc>
        <w:tc>
          <w:tcPr>
            <w:tcW w:w="5386" w:type="dxa"/>
            <w:vAlign w:val="center"/>
          </w:tcPr>
          <w:p>
            <w:pPr>
              <w:pStyle w:val="12"/>
            </w:pPr>
            <w:r>
              <w:t>按规定时间发放</w:t>
            </w:r>
          </w:p>
        </w:tc>
        <w:tc>
          <w:tcPr>
            <w:tcW w:w="2268" w:type="dxa"/>
            <w:vAlign w:val="center"/>
          </w:tcPr>
          <w:p>
            <w:pPr>
              <w:pStyle w:val="12"/>
            </w:pPr>
            <w:r>
              <w:t>按规定时间发放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职业培训人均标准、鉴定补贴人均标准</w:t>
            </w:r>
          </w:p>
        </w:tc>
        <w:tc>
          <w:tcPr>
            <w:tcW w:w="5386" w:type="dxa"/>
            <w:vAlign w:val="center"/>
          </w:tcPr>
          <w:p>
            <w:pPr>
              <w:pStyle w:val="12"/>
            </w:pPr>
            <w:r>
              <w:t>职业培训人均标准、鉴定补贴人均标准</w:t>
            </w:r>
          </w:p>
        </w:tc>
        <w:tc>
          <w:tcPr>
            <w:tcW w:w="2268" w:type="dxa"/>
            <w:vAlign w:val="center"/>
          </w:tcPr>
          <w:p>
            <w:pPr>
              <w:pStyle w:val="12"/>
            </w:pPr>
            <w:r>
              <w:t>参照中央就业补助资金指标值</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提高就业率</w:t>
            </w:r>
          </w:p>
        </w:tc>
        <w:tc>
          <w:tcPr>
            <w:tcW w:w="5386" w:type="dxa"/>
            <w:vAlign w:val="center"/>
          </w:tcPr>
          <w:p>
            <w:pPr>
              <w:pStyle w:val="12"/>
            </w:pPr>
            <w:r>
              <w:t>提高就业率</w:t>
            </w:r>
          </w:p>
        </w:tc>
        <w:tc>
          <w:tcPr>
            <w:tcW w:w="2268" w:type="dxa"/>
            <w:vAlign w:val="center"/>
          </w:tcPr>
          <w:p>
            <w:pPr>
              <w:pStyle w:val="12"/>
            </w:pPr>
            <w:r>
              <w:t>提高就业率</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就业扶持政策服务满意度</w:t>
            </w:r>
          </w:p>
        </w:tc>
        <w:tc>
          <w:tcPr>
            <w:tcW w:w="5386" w:type="dxa"/>
            <w:vAlign w:val="center"/>
          </w:tcPr>
          <w:p>
            <w:pPr>
              <w:pStyle w:val="12"/>
            </w:pPr>
            <w:r>
              <w:t>就业扶持政策服务满意度</w:t>
            </w:r>
          </w:p>
        </w:tc>
        <w:tc>
          <w:tcPr>
            <w:tcW w:w="2268" w:type="dxa"/>
            <w:vAlign w:val="center"/>
          </w:tcPr>
          <w:p>
            <w:pPr>
              <w:pStyle w:val="12"/>
            </w:pPr>
            <w:r>
              <w:t>≥90%</w:t>
            </w:r>
          </w:p>
        </w:tc>
        <w:tc>
          <w:tcPr>
            <w:tcW w:w="1276" w:type="dxa"/>
            <w:vAlign w:val="center"/>
          </w:tcPr>
          <w:p>
            <w:pPr>
              <w:pStyle w:val="12"/>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2、机关事业单位工资系统服务经费绩效目标表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13010726P000025100649</w:t>
            </w:r>
          </w:p>
        </w:tc>
        <w:tc>
          <w:tcPr>
            <w:tcW w:w="2835" w:type="dxa"/>
            <w:vAlign w:val="center"/>
          </w:tcPr>
          <w:p>
            <w:pPr>
              <w:pStyle w:val="10"/>
            </w:pPr>
            <w:r>
              <w:t>项目名称</w:t>
            </w:r>
          </w:p>
        </w:tc>
        <w:tc>
          <w:tcPr>
            <w:tcW w:w="6095" w:type="dxa"/>
            <w:gridSpan w:val="3"/>
            <w:vAlign w:val="center"/>
          </w:tcPr>
          <w:p>
            <w:pPr>
              <w:pStyle w:val="12"/>
            </w:pPr>
            <w:r>
              <w:t>机关事业单位工资系统服务经费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支付2026年机关事业工资系统服务经费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3.50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1.支付机关事业工资系统服务经费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大组工运行</w:t>
            </w:r>
          </w:p>
        </w:tc>
        <w:tc>
          <w:tcPr>
            <w:tcW w:w="5386" w:type="dxa"/>
            <w:vAlign w:val="center"/>
          </w:tcPr>
          <w:p>
            <w:pPr>
              <w:pStyle w:val="12"/>
            </w:pPr>
            <w:r>
              <w:t>大组工运行</w:t>
            </w:r>
          </w:p>
        </w:tc>
        <w:tc>
          <w:tcPr>
            <w:tcW w:w="2268" w:type="dxa"/>
            <w:vAlign w:val="center"/>
          </w:tcPr>
          <w:p>
            <w:pPr>
              <w:pStyle w:val="12"/>
            </w:pPr>
            <w:r>
              <w:t>1个</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正常运转率</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工作保障时间</w:t>
            </w:r>
          </w:p>
        </w:tc>
        <w:tc>
          <w:tcPr>
            <w:tcW w:w="5386" w:type="dxa"/>
            <w:vAlign w:val="center"/>
          </w:tcPr>
          <w:p>
            <w:pPr>
              <w:pStyle w:val="12"/>
            </w:pPr>
            <w:r>
              <w:t>工作保障时间</w:t>
            </w:r>
          </w:p>
        </w:tc>
        <w:tc>
          <w:tcPr>
            <w:tcW w:w="2268" w:type="dxa"/>
            <w:vAlign w:val="center"/>
          </w:tcPr>
          <w:p>
            <w:pPr>
              <w:pStyle w:val="12"/>
            </w:pPr>
            <w:r>
              <w:t>≤12月</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工作项目总成本</w:t>
            </w:r>
          </w:p>
        </w:tc>
        <w:tc>
          <w:tcPr>
            <w:tcW w:w="5386" w:type="dxa"/>
            <w:vAlign w:val="center"/>
          </w:tcPr>
          <w:p>
            <w:pPr>
              <w:pStyle w:val="12"/>
            </w:pPr>
            <w:r>
              <w:t>工作项目总成本</w:t>
            </w:r>
          </w:p>
        </w:tc>
        <w:tc>
          <w:tcPr>
            <w:tcW w:w="2268" w:type="dxa"/>
            <w:vAlign w:val="center"/>
          </w:tcPr>
          <w:p>
            <w:pPr>
              <w:pStyle w:val="12"/>
            </w:pPr>
            <w:r>
              <w:t>≤3.5万元</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保障工作正常运转</w:t>
            </w:r>
          </w:p>
        </w:tc>
        <w:tc>
          <w:tcPr>
            <w:tcW w:w="5386" w:type="dxa"/>
            <w:vAlign w:val="center"/>
          </w:tcPr>
          <w:p>
            <w:pPr>
              <w:pStyle w:val="12"/>
            </w:pPr>
            <w:r>
              <w:t>保障工作正常运转</w:t>
            </w:r>
          </w:p>
        </w:tc>
        <w:tc>
          <w:tcPr>
            <w:tcW w:w="2268" w:type="dxa"/>
            <w:vAlign w:val="center"/>
          </w:tcPr>
          <w:p>
            <w:pPr>
              <w:pStyle w:val="12"/>
            </w:pPr>
            <w:r>
              <w:t>保障工作正常运转</w:t>
            </w:r>
          </w:p>
        </w:tc>
        <w:tc>
          <w:tcPr>
            <w:tcW w:w="1276" w:type="dxa"/>
            <w:vAlign w:val="center"/>
          </w:tcPr>
          <w:p>
            <w:pPr>
              <w:pStyle w:val="12"/>
            </w:pPr>
            <w:r>
              <w:t>年初工作计划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3、金保工程网费绩效目标表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13010726P00002510061E</w:t>
            </w:r>
          </w:p>
        </w:tc>
        <w:tc>
          <w:tcPr>
            <w:tcW w:w="2835" w:type="dxa"/>
            <w:vAlign w:val="center"/>
          </w:tcPr>
          <w:p>
            <w:pPr>
              <w:pStyle w:val="10"/>
            </w:pPr>
            <w:r>
              <w:t>项目名称</w:t>
            </w:r>
          </w:p>
        </w:tc>
        <w:tc>
          <w:tcPr>
            <w:tcW w:w="6095" w:type="dxa"/>
            <w:gridSpan w:val="3"/>
            <w:vAlign w:val="center"/>
          </w:tcPr>
          <w:p>
            <w:pPr>
              <w:pStyle w:val="12"/>
            </w:pPr>
            <w:r>
              <w:t>金保工程网费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支付2026年金保工程网费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0.60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1.支付2026年金保工程网费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金保工程项目数量</w:t>
            </w:r>
          </w:p>
        </w:tc>
        <w:tc>
          <w:tcPr>
            <w:tcW w:w="5386" w:type="dxa"/>
            <w:vAlign w:val="center"/>
          </w:tcPr>
          <w:p>
            <w:pPr>
              <w:pStyle w:val="12"/>
            </w:pPr>
            <w:r>
              <w:t>金保工程项目数量</w:t>
            </w:r>
          </w:p>
        </w:tc>
        <w:tc>
          <w:tcPr>
            <w:tcW w:w="2268" w:type="dxa"/>
            <w:vAlign w:val="center"/>
          </w:tcPr>
          <w:p>
            <w:pPr>
              <w:pStyle w:val="12"/>
            </w:pPr>
            <w:r>
              <w:t>1个</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网络畅通</w:t>
            </w:r>
          </w:p>
        </w:tc>
        <w:tc>
          <w:tcPr>
            <w:tcW w:w="5386" w:type="dxa"/>
            <w:vAlign w:val="center"/>
          </w:tcPr>
          <w:p>
            <w:pPr>
              <w:pStyle w:val="12"/>
            </w:pPr>
            <w:r>
              <w:t>金保工程网络畅通</w:t>
            </w:r>
          </w:p>
        </w:tc>
        <w:tc>
          <w:tcPr>
            <w:tcW w:w="2268" w:type="dxa"/>
            <w:vAlign w:val="center"/>
          </w:tcPr>
          <w:p>
            <w:pPr>
              <w:pStyle w:val="12"/>
            </w:pPr>
            <w:r>
              <w:t>金保工程网络畅通</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实时畅通</w:t>
            </w:r>
          </w:p>
        </w:tc>
        <w:tc>
          <w:tcPr>
            <w:tcW w:w="5386" w:type="dxa"/>
            <w:vAlign w:val="center"/>
          </w:tcPr>
          <w:p>
            <w:pPr>
              <w:pStyle w:val="12"/>
            </w:pPr>
            <w:r>
              <w:t>实时畅通</w:t>
            </w:r>
          </w:p>
        </w:tc>
        <w:tc>
          <w:tcPr>
            <w:tcW w:w="2268" w:type="dxa"/>
            <w:vAlign w:val="center"/>
          </w:tcPr>
          <w:p>
            <w:pPr>
              <w:pStyle w:val="12"/>
            </w:pPr>
            <w:r>
              <w:t>年初工作计划</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网费金额</w:t>
            </w:r>
          </w:p>
        </w:tc>
        <w:tc>
          <w:tcPr>
            <w:tcW w:w="5386" w:type="dxa"/>
            <w:vAlign w:val="center"/>
          </w:tcPr>
          <w:p>
            <w:pPr>
              <w:pStyle w:val="12"/>
            </w:pPr>
            <w:r>
              <w:t>网费金额</w:t>
            </w:r>
          </w:p>
        </w:tc>
        <w:tc>
          <w:tcPr>
            <w:tcW w:w="2268" w:type="dxa"/>
            <w:vAlign w:val="center"/>
          </w:tcPr>
          <w:p>
            <w:pPr>
              <w:pStyle w:val="12"/>
            </w:pPr>
            <w:r>
              <w:t>0.6万元</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保证社保正常运行</w:t>
            </w:r>
          </w:p>
        </w:tc>
        <w:tc>
          <w:tcPr>
            <w:tcW w:w="5386" w:type="dxa"/>
            <w:vAlign w:val="center"/>
          </w:tcPr>
          <w:p>
            <w:pPr>
              <w:pStyle w:val="12"/>
            </w:pPr>
            <w:r>
              <w:t>保证社保正常运行</w:t>
            </w:r>
          </w:p>
        </w:tc>
        <w:tc>
          <w:tcPr>
            <w:tcW w:w="2268" w:type="dxa"/>
            <w:vAlign w:val="center"/>
          </w:tcPr>
          <w:p>
            <w:pPr>
              <w:pStyle w:val="12"/>
            </w:pPr>
            <w:r>
              <w:t>保证社保正常运行</w:t>
            </w:r>
          </w:p>
        </w:tc>
        <w:tc>
          <w:tcPr>
            <w:tcW w:w="1276" w:type="dxa"/>
            <w:vAlign w:val="center"/>
          </w:tcPr>
          <w:p>
            <w:pPr>
              <w:pStyle w:val="12"/>
            </w:pPr>
            <w:r>
              <w:t>年初工作计划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4、劳务派遣经费绩效目标表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13010726P000210103641</w:t>
            </w:r>
          </w:p>
        </w:tc>
        <w:tc>
          <w:tcPr>
            <w:tcW w:w="2835" w:type="dxa"/>
            <w:vAlign w:val="center"/>
          </w:tcPr>
          <w:p>
            <w:pPr>
              <w:pStyle w:val="10"/>
            </w:pPr>
            <w:r>
              <w:t>项目名称</w:t>
            </w:r>
          </w:p>
        </w:tc>
        <w:tc>
          <w:tcPr>
            <w:tcW w:w="6095" w:type="dxa"/>
            <w:gridSpan w:val="3"/>
            <w:vAlign w:val="center"/>
          </w:tcPr>
          <w:p>
            <w:pPr>
              <w:pStyle w:val="12"/>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3600.00</w:t>
            </w:r>
          </w:p>
        </w:tc>
        <w:tc>
          <w:tcPr>
            <w:tcW w:w="2835" w:type="dxa"/>
            <w:vAlign w:val="center"/>
          </w:tcPr>
          <w:p>
            <w:pPr>
              <w:pStyle w:val="10"/>
            </w:pPr>
            <w:r>
              <w:t>其中：财政    资金</w:t>
            </w:r>
          </w:p>
        </w:tc>
        <w:tc>
          <w:tcPr>
            <w:tcW w:w="2551" w:type="dxa"/>
            <w:vAlign w:val="center"/>
          </w:tcPr>
          <w:p>
            <w:pPr>
              <w:pStyle w:val="12"/>
            </w:pPr>
            <w:r>
              <w:t>3600.00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支付2026年劳务派遣人员经费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900.00</w:t>
            </w:r>
          </w:p>
        </w:tc>
        <w:tc>
          <w:tcPr>
            <w:tcW w:w="2835" w:type="dxa"/>
            <w:vAlign w:val="center"/>
          </w:tcPr>
          <w:p>
            <w:pPr>
              <w:pStyle w:val="13"/>
            </w:pPr>
            <w:r>
              <w:t>1800.00</w:t>
            </w:r>
          </w:p>
        </w:tc>
        <w:tc>
          <w:tcPr>
            <w:tcW w:w="2551" w:type="dxa"/>
            <w:vAlign w:val="center"/>
          </w:tcPr>
          <w:p>
            <w:pPr>
              <w:pStyle w:val="13"/>
            </w:pPr>
            <w:r>
              <w:t>2700.00</w:t>
            </w:r>
          </w:p>
        </w:tc>
        <w:tc>
          <w:tcPr>
            <w:tcW w:w="3544" w:type="dxa"/>
            <w:gridSpan w:val="2"/>
            <w:vAlign w:val="center"/>
          </w:tcPr>
          <w:p>
            <w:pPr>
              <w:pStyle w:val="13"/>
            </w:pPr>
            <w:r>
              <w:t>3600.00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1.完成支付劳务派遣人员工资保险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资金发放人数</w:t>
            </w:r>
          </w:p>
        </w:tc>
        <w:tc>
          <w:tcPr>
            <w:tcW w:w="5386" w:type="dxa"/>
            <w:vAlign w:val="center"/>
          </w:tcPr>
          <w:p>
            <w:pPr>
              <w:pStyle w:val="12"/>
            </w:pPr>
            <w:r>
              <w:t>劳务派遣人员发放人数</w:t>
            </w:r>
          </w:p>
        </w:tc>
        <w:tc>
          <w:tcPr>
            <w:tcW w:w="2268" w:type="dxa"/>
            <w:vAlign w:val="center"/>
          </w:tcPr>
          <w:p>
            <w:pPr>
              <w:pStyle w:val="12"/>
            </w:pPr>
            <w:r>
              <w:t>≥871人</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资金发放准确率</w:t>
            </w:r>
          </w:p>
        </w:tc>
        <w:tc>
          <w:tcPr>
            <w:tcW w:w="5386" w:type="dxa"/>
            <w:vAlign w:val="center"/>
          </w:tcPr>
          <w:p>
            <w:pPr>
              <w:pStyle w:val="12"/>
            </w:pPr>
            <w:r>
              <w:t>资金发放准确率</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当月工资保险次月10日发放</w:t>
            </w:r>
          </w:p>
        </w:tc>
        <w:tc>
          <w:tcPr>
            <w:tcW w:w="5386" w:type="dxa"/>
            <w:vAlign w:val="center"/>
          </w:tcPr>
          <w:p>
            <w:pPr>
              <w:pStyle w:val="12"/>
            </w:pPr>
            <w:r>
              <w:t>当月工资保险次月10日发放</w:t>
            </w:r>
          </w:p>
        </w:tc>
        <w:tc>
          <w:tcPr>
            <w:tcW w:w="2268" w:type="dxa"/>
            <w:vAlign w:val="center"/>
          </w:tcPr>
          <w:p>
            <w:pPr>
              <w:pStyle w:val="12"/>
            </w:pPr>
            <w:r>
              <w:t>当月工资保险次月10日发放</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当月派遣人员工资保险</w:t>
            </w:r>
          </w:p>
        </w:tc>
        <w:tc>
          <w:tcPr>
            <w:tcW w:w="5386" w:type="dxa"/>
            <w:vAlign w:val="center"/>
          </w:tcPr>
          <w:p>
            <w:pPr>
              <w:pStyle w:val="12"/>
            </w:pPr>
            <w:r>
              <w:t>劳务派遣人员工资保险</w:t>
            </w:r>
          </w:p>
        </w:tc>
        <w:tc>
          <w:tcPr>
            <w:tcW w:w="2268" w:type="dxa"/>
            <w:vAlign w:val="center"/>
          </w:tcPr>
          <w:p>
            <w:pPr>
              <w:pStyle w:val="12"/>
            </w:pPr>
            <w:r>
              <w:t>≥3600万元</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保障劳务派遣人员正常工作</w:t>
            </w:r>
          </w:p>
        </w:tc>
        <w:tc>
          <w:tcPr>
            <w:tcW w:w="5386" w:type="dxa"/>
            <w:vAlign w:val="center"/>
          </w:tcPr>
          <w:p>
            <w:pPr>
              <w:pStyle w:val="12"/>
            </w:pPr>
            <w:r>
              <w:t>保障劳务派遣人员正常工作</w:t>
            </w:r>
          </w:p>
        </w:tc>
        <w:tc>
          <w:tcPr>
            <w:tcW w:w="2268" w:type="dxa"/>
            <w:vAlign w:val="center"/>
          </w:tcPr>
          <w:p>
            <w:pPr>
              <w:pStyle w:val="12"/>
            </w:pPr>
            <w:r>
              <w:t>保障劳务派遣人员正常工作</w:t>
            </w:r>
          </w:p>
        </w:tc>
        <w:tc>
          <w:tcPr>
            <w:tcW w:w="1276" w:type="dxa"/>
            <w:vAlign w:val="center"/>
          </w:tcPr>
          <w:p>
            <w:pPr>
              <w:pStyle w:val="12"/>
            </w:pPr>
            <w:r>
              <w:t>年初工作计划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5、提前下达2026年省级就业补助资金绩效目标表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13010726P00021010358K</w:t>
            </w:r>
          </w:p>
        </w:tc>
        <w:tc>
          <w:tcPr>
            <w:tcW w:w="2835" w:type="dxa"/>
            <w:vAlign w:val="center"/>
          </w:tcPr>
          <w:p>
            <w:pPr>
              <w:pStyle w:val="10"/>
            </w:pPr>
            <w:r>
              <w:t>项目名称</w:t>
            </w:r>
          </w:p>
        </w:tc>
        <w:tc>
          <w:tcPr>
            <w:tcW w:w="6095" w:type="dxa"/>
            <w:gridSpan w:val="3"/>
            <w:vAlign w:val="center"/>
          </w:tcPr>
          <w:p>
            <w:pPr>
              <w:pStyle w:val="12"/>
            </w:pPr>
            <w:r>
              <w:t>提前下达2026年省级就业补助资金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88.00</w:t>
            </w:r>
          </w:p>
        </w:tc>
        <w:tc>
          <w:tcPr>
            <w:tcW w:w="2835" w:type="dxa"/>
            <w:vAlign w:val="center"/>
          </w:tcPr>
          <w:p>
            <w:pPr>
              <w:pStyle w:val="10"/>
            </w:pPr>
            <w:r>
              <w:t>其中：财政    资金</w:t>
            </w:r>
          </w:p>
        </w:tc>
        <w:tc>
          <w:tcPr>
            <w:tcW w:w="2551" w:type="dxa"/>
            <w:vAlign w:val="center"/>
          </w:tcPr>
          <w:p>
            <w:pPr>
              <w:pStyle w:val="12"/>
            </w:pPr>
            <w:r>
              <w:t>88.00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用于支付公益岗位补贴、4050困难人员社保补贴。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30.00</w:t>
            </w:r>
          </w:p>
        </w:tc>
        <w:tc>
          <w:tcPr>
            <w:tcW w:w="2551" w:type="dxa"/>
            <w:vAlign w:val="center"/>
          </w:tcPr>
          <w:p>
            <w:pPr>
              <w:pStyle w:val="13"/>
            </w:pPr>
            <w:r>
              <w:t>60.00</w:t>
            </w:r>
          </w:p>
        </w:tc>
        <w:tc>
          <w:tcPr>
            <w:tcW w:w="3544" w:type="dxa"/>
            <w:gridSpan w:val="2"/>
            <w:vAlign w:val="center"/>
          </w:tcPr>
          <w:p>
            <w:pPr>
              <w:pStyle w:val="13"/>
            </w:pPr>
            <w:r>
              <w:t>88.00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1.支付公益岗补贴、4050人员补贴补贴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补贴覆盖率</w:t>
            </w:r>
          </w:p>
        </w:tc>
        <w:tc>
          <w:tcPr>
            <w:tcW w:w="5386" w:type="dxa"/>
            <w:vAlign w:val="center"/>
          </w:tcPr>
          <w:p>
            <w:pPr>
              <w:pStyle w:val="12"/>
            </w:pPr>
            <w:r>
              <w:t>补贴人数/申请合格人数</w:t>
            </w:r>
          </w:p>
        </w:tc>
        <w:tc>
          <w:tcPr>
            <w:tcW w:w="2268" w:type="dxa"/>
            <w:vAlign w:val="center"/>
          </w:tcPr>
          <w:p>
            <w:pPr>
              <w:pStyle w:val="12"/>
            </w:pPr>
            <w:r>
              <w:t>≥95%</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补贴足额发放率</w:t>
            </w:r>
          </w:p>
        </w:tc>
        <w:tc>
          <w:tcPr>
            <w:tcW w:w="5386" w:type="dxa"/>
            <w:vAlign w:val="center"/>
          </w:tcPr>
          <w:p>
            <w:pPr>
              <w:pStyle w:val="12"/>
            </w:pPr>
            <w:r>
              <w:t>补贴足额发放率</w:t>
            </w:r>
          </w:p>
        </w:tc>
        <w:tc>
          <w:tcPr>
            <w:tcW w:w="2268" w:type="dxa"/>
            <w:vAlign w:val="center"/>
          </w:tcPr>
          <w:p>
            <w:pPr>
              <w:pStyle w:val="12"/>
            </w:pPr>
            <w:r>
              <w:t>100%</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补贴发放及时率</w:t>
            </w:r>
          </w:p>
        </w:tc>
        <w:tc>
          <w:tcPr>
            <w:tcW w:w="2268" w:type="dxa"/>
            <w:vAlign w:val="center"/>
          </w:tcPr>
          <w:p>
            <w:pPr>
              <w:pStyle w:val="12"/>
            </w:pPr>
            <w:r>
              <w:t>100%</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补贴总额</w:t>
            </w:r>
          </w:p>
        </w:tc>
        <w:tc>
          <w:tcPr>
            <w:tcW w:w="5386" w:type="dxa"/>
            <w:vAlign w:val="center"/>
          </w:tcPr>
          <w:p>
            <w:pPr>
              <w:pStyle w:val="12"/>
            </w:pPr>
            <w:r>
              <w:t>补贴总额</w:t>
            </w:r>
          </w:p>
        </w:tc>
        <w:tc>
          <w:tcPr>
            <w:tcW w:w="2268" w:type="dxa"/>
            <w:vAlign w:val="center"/>
          </w:tcPr>
          <w:p>
            <w:pPr>
              <w:pStyle w:val="12"/>
            </w:pPr>
            <w:r>
              <w:t>≤88万元</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提高失业人群收入</w:t>
            </w:r>
          </w:p>
        </w:tc>
        <w:tc>
          <w:tcPr>
            <w:tcW w:w="5386" w:type="dxa"/>
            <w:vAlign w:val="center"/>
          </w:tcPr>
          <w:p>
            <w:pPr>
              <w:pStyle w:val="12"/>
            </w:pPr>
            <w:r>
              <w:t>提高失业人群收入</w:t>
            </w:r>
          </w:p>
        </w:tc>
        <w:tc>
          <w:tcPr>
            <w:tcW w:w="2268" w:type="dxa"/>
            <w:vAlign w:val="center"/>
          </w:tcPr>
          <w:p>
            <w:pPr>
              <w:pStyle w:val="12"/>
            </w:pPr>
            <w:r>
              <w:t>较上一年明显提升</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受补贴人满意度</w:t>
            </w:r>
          </w:p>
        </w:tc>
        <w:tc>
          <w:tcPr>
            <w:tcW w:w="5386" w:type="dxa"/>
            <w:vAlign w:val="center"/>
          </w:tcPr>
          <w:p>
            <w:pPr>
              <w:pStyle w:val="12"/>
            </w:pPr>
            <w:r>
              <w:t>受补贴人满意度</w:t>
            </w:r>
          </w:p>
        </w:tc>
        <w:tc>
          <w:tcPr>
            <w:tcW w:w="2268" w:type="dxa"/>
            <w:vAlign w:val="center"/>
          </w:tcPr>
          <w:p>
            <w:pPr>
              <w:pStyle w:val="12"/>
            </w:pPr>
            <w:r>
              <w:t>≥90%</w:t>
            </w:r>
          </w:p>
        </w:tc>
        <w:tc>
          <w:tcPr>
            <w:tcW w:w="1276" w:type="dxa"/>
            <w:vAlign w:val="center"/>
          </w:tcPr>
          <w:p>
            <w:pPr>
              <w:pStyle w:val="12"/>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6、提前下达2026年中央就业补助资金绩效目标表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13010726P00021910005L</w:t>
            </w:r>
          </w:p>
        </w:tc>
        <w:tc>
          <w:tcPr>
            <w:tcW w:w="2835" w:type="dxa"/>
            <w:vAlign w:val="center"/>
          </w:tcPr>
          <w:p>
            <w:pPr>
              <w:pStyle w:val="10"/>
            </w:pPr>
            <w:r>
              <w:t>项目名称</w:t>
            </w:r>
          </w:p>
        </w:tc>
        <w:tc>
          <w:tcPr>
            <w:tcW w:w="6095" w:type="dxa"/>
            <w:gridSpan w:val="3"/>
            <w:vAlign w:val="center"/>
          </w:tcPr>
          <w:p>
            <w:pPr>
              <w:pStyle w:val="12"/>
            </w:pPr>
            <w:r>
              <w:t>提前下达2026年中央就业补助资金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w:t>
            </w:r>
          </w:p>
        </w:tc>
        <w:tc>
          <w:tcPr>
            <w:tcW w:w="2835" w:type="dxa"/>
            <w:vAlign w:val="center"/>
          </w:tcPr>
          <w:p>
            <w:pPr>
              <w:pStyle w:val="10"/>
            </w:pPr>
            <w:r>
              <w:t>其中：财政    资金</w:t>
            </w:r>
          </w:p>
        </w:tc>
        <w:tc>
          <w:tcPr>
            <w:tcW w:w="2551" w:type="dxa"/>
            <w:vAlign w:val="center"/>
          </w:tcPr>
          <w:p>
            <w:pPr>
              <w:pStyle w:val="12"/>
            </w:pPr>
            <w:r>
              <w:t>320.00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用于支付公益岗位补贴，4050人员社保补贴。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80.00</w:t>
            </w:r>
          </w:p>
        </w:tc>
        <w:tc>
          <w:tcPr>
            <w:tcW w:w="2835" w:type="dxa"/>
            <w:vAlign w:val="center"/>
          </w:tcPr>
          <w:p>
            <w:pPr>
              <w:pStyle w:val="13"/>
            </w:pPr>
            <w:r>
              <w:t>160.00</w:t>
            </w:r>
          </w:p>
        </w:tc>
        <w:tc>
          <w:tcPr>
            <w:tcW w:w="2551" w:type="dxa"/>
            <w:vAlign w:val="center"/>
          </w:tcPr>
          <w:p>
            <w:pPr>
              <w:pStyle w:val="13"/>
            </w:pPr>
            <w:r>
              <w:t>240.00</w:t>
            </w:r>
          </w:p>
        </w:tc>
        <w:tc>
          <w:tcPr>
            <w:tcW w:w="3544" w:type="dxa"/>
            <w:gridSpan w:val="2"/>
            <w:vAlign w:val="center"/>
          </w:tcPr>
          <w:p>
            <w:pPr>
              <w:pStyle w:val="13"/>
            </w:pPr>
            <w:r>
              <w:t>320.00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1.保障公益岗位人员及4050人员等支出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补贴覆盖率</w:t>
            </w:r>
          </w:p>
        </w:tc>
        <w:tc>
          <w:tcPr>
            <w:tcW w:w="5386" w:type="dxa"/>
            <w:vAlign w:val="center"/>
          </w:tcPr>
          <w:p>
            <w:pPr>
              <w:pStyle w:val="12"/>
            </w:pPr>
            <w:r>
              <w:t>补贴人数/申请合格人数</w:t>
            </w:r>
          </w:p>
        </w:tc>
        <w:tc>
          <w:tcPr>
            <w:tcW w:w="2268" w:type="dxa"/>
            <w:vAlign w:val="center"/>
          </w:tcPr>
          <w:p>
            <w:pPr>
              <w:pStyle w:val="12"/>
            </w:pPr>
            <w:r>
              <w:t>≥95%</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补贴足额发放率</w:t>
            </w:r>
          </w:p>
        </w:tc>
        <w:tc>
          <w:tcPr>
            <w:tcW w:w="5386" w:type="dxa"/>
            <w:vAlign w:val="center"/>
          </w:tcPr>
          <w:p>
            <w:pPr>
              <w:pStyle w:val="12"/>
            </w:pPr>
            <w:r>
              <w:t>补贴足额发放率</w:t>
            </w:r>
          </w:p>
        </w:tc>
        <w:tc>
          <w:tcPr>
            <w:tcW w:w="2268" w:type="dxa"/>
            <w:vAlign w:val="center"/>
          </w:tcPr>
          <w:p>
            <w:pPr>
              <w:pStyle w:val="12"/>
            </w:pPr>
            <w:r>
              <w:t>100%</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补贴发放及时率</w:t>
            </w:r>
          </w:p>
        </w:tc>
        <w:tc>
          <w:tcPr>
            <w:tcW w:w="2268" w:type="dxa"/>
            <w:vAlign w:val="center"/>
          </w:tcPr>
          <w:p>
            <w:pPr>
              <w:pStyle w:val="12"/>
            </w:pPr>
            <w:r>
              <w:t>100%</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补贴总额</w:t>
            </w:r>
          </w:p>
        </w:tc>
        <w:tc>
          <w:tcPr>
            <w:tcW w:w="5386" w:type="dxa"/>
            <w:vAlign w:val="center"/>
          </w:tcPr>
          <w:p>
            <w:pPr>
              <w:pStyle w:val="12"/>
            </w:pPr>
            <w:r>
              <w:t>补贴总额</w:t>
            </w:r>
          </w:p>
        </w:tc>
        <w:tc>
          <w:tcPr>
            <w:tcW w:w="2268" w:type="dxa"/>
            <w:vAlign w:val="center"/>
          </w:tcPr>
          <w:p>
            <w:pPr>
              <w:pStyle w:val="12"/>
            </w:pPr>
            <w:r>
              <w:t>≤320万元</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提高失业人群收入</w:t>
            </w:r>
          </w:p>
        </w:tc>
        <w:tc>
          <w:tcPr>
            <w:tcW w:w="5386" w:type="dxa"/>
            <w:vAlign w:val="center"/>
          </w:tcPr>
          <w:p>
            <w:pPr>
              <w:pStyle w:val="12"/>
            </w:pPr>
            <w:r>
              <w:t>提高失业人群收入</w:t>
            </w:r>
          </w:p>
        </w:tc>
        <w:tc>
          <w:tcPr>
            <w:tcW w:w="2268" w:type="dxa"/>
            <w:vAlign w:val="center"/>
          </w:tcPr>
          <w:p>
            <w:pPr>
              <w:pStyle w:val="12"/>
            </w:pPr>
            <w:r>
              <w:t>较上一年明显提升</w:t>
            </w:r>
          </w:p>
        </w:tc>
        <w:tc>
          <w:tcPr>
            <w:tcW w:w="1276" w:type="dxa"/>
            <w:vAlign w:val="center"/>
          </w:tcPr>
          <w:p>
            <w:pPr>
              <w:pStyle w:val="12"/>
            </w:pPr>
            <w:r>
              <w:t>石财社【2025】99号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受补贴人满意度</w:t>
            </w:r>
          </w:p>
        </w:tc>
        <w:tc>
          <w:tcPr>
            <w:tcW w:w="5386" w:type="dxa"/>
            <w:vAlign w:val="center"/>
          </w:tcPr>
          <w:p>
            <w:pPr>
              <w:pStyle w:val="12"/>
            </w:pPr>
            <w:r>
              <w:t>受补贴人满意度</w:t>
            </w:r>
          </w:p>
        </w:tc>
        <w:tc>
          <w:tcPr>
            <w:tcW w:w="2268" w:type="dxa"/>
            <w:vAlign w:val="center"/>
          </w:tcPr>
          <w:p>
            <w:pPr>
              <w:pStyle w:val="12"/>
            </w:pPr>
            <w:r>
              <w:t>≥90%</w:t>
            </w:r>
          </w:p>
        </w:tc>
        <w:tc>
          <w:tcPr>
            <w:tcW w:w="1276" w:type="dxa"/>
            <w:vAlign w:val="center"/>
          </w:tcPr>
          <w:p>
            <w:pPr>
              <w:pStyle w:val="12"/>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7、预拨2025年省级财政稳就业扩大社会保险补贴范围补助资金绩效目标表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13010725P00021910004J</w:t>
            </w:r>
          </w:p>
        </w:tc>
        <w:tc>
          <w:tcPr>
            <w:tcW w:w="2835" w:type="dxa"/>
            <w:vAlign w:val="center"/>
          </w:tcPr>
          <w:p>
            <w:pPr>
              <w:pStyle w:val="10"/>
            </w:pPr>
            <w:r>
              <w:t>项目名称</w:t>
            </w:r>
          </w:p>
        </w:tc>
        <w:tc>
          <w:tcPr>
            <w:tcW w:w="6095" w:type="dxa"/>
            <w:gridSpan w:val="3"/>
            <w:vAlign w:val="center"/>
          </w:tcPr>
          <w:p>
            <w:pPr>
              <w:pStyle w:val="12"/>
            </w:pPr>
            <w:r>
              <w:t>预拨2025年省级财政稳就业扩大社会保险补贴范围补助资金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支付稳就业扩大保险补助资金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1.支付稳就业扩大社会保险补助资金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申请补贴在规定时间内发放</w:t>
            </w:r>
          </w:p>
        </w:tc>
        <w:tc>
          <w:tcPr>
            <w:tcW w:w="5386" w:type="dxa"/>
            <w:vAlign w:val="center"/>
          </w:tcPr>
          <w:p>
            <w:pPr>
              <w:pStyle w:val="12"/>
            </w:pPr>
            <w:r>
              <w:t>申请补贴在规定时间内发放</w:t>
            </w:r>
          </w:p>
        </w:tc>
        <w:tc>
          <w:tcPr>
            <w:tcW w:w="2268" w:type="dxa"/>
            <w:vAlign w:val="center"/>
          </w:tcPr>
          <w:p>
            <w:pPr>
              <w:pStyle w:val="12"/>
            </w:pPr>
            <w:r>
              <w:t>≤1年</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≤1万元</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实发占应发比例</w:t>
            </w:r>
          </w:p>
        </w:tc>
        <w:tc>
          <w:tcPr>
            <w:tcW w:w="2268" w:type="dxa"/>
            <w:vAlign w:val="center"/>
          </w:tcPr>
          <w:p>
            <w:pPr>
              <w:pStyle w:val="12"/>
            </w:pPr>
            <w:r>
              <w:t>≥95%</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符合人数</w:t>
            </w:r>
          </w:p>
        </w:tc>
        <w:tc>
          <w:tcPr>
            <w:tcW w:w="5386" w:type="dxa"/>
            <w:vAlign w:val="center"/>
          </w:tcPr>
          <w:p>
            <w:pPr>
              <w:pStyle w:val="12"/>
            </w:pPr>
            <w:r>
              <w:t>符合享受补贴人数</w:t>
            </w:r>
          </w:p>
        </w:tc>
        <w:tc>
          <w:tcPr>
            <w:tcW w:w="2268" w:type="dxa"/>
            <w:vAlign w:val="center"/>
          </w:tcPr>
          <w:p>
            <w:pPr>
              <w:pStyle w:val="12"/>
            </w:pPr>
            <w:r>
              <w:t>享受补贴人数</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重点群体就业情况</w:t>
            </w:r>
          </w:p>
        </w:tc>
        <w:tc>
          <w:tcPr>
            <w:tcW w:w="5386" w:type="dxa"/>
            <w:vAlign w:val="center"/>
          </w:tcPr>
          <w:p>
            <w:pPr>
              <w:pStyle w:val="12"/>
            </w:pPr>
            <w:r>
              <w:t>大学生</w:t>
            </w:r>
          </w:p>
        </w:tc>
        <w:tc>
          <w:tcPr>
            <w:tcW w:w="2268" w:type="dxa"/>
            <w:vAlign w:val="center"/>
          </w:tcPr>
          <w:p>
            <w:pPr>
              <w:pStyle w:val="12"/>
            </w:pPr>
            <w:r>
              <w:t>有所改善</w:t>
            </w:r>
          </w:p>
        </w:tc>
        <w:tc>
          <w:tcPr>
            <w:tcW w:w="1276" w:type="dxa"/>
            <w:vAlign w:val="center"/>
          </w:tcPr>
          <w:p>
            <w:pPr>
              <w:pStyle w:val="12"/>
            </w:pPr>
            <w:r>
              <w:t>石财社【2025】55号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8、预拨2025年中央财政稳就业扩大社会保险补贴范围补助资金绩效目标表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13010725P00021910003Y</w:t>
            </w:r>
          </w:p>
        </w:tc>
        <w:tc>
          <w:tcPr>
            <w:tcW w:w="2835" w:type="dxa"/>
            <w:vAlign w:val="center"/>
          </w:tcPr>
          <w:p>
            <w:pPr>
              <w:pStyle w:val="10"/>
            </w:pPr>
            <w:r>
              <w:t>项目名称</w:t>
            </w:r>
          </w:p>
        </w:tc>
        <w:tc>
          <w:tcPr>
            <w:tcW w:w="6095" w:type="dxa"/>
            <w:gridSpan w:val="3"/>
            <w:vAlign w:val="center"/>
          </w:tcPr>
          <w:p>
            <w:pPr>
              <w:pStyle w:val="12"/>
            </w:pPr>
            <w:r>
              <w:t>预拨2025年中央财政稳就业扩大社会保险补贴范围补助资金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支付稳就业社保补贴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2.88</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1.中央财政稳就业扩大社会保险补贴政策，支持重点领域。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申请补贴在规定时间内发放</w:t>
            </w:r>
          </w:p>
        </w:tc>
        <w:tc>
          <w:tcPr>
            <w:tcW w:w="5386" w:type="dxa"/>
            <w:vAlign w:val="center"/>
          </w:tcPr>
          <w:p>
            <w:pPr>
              <w:pStyle w:val="12"/>
            </w:pPr>
            <w:r>
              <w:t>申请补贴在规定时间内发放</w:t>
            </w:r>
          </w:p>
        </w:tc>
        <w:tc>
          <w:tcPr>
            <w:tcW w:w="2268" w:type="dxa"/>
            <w:vAlign w:val="center"/>
          </w:tcPr>
          <w:p>
            <w:pPr>
              <w:pStyle w:val="12"/>
            </w:pPr>
            <w:r>
              <w:t>≤1年</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补贴发放总额</w:t>
            </w:r>
          </w:p>
        </w:tc>
        <w:tc>
          <w:tcPr>
            <w:tcW w:w="2268" w:type="dxa"/>
            <w:vAlign w:val="center"/>
          </w:tcPr>
          <w:p>
            <w:pPr>
              <w:pStyle w:val="12"/>
            </w:pPr>
            <w:r>
              <w:t>≤3万元</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实发数占应发数的比例</w:t>
            </w:r>
          </w:p>
        </w:tc>
        <w:tc>
          <w:tcPr>
            <w:tcW w:w="2268" w:type="dxa"/>
            <w:vAlign w:val="center"/>
          </w:tcPr>
          <w:p>
            <w:pPr>
              <w:pStyle w:val="12"/>
            </w:pPr>
            <w:r>
              <w:t>≥95%</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符合人数</w:t>
            </w:r>
          </w:p>
        </w:tc>
        <w:tc>
          <w:tcPr>
            <w:tcW w:w="5386" w:type="dxa"/>
            <w:vAlign w:val="center"/>
          </w:tcPr>
          <w:p>
            <w:pPr>
              <w:pStyle w:val="12"/>
            </w:pPr>
            <w:r>
              <w:t>符合享受补贴人数</w:t>
            </w:r>
          </w:p>
        </w:tc>
        <w:tc>
          <w:tcPr>
            <w:tcW w:w="2268" w:type="dxa"/>
            <w:vAlign w:val="center"/>
          </w:tcPr>
          <w:p>
            <w:pPr>
              <w:pStyle w:val="12"/>
            </w:pPr>
            <w:r>
              <w:t>符合享受补贴人数</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重点群体就业情况</w:t>
            </w:r>
          </w:p>
        </w:tc>
        <w:tc>
          <w:tcPr>
            <w:tcW w:w="5386" w:type="dxa"/>
            <w:vAlign w:val="center"/>
          </w:tcPr>
          <w:p>
            <w:pPr>
              <w:pStyle w:val="12"/>
            </w:pPr>
            <w:r>
              <w:t>大学生</w:t>
            </w:r>
          </w:p>
        </w:tc>
        <w:tc>
          <w:tcPr>
            <w:tcW w:w="2268" w:type="dxa"/>
            <w:vAlign w:val="center"/>
          </w:tcPr>
          <w:p>
            <w:pPr>
              <w:pStyle w:val="12"/>
            </w:pPr>
            <w:r>
              <w:t>有所改善</w:t>
            </w:r>
          </w:p>
        </w:tc>
        <w:tc>
          <w:tcPr>
            <w:tcW w:w="1276" w:type="dxa"/>
            <w:vAlign w:val="center"/>
          </w:tcPr>
          <w:p>
            <w:pPr>
              <w:pStyle w:val="12"/>
            </w:pPr>
            <w:r>
              <w:t>石财社【2025】44号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9、职称评审费绩效目标表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13010726P000250101501</w:t>
            </w:r>
          </w:p>
        </w:tc>
        <w:tc>
          <w:tcPr>
            <w:tcW w:w="2835" w:type="dxa"/>
            <w:vAlign w:val="center"/>
          </w:tcPr>
          <w:p>
            <w:pPr>
              <w:pStyle w:val="10"/>
            </w:pPr>
            <w:r>
              <w:t>项目名称</w:t>
            </w:r>
          </w:p>
        </w:tc>
        <w:tc>
          <w:tcPr>
            <w:tcW w:w="6095" w:type="dxa"/>
            <w:gridSpan w:val="3"/>
            <w:vAlign w:val="center"/>
          </w:tcPr>
          <w:p>
            <w:pPr>
              <w:pStyle w:val="12"/>
            </w:pPr>
            <w:r>
              <w:t>职称评审费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用于支付职称评审经费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2.50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1.用于支付职称评审经费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评审服务类型数量</w:t>
            </w:r>
          </w:p>
        </w:tc>
        <w:tc>
          <w:tcPr>
            <w:tcW w:w="5386" w:type="dxa"/>
            <w:vAlign w:val="center"/>
          </w:tcPr>
          <w:p>
            <w:pPr>
              <w:pStyle w:val="12"/>
            </w:pPr>
            <w:r>
              <w:t>评审服务类型数量</w:t>
            </w:r>
          </w:p>
        </w:tc>
        <w:tc>
          <w:tcPr>
            <w:tcW w:w="2268" w:type="dxa"/>
            <w:vAlign w:val="center"/>
          </w:tcPr>
          <w:p>
            <w:pPr>
              <w:pStyle w:val="12"/>
            </w:pPr>
            <w:r>
              <w:t>≥2类</w:t>
            </w:r>
          </w:p>
        </w:tc>
        <w:tc>
          <w:tcPr>
            <w:tcW w:w="1276" w:type="dxa"/>
            <w:vAlign w:val="center"/>
          </w:tcPr>
          <w:p>
            <w:pPr>
              <w:pStyle w:val="12"/>
            </w:pPr>
            <w:r>
              <w:t>参考往年工作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评审服务工作完成率</w:t>
            </w:r>
          </w:p>
        </w:tc>
        <w:tc>
          <w:tcPr>
            <w:tcW w:w="5386" w:type="dxa"/>
            <w:vAlign w:val="center"/>
          </w:tcPr>
          <w:p>
            <w:pPr>
              <w:pStyle w:val="12"/>
            </w:pPr>
            <w:r>
              <w:t>评审服务类型数量</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评审工作完成时间</w:t>
            </w:r>
          </w:p>
        </w:tc>
        <w:tc>
          <w:tcPr>
            <w:tcW w:w="5386" w:type="dxa"/>
            <w:vAlign w:val="center"/>
          </w:tcPr>
          <w:p>
            <w:pPr>
              <w:pStyle w:val="12"/>
            </w:pPr>
            <w:r>
              <w:t>评审工作完成时间</w:t>
            </w:r>
          </w:p>
        </w:tc>
        <w:tc>
          <w:tcPr>
            <w:tcW w:w="2268" w:type="dxa"/>
            <w:vAlign w:val="center"/>
          </w:tcPr>
          <w:p>
            <w:pPr>
              <w:pStyle w:val="12"/>
            </w:pPr>
            <w:r>
              <w:t>≤3月</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评审服务成本</w:t>
            </w:r>
          </w:p>
        </w:tc>
        <w:tc>
          <w:tcPr>
            <w:tcW w:w="5386" w:type="dxa"/>
            <w:vAlign w:val="center"/>
          </w:tcPr>
          <w:p>
            <w:pPr>
              <w:pStyle w:val="12"/>
            </w:pPr>
            <w:r>
              <w:t>单人评审服务成本</w:t>
            </w:r>
          </w:p>
        </w:tc>
        <w:tc>
          <w:tcPr>
            <w:tcW w:w="2268" w:type="dxa"/>
            <w:vAlign w:val="center"/>
          </w:tcPr>
          <w:p>
            <w:pPr>
              <w:pStyle w:val="12"/>
            </w:pPr>
            <w:r>
              <w:t>≤360元/人</w:t>
            </w:r>
          </w:p>
        </w:tc>
        <w:tc>
          <w:tcPr>
            <w:tcW w:w="1276" w:type="dxa"/>
            <w:vAlign w:val="center"/>
          </w:tcPr>
          <w:p>
            <w:pPr>
              <w:pStyle w:val="12"/>
            </w:pPr>
            <w:r>
              <w:t>参考往年工作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人员素质提高</w:t>
            </w:r>
          </w:p>
        </w:tc>
        <w:tc>
          <w:tcPr>
            <w:tcW w:w="5386" w:type="dxa"/>
            <w:vAlign w:val="center"/>
          </w:tcPr>
          <w:p>
            <w:pPr>
              <w:pStyle w:val="12"/>
            </w:pPr>
            <w:r>
              <w:t>人员素质提高</w:t>
            </w:r>
          </w:p>
        </w:tc>
        <w:tc>
          <w:tcPr>
            <w:tcW w:w="2268" w:type="dxa"/>
            <w:vAlign w:val="center"/>
          </w:tcPr>
          <w:p>
            <w:pPr>
              <w:pStyle w:val="12"/>
            </w:pPr>
            <w:r>
              <w:t>人员素质提高</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rPr>
          <w:sz w:val="32"/>
          <w:szCs w:val="32"/>
        </w:rPr>
      </w:pPr>
      <w:r>
        <w:rPr>
          <w:rFonts w:ascii="黑体" w:hAnsi="黑体" w:eastAsia="黑体" w:cs="黑体"/>
          <w:color w:val="000000"/>
          <w:sz w:val="32"/>
          <w:szCs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35.85</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33.85</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35.85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石家庄市井陉矿区人力资源和社会保障局小计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35.85</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33.85</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35.85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3.98</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0.16</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1.19</w:t>
            </w:r>
          </w:p>
        </w:tc>
        <w:tc>
          <w:tcPr>
            <w:tcW w:w="964" w:type="dxa"/>
            <w:vAlign w:val="center"/>
          </w:tcPr>
          <w:p>
            <w:pPr>
              <w:pStyle w:val="11"/>
            </w:pPr>
            <w:r>
              <w:t>1.19</w:t>
            </w:r>
          </w:p>
        </w:tc>
        <w:tc>
          <w:tcPr>
            <w:tcW w:w="964" w:type="dxa"/>
            <w:vAlign w:val="center"/>
          </w:tcPr>
          <w:p>
            <w:pPr>
              <w:pStyle w:val="11"/>
            </w:pPr>
            <w:r>
              <w:t>1.19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3.98</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2026年度职业培训机构及创业培训机构项目</w:t>
            </w:r>
          </w:p>
        </w:tc>
        <w:tc>
          <w:tcPr>
            <w:tcW w:w="964" w:type="dxa"/>
            <w:vAlign w:val="center"/>
          </w:tcPr>
          <w:p>
            <w:pPr>
              <w:pStyle w:val="11"/>
            </w:pPr>
            <w:r>
              <w:t>33.85</w:t>
            </w:r>
          </w:p>
        </w:tc>
        <w:tc>
          <w:tcPr>
            <w:tcW w:w="1134" w:type="dxa"/>
            <w:vAlign w:val="center"/>
          </w:tcPr>
          <w:p>
            <w:pPr>
              <w:pStyle w:val="12"/>
            </w:pPr>
            <w:r>
              <w:t>就业指导服务</w:t>
            </w:r>
          </w:p>
        </w:tc>
        <w:tc>
          <w:tcPr>
            <w:tcW w:w="1134" w:type="dxa"/>
            <w:vAlign w:val="center"/>
          </w:tcPr>
          <w:p>
            <w:pPr>
              <w:pStyle w:val="12"/>
            </w:pPr>
            <w:r>
              <w:t>C03020000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33.85</w:t>
            </w:r>
          </w:p>
        </w:tc>
        <w:tc>
          <w:tcPr>
            <w:tcW w:w="964" w:type="dxa"/>
            <w:vAlign w:val="center"/>
          </w:tcPr>
          <w:p>
            <w:pPr>
              <w:pStyle w:val="11"/>
            </w:pPr>
            <w:r>
              <w:t>33.85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33.85</w:t>
            </w:r>
          </w:p>
        </w:tc>
        <w:tc>
          <w:tcPr>
            <w:tcW w:w="964" w:type="dxa"/>
            <w:vAlign w:val="center"/>
          </w:tcPr>
          <w:p>
            <w:pPr>
              <w:pStyle w:val="11"/>
            </w:pPr>
          </w:p>
        </w:tc>
        <w:tc>
          <w:tcPr>
            <w:tcW w:w="964" w:type="dxa"/>
            <w:vAlign w:val="center"/>
          </w:tcPr>
          <w:p>
            <w:pPr>
              <w:pStyle w:val="11"/>
            </w:pPr>
          </w:p>
        </w:tc>
        <w:tc>
          <w:tcPr>
            <w:tcW w:w="964" w:type="dxa"/>
            <w:vAlign w:val="center"/>
          </w:tcPr>
          <w:p>
            <w:pPr>
              <w:pStyle w:val="11"/>
            </w:pPr>
            <w:r>
              <w:t>33.85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sz w:val="32"/>
          <w:szCs w:val="32"/>
        </w:rPr>
      </w:pPr>
      <w:r>
        <w:rPr>
          <w:rFonts w:ascii="黑体" w:hAnsi="黑体" w:eastAsia="黑体" w:cs="黑体"/>
          <w:color w:val="000000"/>
          <w:sz w:val="32"/>
          <w:szCs w:val="32"/>
        </w:rPr>
        <w:t>七、国有资产信息</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石家庄市井陉矿区人力资源和社会保障局上年末固定资产金额为140.78万元（详见下表）。本年度拟购置固定资产总额为0.00万元。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323001石家庄市井陉矿区人力资源和社会保障局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297</w:t>
            </w:r>
          </w:p>
        </w:tc>
        <w:tc>
          <w:tcPr>
            <w:tcW w:w="2835" w:type="dxa"/>
            <w:vAlign w:val="center"/>
          </w:tcPr>
          <w:p>
            <w:pPr>
              <w:pStyle w:val="11"/>
            </w:pPr>
            <w:r>
              <w:t>132.88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八、名词解释</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w:t>
      </w:r>
      <w:r>
        <w:rPr>
          <w:rFonts w:hint="eastAsia" w:ascii="仿宋" w:hAnsi="仿宋" w:eastAsia="仿宋" w:cs="仿宋"/>
          <w:b/>
          <w:color w:val="000000"/>
          <w:sz w:val="32"/>
          <w:szCs w:val="32"/>
        </w:rPr>
        <w:t>财政拨款收入：</w:t>
      </w:r>
      <w:r>
        <w:rPr>
          <w:rFonts w:hint="eastAsia" w:ascii="仿宋" w:hAnsi="仿宋" w:eastAsia="仿宋" w:cs="仿宋"/>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w:t>
      </w:r>
      <w:r>
        <w:rPr>
          <w:rFonts w:hint="eastAsia" w:ascii="仿宋" w:hAnsi="仿宋" w:eastAsia="仿宋" w:cs="仿宋"/>
          <w:b/>
          <w:color w:val="000000"/>
          <w:sz w:val="32"/>
          <w:szCs w:val="32"/>
        </w:rPr>
        <w:t>财政专户管理资金收入：</w:t>
      </w:r>
      <w:r>
        <w:rPr>
          <w:rFonts w:hint="eastAsia" w:ascii="仿宋" w:hAnsi="仿宋" w:eastAsia="仿宋" w:cs="仿宋"/>
          <w:b w:val="0"/>
          <w:color w:val="000000"/>
          <w:sz w:val="32"/>
          <w:szCs w:val="32"/>
        </w:rPr>
        <w:t>缴入财政专户、实行专项管理的教育收费收入。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3、</w:t>
      </w:r>
      <w:r>
        <w:rPr>
          <w:rFonts w:hint="eastAsia" w:ascii="仿宋" w:hAnsi="仿宋" w:eastAsia="仿宋" w:cs="仿宋"/>
          <w:b/>
          <w:color w:val="000000"/>
          <w:sz w:val="32"/>
          <w:szCs w:val="32"/>
        </w:rPr>
        <w:t>单位资金收入：</w:t>
      </w:r>
      <w:r>
        <w:rPr>
          <w:rFonts w:hint="eastAsia" w:ascii="仿宋" w:hAnsi="仿宋" w:eastAsia="仿宋" w:cs="仿宋"/>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4、</w:t>
      </w:r>
      <w:r>
        <w:rPr>
          <w:rFonts w:hint="eastAsia" w:ascii="仿宋" w:hAnsi="仿宋" w:eastAsia="仿宋" w:cs="仿宋"/>
          <w:b/>
          <w:color w:val="000000"/>
          <w:sz w:val="32"/>
          <w:szCs w:val="32"/>
        </w:rPr>
        <w:t>事业收入：</w:t>
      </w:r>
      <w:r>
        <w:rPr>
          <w:rFonts w:hint="eastAsia" w:ascii="仿宋" w:hAnsi="仿宋" w:eastAsia="仿宋" w:cs="仿宋"/>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5、</w:t>
      </w:r>
      <w:r>
        <w:rPr>
          <w:rFonts w:hint="eastAsia" w:ascii="仿宋" w:hAnsi="仿宋" w:eastAsia="仿宋" w:cs="仿宋"/>
          <w:b/>
          <w:color w:val="000000"/>
          <w:sz w:val="32"/>
          <w:szCs w:val="32"/>
        </w:rPr>
        <w:t>事业单位经营收入：</w:t>
      </w:r>
      <w:r>
        <w:rPr>
          <w:rFonts w:hint="eastAsia" w:ascii="仿宋" w:hAnsi="仿宋" w:eastAsia="仿宋" w:cs="仿宋"/>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6、</w:t>
      </w:r>
      <w:r>
        <w:rPr>
          <w:rFonts w:hint="eastAsia" w:ascii="仿宋" w:hAnsi="仿宋" w:eastAsia="仿宋" w:cs="仿宋"/>
          <w:b/>
          <w:color w:val="000000"/>
          <w:sz w:val="32"/>
          <w:szCs w:val="32"/>
        </w:rPr>
        <w:t>上年结转：</w:t>
      </w:r>
      <w:r>
        <w:rPr>
          <w:rFonts w:hint="eastAsia" w:ascii="仿宋" w:hAnsi="仿宋" w:eastAsia="仿宋" w:cs="仿宋"/>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7、</w:t>
      </w:r>
      <w:r>
        <w:rPr>
          <w:rFonts w:hint="eastAsia" w:ascii="仿宋" w:hAnsi="仿宋" w:eastAsia="仿宋" w:cs="仿宋"/>
          <w:b/>
          <w:color w:val="000000"/>
          <w:sz w:val="32"/>
          <w:szCs w:val="32"/>
        </w:rPr>
        <w:t>单位预算支出：</w:t>
      </w:r>
      <w:r>
        <w:rPr>
          <w:rFonts w:hint="eastAsia" w:ascii="仿宋" w:hAnsi="仿宋" w:eastAsia="仿宋" w:cs="仿宋"/>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8、</w:t>
      </w:r>
      <w:r>
        <w:rPr>
          <w:rFonts w:hint="eastAsia" w:ascii="仿宋" w:hAnsi="仿宋" w:eastAsia="仿宋" w:cs="仿宋"/>
          <w:b/>
          <w:color w:val="000000"/>
          <w:sz w:val="32"/>
          <w:szCs w:val="32"/>
        </w:rPr>
        <w:t>事业单位经营支出：</w:t>
      </w:r>
      <w:r>
        <w:rPr>
          <w:rFonts w:hint="eastAsia" w:ascii="仿宋" w:hAnsi="仿宋" w:eastAsia="仿宋" w:cs="仿宋"/>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9、</w:t>
      </w:r>
      <w:r>
        <w:rPr>
          <w:rFonts w:hint="eastAsia" w:ascii="仿宋" w:hAnsi="仿宋" w:eastAsia="仿宋" w:cs="仿宋"/>
          <w:b/>
          <w:color w:val="000000"/>
          <w:sz w:val="32"/>
          <w:szCs w:val="32"/>
        </w:rPr>
        <w:t>“三公”经费：</w:t>
      </w:r>
      <w:r>
        <w:rPr>
          <w:rFonts w:hint="eastAsia" w:ascii="仿宋" w:hAnsi="仿宋" w:eastAsia="仿宋" w:cs="仿宋"/>
          <w:b w:val="0"/>
          <w:color w:val="000000"/>
          <w:sz w:val="32"/>
          <w:szCs w:val="32"/>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10、</w:t>
      </w:r>
      <w:r>
        <w:rPr>
          <w:rFonts w:hint="eastAsia" w:ascii="仿宋" w:hAnsi="仿宋" w:eastAsia="仿宋" w:cs="仿宋"/>
          <w:b/>
          <w:color w:val="000000"/>
          <w:sz w:val="32"/>
          <w:szCs w:val="32"/>
        </w:rPr>
        <w:t>机关运行经费：</w:t>
      </w:r>
      <w:r>
        <w:rPr>
          <w:rFonts w:hint="eastAsia" w:ascii="仿宋" w:hAnsi="仿宋" w:eastAsia="仿宋" w:cs="仿宋"/>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九、其他需要说明的事项</w:t>
      </w:r>
    </w:p>
    <w:p>
      <w:pPr>
        <w:spacing w:before="0" w:after="0" w:line="500" w:lineRule="exact"/>
        <w:ind w:firstLine="560"/>
        <w:jc w:val="left"/>
        <w:outlineLvl w:val="9"/>
        <w:rPr>
          <w:rFonts w:hint="eastAsia" w:ascii="仿宋" w:hAnsi="仿宋" w:eastAsia="仿宋" w:cs="仿宋"/>
          <w:sz w:val="32"/>
          <w:szCs w:val="32"/>
        </w:rPr>
        <w:sectPr>
          <w:pgSz w:w="16840" w:h="11900" w:orient="landscape"/>
          <w:pgMar w:top="1361" w:right="1020" w:bottom="1134" w:left="1020" w:header="720" w:footer="720" w:gutter="0"/>
        </w:sectPr>
      </w:pPr>
      <w:r>
        <w:rPr>
          <w:rFonts w:hint="eastAsia" w:ascii="仿宋" w:hAnsi="仿宋" w:eastAsia="仿宋" w:cs="仿宋"/>
          <w:b w:val="0"/>
          <w:color w:val="000000"/>
          <w:sz w:val="32"/>
          <w:szCs w:val="32"/>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二、石家庄市井陉矿区社会保险中心收支预算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12559.72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12524.01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12559.72</w:t>
            </w:r>
          </w:p>
        </w:tc>
        <w:tc>
          <w:tcPr>
            <w:tcW w:w="4535" w:type="dxa"/>
            <w:vAlign w:val="center"/>
          </w:tcPr>
          <w:p>
            <w:pPr>
              <w:pStyle w:val="14"/>
            </w:pPr>
            <w:r>
              <w:t>本年支出合计</w:t>
            </w:r>
          </w:p>
        </w:tc>
        <w:tc>
          <w:tcPr>
            <w:tcW w:w="2126" w:type="dxa"/>
            <w:vAlign w:val="center"/>
          </w:tcPr>
          <w:p>
            <w:pPr>
              <w:pStyle w:val="15"/>
            </w:pPr>
            <w:r>
              <w:t>12565.81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6.09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12565.81</w:t>
            </w:r>
          </w:p>
        </w:tc>
        <w:tc>
          <w:tcPr>
            <w:tcW w:w="4535" w:type="dxa"/>
            <w:vAlign w:val="center"/>
          </w:tcPr>
          <w:p>
            <w:pPr>
              <w:pStyle w:val="14"/>
            </w:pPr>
            <w:r>
              <w:t>支出总计</w:t>
            </w:r>
          </w:p>
        </w:tc>
        <w:tc>
          <w:tcPr>
            <w:tcW w:w="2126" w:type="dxa"/>
            <w:vAlign w:val="center"/>
          </w:tcPr>
          <w:p>
            <w:pPr>
              <w:pStyle w:val="15"/>
            </w:pPr>
            <w:r>
              <w:t>12565.81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12565.81</w:t>
            </w:r>
          </w:p>
        </w:tc>
        <w:tc>
          <w:tcPr>
            <w:tcW w:w="1134" w:type="dxa"/>
            <w:vAlign w:val="center"/>
          </w:tcPr>
          <w:p>
            <w:pPr>
              <w:pStyle w:val="15"/>
            </w:pPr>
            <w:r>
              <w:t>12559.72</w:t>
            </w:r>
          </w:p>
        </w:tc>
        <w:tc>
          <w:tcPr>
            <w:tcW w:w="1134" w:type="dxa"/>
            <w:vAlign w:val="center"/>
          </w:tcPr>
          <w:p>
            <w:pPr>
              <w:pStyle w:val="15"/>
            </w:pPr>
            <w:r>
              <w:t>12559.72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12524.01</w:t>
            </w:r>
          </w:p>
        </w:tc>
        <w:tc>
          <w:tcPr>
            <w:tcW w:w="1134" w:type="dxa"/>
            <w:vAlign w:val="center"/>
          </w:tcPr>
          <w:p>
            <w:pPr>
              <w:pStyle w:val="11"/>
            </w:pPr>
            <w:r>
              <w:t>12517.92</w:t>
            </w:r>
          </w:p>
        </w:tc>
        <w:tc>
          <w:tcPr>
            <w:tcW w:w="1134" w:type="dxa"/>
            <w:vAlign w:val="center"/>
          </w:tcPr>
          <w:p>
            <w:pPr>
              <w:pStyle w:val="11"/>
            </w:pPr>
            <w:r>
              <w:t>12517.92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204.43</w:t>
            </w:r>
          </w:p>
        </w:tc>
        <w:tc>
          <w:tcPr>
            <w:tcW w:w="1134" w:type="dxa"/>
            <w:vAlign w:val="center"/>
          </w:tcPr>
          <w:p>
            <w:pPr>
              <w:pStyle w:val="11"/>
            </w:pPr>
            <w:r>
              <w:t>198.34</w:t>
            </w:r>
          </w:p>
        </w:tc>
        <w:tc>
          <w:tcPr>
            <w:tcW w:w="1134" w:type="dxa"/>
            <w:vAlign w:val="center"/>
          </w:tcPr>
          <w:p>
            <w:pPr>
              <w:pStyle w:val="11"/>
            </w:pPr>
            <w:r>
              <w:t>198.34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204.43</w:t>
            </w:r>
          </w:p>
        </w:tc>
        <w:tc>
          <w:tcPr>
            <w:tcW w:w="1134" w:type="dxa"/>
            <w:vAlign w:val="center"/>
          </w:tcPr>
          <w:p>
            <w:pPr>
              <w:pStyle w:val="11"/>
            </w:pPr>
            <w:r>
              <w:t>198.34</w:t>
            </w:r>
          </w:p>
        </w:tc>
        <w:tc>
          <w:tcPr>
            <w:tcW w:w="1134" w:type="dxa"/>
            <w:vAlign w:val="center"/>
          </w:tcPr>
          <w:p>
            <w:pPr>
              <w:pStyle w:val="11"/>
            </w:pPr>
            <w:r>
              <w:t>198.34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9856.47</w:t>
            </w:r>
          </w:p>
        </w:tc>
        <w:tc>
          <w:tcPr>
            <w:tcW w:w="1134" w:type="dxa"/>
            <w:vAlign w:val="center"/>
          </w:tcPr>
          <w:p>
            <w:pPr>
              <w:pStyle w:val="11"/>
            </w:pPr>
            <w:r>
              <w:t>9856.47</w:t>
            </w:r>
          </w:p>
        </w:tc>
        <w:tc>
          <w:tcPr>
            <w:tcW w:w="1134" w:type="dxa"/>
            <w:vAlign w:val="center"/>
          </w:tcPr>
          <w:p>
            <w:pPr>
              <w:pStyle w:val="11"/>
            </w:pPr>
            <w:r>
              <w:t>9856.47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31.60</w:t>
            </w:r>
          </w:p>
        </w:tc>
        <w:tc>
          <w:tcPr>
            <w:tcW w:w="1134" w:type="dxa"/>
            <w:vAlign w:val="center"/>
          </w:tcPr>
          <w:p>
            <w:pPr>
              <w:pStyle w:val="11"/>
            </w:pPr>
            <w:r>
              <w:t>31.60</w:t>
            </w:r>
          </w:p>
        </w:tc>
        <w:tc>
          <w:tcPr>
            <w:tcW w:w="1134" w:type="dxa"/>
            <w:vAlign w:val="center"/>
          </w:tcPr>
          <w:p>
            <w:pPr>
              <w:pStyle w:val="11"/>
            </w:pPr>
            <w:r>
              <w:t>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26.87</w:t>
            </w:r>
          </w:p>
        </w:tc>
        <w:tc>
          <w:tcPr>
            <w:tcW w:w="1134" w:type="dxa"/>
            <w:vAlign w:val="center"/>
          </w:tcPr>
          <w:p>
            <w:pPr>
              <w:pStyle w:val="11"/>
            </w:pPr>
            <w:r>
              <w:t>26.87</w:t>
            </w:r>
          </w:p>
        </w:tc>
        <w:tc>
          <w:tcPr>
            <w:tcW w:w="1134" w:type="dxa"/>
            <w:vAlign w:val="center"/>
          </w:tcPr>
          <w:p>
            <w:pPr>
              <w:pStyle w:val="11"/>
            </w:pPr>
            <w:r>
              <w:t>26.87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9798.00</w:t>
            </w:r>
          </w:p>
        </w:tc>
        <w:tc>
          <w:tcPr>
            <w:tcW w:w="1134" w:type="dxa"/>
            <w:vAlign w:val="center"/>
          </w:tcPr>
          <w:p>
            <w:pPr>
              <w:pStyle w:val="11"/>
            </w:pPr>
            <w:r>
              <w:t>9798.00</w:t>
            </w:r>
          </w:p>
        </w:tc>
        <w:tc>
          <w:tcPr>
            <w:tcW w:w="1134" w:type="dxa"/>
            <w:vAlign w:val="center"/>
          </w:tcPr>
          <w:p>
            <w:pPr>
              <w:pStyle w:val="11"/>
            </w:pPr>
            <w:r>
              <w:t>9798.00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2459.28</w:t>
            </w:r>
          </w:p>
        </w:tc>
        <w:tc>
          <w:tcPr>
            <w:tcW w:w="1134" w:type="dxa"/>
            <w:vAlign w:val="center"/>
          </w:tcPr>
          <w:p>
            <w:pPr>
              <w:pStyle w:val="11"/>
            </w:pPr>
            <w:r>
              <w:t>2459.28</w:t>
            </w:r>
          </w:p>
        </w:tc>
        <w:tc>
          <w:tcPr>
            <w:tcW w:w="1134" w:type="dxa"/>
            <w:vAlign w:val="center"/>
          </w:tcPr>
          <w:p>
            <w:pPr>
              <w:pStyle w:val="11"/>
            </w:pPr>
            <w:r>
              <w:t>2459.28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2082601</w:t>
            </w:r>
          </w:p>
        </w:tc>
        <w:tc>
          <w:tcPr>
            <w:tcW w:w="1559" w:type="dxa"/>
            <w:vAlign w:val="center"/>
          </w:tcPr>
          <w:p>
            <w:pPr>
              <w:pStyle w:val="12"/>
            </w:pPr>
            <w:r>
              <w:t>财政对企业职工基本养老保险基金的补助</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1959.28</w:t>
            </w:r>
          </w:p>
        </w:tc>
        <w:tc>
          <w:tcPr>
            <w:tcW w:w="1134" w:type="dxa"/>
            <w:vAlign w:val="center"/>
          </w:tcPr>
          <w:p>
            <w:pPr>
              <w:pStyle w:val="11"/>
            </w:pPr>
            <w:r>
              <w:t>1959.28</w:t>
            </w:r>
          </w:p>
        </w:tc>
        <w:tc>
          <w:tcPr>
            <w:tcW w:w="1134" w:type="dxa"/>
            <w:vAlign w:val="center"/>
          </w:tcPr>
          <w:p>
            <w:pPr>
              <w:pStyle w:val="11"/>
            </w:pPr>
            <w:r>
              <w:t>1959.28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1.61</w:t>
            </w:r>
          </w:p>
        </w:tc>
        <w:tc>
          <w:tcPr>
            <w:tcW w:w="1134" w:type="dxa"/>
            <w:vAlign w:val="center"/>
          </w:tcPr>
          <w:p>
            <w:pPr>
              <w:pStyle w:val="11"/>
            </w:pPr>
            <w:r>
              <w:t>1.61</w:t>
            </w:r>
          </w:p>
        </w:tc>
        <w:tc>
          <w:tcPr>
            <w:tcW w:w="1134" w:type="dxa"/>
            <w:vAlign w:val="center"/>
          </w:tcPr>
          <w:p>
            <w:pPr>
              <w:pStyle w:val="11"/>
            </w:pPr>
            <w:r>
              <w:t>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1.61</w:t>
            </w:r>
          </w:p>
        </w:tc>
        <w:tc>
          <w:tcPr>
            <w:tcW w:w="1134" w:type="dxa"/>
            <w:vAlign w:val="center"/>
          </w:tcPr>
          <w:p>
            <w:pPr>
              <w:pStyle w:val="11"/>
            </w:pPr>
            <w:r>
              <w:t>1.61</w:t>
            </w:r>
          </w:p>
        </w:tc>
        <w:tc>
          <w:tcPr>
            <w:tcW w:w="1134" w:type="dxa"/>
            <w:vAlign w:val="center"/>
          </w:tcPr>
          <w:p>
            <w:pPr>
              <w:pStyle w:val="11"/>
            </w:pPr>
            <w:r>
              <w:t>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19.83</w:t>
            </w:r>
          </w:p>
        </w:tc>
        <w:tc>
          <w:tcPr>
            <w:tcW w:w="1134" w:type="dxa"/>
            <w:vAlign w:val="center"/>
          </w:tcPr>
          <w:p>
            <w:pPr>
              <w:pStyle w:val="11"/>
            </w:pPr>
            <w:r>
              <w:t>19.83</w:t>
            </w:r>
          </w:p>
        </w:tc>
        <w:tc>
          <w:tcPr>
            <w:tcW w:w="1134" w:type="dxa"/>
            <w:vAlign w:val="center"/>
          </w:tcPr>
          <w:p>
            <w:pPr>
              <w:pStyle w:val="11"/>
            </w:pPr>
            <w:r>
              <w:t>19.83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19.83</w:t>
            </w:r>
          </w:p>
        </w:tc>
        <w:tc>
          <w:tcPr>
            <w:tcW w:w="1134" w:type="dxa"/>
            <w:vAlign w:val="center"/>
          </w:tcPr>
          <w:p>
            <w:pPr>
              <w:pStyle w:val="11"/>
            </w:pPr>
            <w:r>
              <w:t>19.83</w:t>
            </w:r>
          </w:p>
        </w:tc>
        <w:tc>
          <w:tcPr>
            <w:tcW w:w="1134" w:type="dxa"/>
            <w:vAlign w:val="center"/>
          </w:tcPr>
          <w:p>
            <w:pPr>
              <w:pStyle w:val="11"/>
            </w:pPr>
            <w:r>
              <w:t>19.83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11.18</w:t>
            </w:r>
          </w:p>
        </w:tc>
        <w:tc>
          <w:tcPr>
            <w:tcW w:w="1134" w:type="dxa"/>
            <w:vAlign w:val="center"/>
          </w:tcPr>
          <w:p>
            <w:pPr>
              <w:pStyle w:val="11"/>
            </w:pPr>
            <w:r>
              <w:t>11.18</w:t>
            </w:r>
          </w:p>
        </w:tc>
        <w:tc>
          <w:tcPr>
            <w:tcW w:w="1134" w:type="dxa"/>
            <w:vAlign w:val="center"/>
          </w:tcPr>
          <w:p>
            <w:pPr>
              <w:pStyle w:val="11"/>
            </w:pPr>
            <w:r>
              <w:t>11.18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r>
              <w:t>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r>
              <w:t>21.97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12565.81</w:t>
            </w:r>
          </w:p>
        </w:tc>
        <w:tc>
          <w:tcPr>
            <w:tcW w:w="1361" w:type="dxa"/>
            <w:vAlign w:val="center"/>
          </w:tcPr>
          <w:p>
            <w:pPr>
              <w:pStyle w:val="15"/>
            </w:pPr>
            <w:r>
              <w:t>299.90</w:t>
            </w:r>
          </w:p>
        </w:tc>
        <w:tc>
          <w:tcPr>
            <w:tcW w:w="1361" w:type="dxa"/>
            <w:vAlign w:val="center"/>
          </w:tcPr>
          <w:p>
            <w:pPr>
              <w:pStyle w:val="15"/>
            </w:pPr>
            <w:r>
              <w:t>12265.91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12524.01</w:t>
            </w:r>
          </w:p>
        </w:tc>
        <w:tc>
          <w:tcPr>
            <w:tcW w:w="1361" w:type="dxa"/>
            <w:vAlign w:val="center"/>
          </w:tcPr>
          <w:p>
            <w:pPr>
              <w:pStyle w:val="11"/>
            </w:pPr>
            <w:r>
              <w:t>258.10</w:t>
            </w:r>
          </w:p>
        </w:tc>
        <w:tc>
          <w:tcPr>
            <w:tcW w:w="1361" w:type="dxa"/>
            <w:vAlign w:val="center"/>
          </w:tcPr>
          <w:p>
            <w:pPr>
              <w:pStyle w:val="11"/>
            </w:pPr>
            <w:r>
              <w:t>12265.91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204.43</w:t>
            </w:r>
          </w:p>
        </w:tc>
        <w:tc>
          <w:tcPr>
            <w:tcW w:w="1361" w:type="dxa"/>
            <w:vAlign w:val="center"/>
          </w:tcPr>
          <w:p>
            <w:pPr>
              <w:pStyle w:val="11"/>
            </w:pPr>
            <w:r>
              <w:t>198.02</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204.43</w:t>
            </w:r>
          </w:p>
        </w:tc>
        <w:tc>
          <w:tcPr>
            <w:tcW w:w="1361" w:type="dxa"/>
            <w:vAlign w:val="center"/>
          </w:tcPr>
          <w:p>
            <w:pPr>
              <w:pStyle w:val="11"/>
            </w:pPr>
            <w:r>
              <w:t>198.02</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9856.47</w:t>
            </w:r>
          </w:p>
        </w:tc>
        <w:tc>
          <w:tcPr>
            <w:tcW w:w="1361" w:type="dxa"/>
            <w:vAlign w:val="center"/>
          </w:tcPr>
          <w:p>
            <w:pPr>
              <w:pStyle w:val="11"/>
            </w:pPr>
            <w:r>
              <w:t>58.47</w:t>
            </w:r>
          </w:p>
        </w:tc>
        <w:tc>
          <w:tcPr>
            <w:tcW w:w="1361" w:type="dxa"/>
            <w:vAlign w:val="center"/>
          </w:tcPr>
          <w:p>
            <w:pPr>
              <w:pStyle w:val="11"/>
            </w:pPr>
            <w:r>
              <w:t>9798.00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31.60</w:t>
            </w:r>
          </w:p>
        </w:tc>
        <w:tc>
          <w:tcPr>
            <w:tcW w:w="1361" w:type="dxa"/>
            <w:vAlign w:val="center"/>
          </w:tcPr>
          <w:p>
            <w:pPr>
              <w:pStyle w:val="11"/>
            </w:pPr>
            <w:r>
              <w:t>31.60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26.87</w:t>
            </w:r>
          </w:p>
        </w:tc>
        <w:tc>
          <w:tcPr>
            <w:tcW w:w="1361" w:type="dxa"/>
            <w:vAlign w:val="center"/>
          </w:tcPr>
          <w:p>
            <w:pPr>
              <w:pStyle w:val="11"/>
            </w:pPr>
            <w:r>
              <w:t>26.87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9798.00</w:t>
            </w:r>
          </w:p>
        </w:tc>
        <w:tc>
          <w:tcPr>
            <w:tcW w:w="1361" w:type="dxa"/>
            <w:vAlign w:val="center"/>
          </w:tcPr>
          <w:p>
            <w:pPr>
              <w:pStyle w:val="11"/>
            </w:pPr>
          </w:p>
        </w:tc>
        <w:tc>
          <w:tcPr>
            <w:tcW w:w="1361" w:type="dxa"/>
            <w:vAlign w:val="center"/>
          </w:tcPr>
          <w:p>
            <w:pPr>
              <w:pStyle w:val="11"/>
            </w:pPr>
            <w:r>
              <w:t>9798.00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2459.28</w:t>
            </w:r>
          </w:p>
        </w:tc>
        <w:tc>
          <w:tcPr>
            <w:tcW w:w="1361" w:type="dxa"/>
            <w:vAlign w:val="center"/>
          </w:tcPr>
          <w:p>
            <w:pPr>
              <w:pStyle w:val="11"/>
            </w:pPr>
          </w:p>
        </w:tc>
        <w:tc>
          <w:tcPr>
            <w:tcW w:w="1361" w:type="dxa"/>
            <w:vAlign w:val="center"/>
          </w:tcPr>
          <w:p>
            <w:pPr>
              <w:pStyle w:val="11"/>
            </w:pPr>
            <w:r>
              <w:t>2459.28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2082601</w:t>
            </w:r>
          </w:p>
        </w:tc>
        <w:tc>
          <w:tcPr>
            <w:tcW w:w="4535" w:type="dxa"/>
            <w:vAlign w:val="center"/>
          </w:tcPr>
          <w:p>
            <w:pPr>
              <w:pStyle w:val="12"/>
            </w:pPr>
            <w:r>
              <w:t>财政对企业职工基本养老保险基金的补助</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1959.28</w:t>
            </w:r>
          </w:p>
        </w:tc>
        <w:tc>
          <w:tcPr>
            <w:tcW w:w="1361" w:type="dxa"/>
            <w:vAlign w:val="center"/>
          </w:tcPr>
          <w:p>
            <w:pPr>
              <w:pStyle w:val="11"/>
            </w:pPr>
          </w:p>
        </w:tc>
        <w:tc>
          <w:tcPr>
            <w:tcW w:w="1361" w:type="dxa"/>
            <w:vAlign w:val="center"/>
          </w:tcPr>
          <w:p>
            <w:pPr>
              <w:pStyle w:val="11"/>
            </w:pPr>
            <w:r>
              <w:t>1959.28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1.61</w:t>
            </w:r>
          </w:p>
        </w:tc>
        <w:tc>
          <w:tcPr>
            <w:tcW w:w="1361" w:type="dxa"/>
            <w:vAlign w:val="center"/>
          </w:tcPr>
          <w:p>
            <w:pPr>
              <w:pStyle w:val="11"/>
            </w:pPr>
            <w:r>
              <w:t>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1.61</w:t>
            </w:r>
          </w:p>
        </w:tc>
        <w:tc>
          <w:tcPr>
            <w:tcW w:w="1361" w:type="dxa"/>
            <w:vAlign w:val="center"/>
          </w:tcPr>
          <w:p>
            <w:pPr>
              <w:pStyle w:val="11"/>
            </w:pPr>
            <w:r>
              <w:t>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19.83</w:t>
            </w:r>
          </w:p>
        </w:tc>
        <w:tc>
          <w:tcPr>
            <w:tcW w:w="1361" w:type="dxa"/>
            <w:vAlign w:val="center"/>
          </w:tcPr>
          <w:p>
            <w:pPr>
              <w:pStyle w:val="11"/>
            </w:pPr>
            <w:r>
              <w:t>19.83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19.83</w:t>
            </w:r>
          </w:p>
        </w:tc>
        <w:tc>
          <w:tcPr>
            <w:tcW w:w="1361" w:type="dxa"/>
            <w:vAlign w:val="center"/>
          </w:tcPr>
          <w:p>
            <w:pPr>
              <w:pStyle w:val="11"/>
            </w:pPr>
            <w:r>
              <w:t>19.83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11.18</w:t>
            </w:r>
          </w:p>
        </w:tc>
        <w:tc>
          <w:tcPr>
            <w:tcW w:w="1361" w:type="dxa"/>
            <w:vAlign w:val="center"/>
          </w:tcPr>
          <w:p>
            <w:pPr>
              <w:pStyle w:val="11"/>
            </w:pPr>
            <w:r>
              <w:t>11.18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8.65</w:t>
            </w:r>
          </w:p>
        </w:tc>
        <w:tc>
          <w:tcPr>
            <w:tcW w:w="1361" w:type="dxa"/>
            <w:vAlign w:val="center"/>
          </w:tcPr>
          <w:p>
            <w:pPr>
              <w:pStyle w:val="11"/>
            </w:pPr>
            <w:r>
              <w:t>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21.97</w:t>
            </w:r>
          </w:p>
        </w:tc>
        <w:tc>
          <w:tcPr>
            <w:tcW w:w="1361" w:type="dxa"/>
            <w:vAlign w:val="center"/>
          </w:tcPr>
          <w:p>
            <w:pPr>
              <w:pStyle w:val="11"/>
            </w:pPr>
            <w:r>
              <w:t>21.97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21.97</w:t>
            </w:r>
          </w:p>
        </w:tc>
        <w:tc>
          <w:tcPr>
            <w:tcW w:w="1361" w:type="dxa"/>
            <w:vAlign w:val="center"/>
          </w:tcPr>
          <w:p>
            <w:pPr>
              <w:pStyle w:val="11"/>
            </w:pPr>
            <w:r>
              <w:t>21.97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21.97</w:t>
            </w:r>
          </w:p>
        </w:tc>
        <w:tc>
          <w:tcPr>
            <w:tcW w:w="1361" w:type="dxa"/>
            <w:vAlign w:val="center"/>
          </w:tcPr>
          <w:p>
            <w:pPr>
              <w:pStyle w:val="11"/>
            </w:pPr>
            <w:r>
              <w:t>21.97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12559.72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12524.01</w:t>
            </w:r>
          </w:p>
        </w:tc>
        <w:tc>
          <w:tcPr>
            <w:tcW w:w="1474" w:type="dxa"/>
            <w:vAlign w:val="center"/>
          </w:tcPr>
          <w:p>
            <w:pPr>
              <w:pStyle w:val="11"/>
            </w:pPr>
            <w:r>
              <w:t>12524.01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19.83</w:t>
            </w:r>
          </w:p>
        </w:tc>
        <w:tc>
          <w:tcPr>
            <w:tcW w:w="1474" w:type="dxa"/>
            <w:vAlign w:val="center"/>
          </w:tcPr>
          <w:p>
            <w:pPr>
              <w:pStyle w:val="11"/>
            </w:pPr>
            <w:r>
              <w:t>19.83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21.97</w:t>
            </w:r>
          </w:p>
        </w:tc>
        <w:tc>
          <w:tcPr>
            <w:tcW w:w="1474" w:type="dxa"/>
            <w:vAlign w:val="center"/>
          </w:tcPr>
          <w:p>
            <w:pPr>
              <w:pStyle w:val="11"/>
            </w:pPr>
            <w:r>
              <w:t>21.97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12559.72</w:t>
            </w:r>
          </w:p>
        </w:tc>
        <w:tc>
          <w:tcPr>
            <w:tcW w:w="3402" w:type="dxa"/>
            <w:vAlign w:val="center"/>
          </w:tcPr>
          <w:p>
            <w:pPr>
              <w:pStyle w:val="14"/>
            </w:pPr>
            <w:r>
              <w:t>本年支出合计</w:t>
            </w:r>
          </w:p>
        </w:tc>
        <w:tc>
          <w:tcPr>
            <w:tcW w:w="1474" w:type="dxa"/>
            <w:vAlign w:val="center"/>
          </w:tcPr>
          <w:p>
            <w:pPr>
              <w:pStyle w:val="15"/>
            </w:pPr>
            <w:r>
              <w:t>12565.81</w:t>
            </w:r>
          </w:p>
        </w:tc>
        <w:tc>
          <w:tcPr>
            <w:tcW w:w="1474" w:type="dxa"/>
            <w:vAlign w:val="center"/>
          </w:tcPr>
          <w:p>
            <w:pPr>
              <w:pStyle w:val="15"/>
            </w:pPr>
            <w:r>
              <w:t>12565.81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6.09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6.09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12565.81</w:t>
            </w:r>
          </w:p>
        </w:tc>
        <w:tc>
          <w:tcPr>
            <w:tcW w:w="3402" w:type="dxa"/>
            <w:vAlign w:val="center"/>
          </w:tcPr>
          <w:p>
            <w:pPr>
              <w:pStyle w:val="14"/>
            </w:pPr>
            <w:r>
              <w:t>支出总计</w:t>
            </w:r>
          </w:p>
        </w:tc>
        <w:tc>
          <w:tcPr>
            <w:tcW w:w="1474" w:type="dxa"/>
            <w:vAlign w:val="center"/>
          </w:tcPr>
          <w:p>
            <w:pPr>
              <w:pStyle w:val="15"/>
            </w:pPr>
            <w:r>
              <w:t>12565.81</w:t>
            </w:r>
          </w:p>
        </w:tc>
        <w:tc>
          <w:tcPr>
            <w:tcW w:w="1474" w:type="dxa"/>
            <w:vAlign w:val="center"/>
          </w:tcPr>
          <w:p>
            <w:pPr>
              <w:pStyle w:val="15"/>
            </w:pPr>
            <w:r>
              <w:t>12565.81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12565.81</w:t>
            </w:r>
          </w:p>
        </w:tc>
        <w:tc>
          <w:tcPr>
            <w:tcW w:w="2551" w:type="dxa"/>
            <w:vAlign w:val="center"/>
          </w:tcPr>
          <w:p>
            <w:pPr>
              <w:pStyle w:val="15"/>
            </w:pPr>
            <w:r>
              <w:t>299.90</w:t>
            </w:r>
          </w:p>
        </w:tc>
        <w:tc>
          <w:tcPr>
            <w:tcW w:w="2551" w:type="dxa"/>
            <w:vAlign w:val="center"/>
          </w:tcPr>
          <w:p>
            <w:pPr>
              <w:pStyle w:val="15"/>
            </w:pPr>
            <w:r>
              <w:t>12265.91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12524.01</w:t>
            </w:r>
          </w:p>
        </w:tc>
        <w:tc>
          <w:tcPr>
            <w:tcW w:w="2551" w:type="dxa"/>
            <w:vAlign w:val="center"/>
          </w:tcPr>
          <w:p>
            <w:pPr>
              <w:pStyle w:val="11"/>
            </w:pPr>
            <w:r>
              <w:t>258.10</w:t>
            </w:r>
          </w:p>
        </w:tc>
        <w:tc>
          <w:tcPr>
            <w:tcW w:w="2551" w:type="dxa"/>
            <w:vAlign w:val="center"/>
          </w:tcPr>
          <w:p>
            <w:pPr>
              <w:pStyle w:val="11"/>
            </w:pPr>
            <w:r>
              <w:t>12265.91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204.43</w:t>
            </w:r>
          </w:p>
        </w:tc>
        <w:tc>
          <w:tcPr>
            <w:tcW w:w="2551" w:type="dxa"/>
            <w:vAlign w:val="center"/>
          </w:tcPr>
          <w:p>
            <w:pPr>
              <w:pStyle w:val="11"/>
            </w:pPr>
            <w:r>
              <w:t>198.02</w:t>
            </w:r>
          </w:p>
        </w:tc>
        <w:tc>
          <w:tcPr>
            <w:tcW w:w="2551" w:type="dxa"/>
            <w:vAlign w:val="center"/>
          </w:tcPr>
          <w:p>
            <w:pPr>
              <w:pStyle w:val="11"/>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204.43</w:t>
            </w:r>
          </w:p>
        </w:tc>
        <w:tc>
          <w:tcPr>
            <w:tcW w:w="2551" w:type="dxa"/>
            <w:vAlign w:val="center"/>
          </w:tcPr>
          <w:p>
            <w:pPr>
              <w:pStyle w:val="11"/>
            </w:pPr>
            <w:r>
              <w:t>198.02</w:t>
            </w:r>
          </w:p>
        </w:tc>
        <w:tc>
          <w:tcPr>
            <w:tcW w:w="2551" w:type="dxa"/>
            <w:vAlign w:val="center"/>
          </w:tcPr>
          <w:p>
            <w:pPr>
              <w:pStyle w:val="11"/>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9856.47</w:t>
            </w:r>
          </w:p>
        </w:tc>
        <w:tc>
          <w:tcPr>
            <w:tcW w:w="2551" w:type="dxa"/>
            <w:vAlign w:val="center"/>
          </w:tcPr>
          <w:p>
            <w:pPr>
              <w:pStyle w:val="11"/>
            </w:pPr>
            <w:r>
              <w:t>58.47</w:t>
            </w:r>
          </w:p>
        </w:tc>
        <w:tc>
          <w:tcPr>
            <w:tcW w:w="2551" w:type="dxa"/>
            <w:vAlign w:val="center"/>
          </w:tcPr>
          <w:p>
            <w:pPr>
              <w:pStyle w:val="11"/>
            </w:pPr>
            <w:r>
              <w:t>9798.00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31.60</w:t>
            </w:r>
          </w:p>
        </w:tc>
        <w:tc>
          <w:tcPr>
            <w:tcW w:w="2551" w:type="dxa"/>
            <w:vAlign w:val="center"/>
          </w:tcPr>
          <w:p>
            <w:pPr>
              <w:pStyle w:val="11"/>
            </w:pPr>
            <w:r>
              <w:t>31.60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26.87</w:t>
            </w:r>
          </w:p>
        </w:tc>
        <w:tc>
          <w:tcPr>
            <w:tcW w:w="2551" w:type="dxa"/>
            <w:vAlign w:val="center"/>
          </w:tcPr>
          <w:p>
            <w:pPr>
              <w:pStyle w:val="11"/>
            </w:pPr>
            <w:r>
              <w:t>26.87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9798.00</w:t>
            </w:r>
          </w:p>
        </w:tc>
        <w:tc>
          <w:tcPr>
            <w:tcW w:w="2551" w:type="dxa"/>
            <w:vAlign w:val="center"/>
          </w:tcPr>
          <w:p>
            <w:pPr>
              <w:pStyle w:val="11"/>
            </w:pPr>
          </w:p>
        </w:tc>
        <w:tc>
          <w:tcPr>
            <w:tcW w:w="2551" w:type="dxa"/>
            <w:vAlign w:val="center"/>
          </w:tcPr>
          <w:p>
            <w:pPr>
              <w:pStyle w:val="11"/>
            </w:pPr>
            <w:r>
              <w:t>9798.00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2459.28</w:t>
            </w:r>
          </w:p>
        </w:tc>
        <w:tc>
          <w:tcPr>
            <w:tcW w:w="2551" w:type="dxa"/>
            <w:vAlign w:val="center"/>
          </w:tcPr>
          <w:p>
            <w:pPr>
              <w:pStyle w:val="11"/>
            </w:pPr>
          </w:p>
        </w:tc>
        <w:tc>
          <w:tcPr>
            <w:tcW w:w="2551" w:type="dxa"/>
            <w:vAlign w:val="center"/>
          </w:tcPr>
          <w:p>
            <w:pPr>
              <w:pStyle w:val="11"/>
            </w:pPr>
            <w:r>
              <w:t>2459.28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2082601</w:t>
            </w:r>
          </w:p>
        </w:tc>
        <w:tc>
          <w:tcPr>
            <w:tcW w:w="4535" w:type="dxa"/>
            <w:vAlign w:val="center"/>
          </w:tcPr>
          <w:p>
            <w:pPr>
              <w:pStyle w:val="12"/>
            </w:pPr>
            <w:r>
              <w:t>财政对企业职工基本养老保险基金的补助</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1959.28</w:t>
            </w:r>
          </w:p>
        </w:tc>
        <w:tc>
          <w:tcPr>
            <w:tcW w:w="2551" w:type="dxa"/>
            <w:vAlign w:val="center"/>
          </w:tcPr>
          <w:p>
            <w:pPr>
              <w:pStyle w:val="11"/>
            </w:pPr>
          </w:p>
        </w:tc>
        <w:tc>
          <w:tcPr>
            <w:tcW w:w="2551" w:type="dxa"/>
            <w:vAlign w:val="center"/>
          </w:tcPr>
          <w:p>
            <w:pPr>
              <w:pStyle w:val="11"/>
            </w:pPr>
            <w:r>
              <w:t>1959.28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1.61</w:t>
            </w:r>
          </w:p>
        </w:tc>
        <w:tc>
          <w:tcPr>
            <w:tcW w:w="2551" w:type="dxa"/>
            <w:vAlign w:val="center"/>
          </w:tcPr>
          <w:p>
            <w:pPr>
              <w:pStyle w:val="11"/>
            </w:pPr>
            <w:r>
              <w:t>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1.61</w:t>
            </w:r>
          </w:p>
        </w:tc>
        <w:tc>
          <w:tcPr>
            <w:tcW w:w="2551" w:type="dxa"/>
            <w:vAlign w:val="center"/>
          </w:tcPr>
          <w:p>
            <w:pPr>
              <w:pStyle w:val="11"/>
            </w:pPr>
            <w:r>
              <w:t>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19.83</w:t>
            </w:r>
          </w:p>
        </w:tc>
        <w:tc>
          <w:tcPr>
            <w:tcW w:w="2551" w:type="dxa"/>
            <w:vAlign w:val="center"/>
          </w:tcPr>
          <w:p>
            <w:pPr>
              <w:pStyle w:val="11"/>
            </w:pPr>
            <w:r>
              <w:t>19.83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19.83</w:t>
            </w:r>
          </w:p>
        </w:tc>
        <w:tc>
          <w:tcPr>
            <w:tcW w:w="2551" w:type="dxa"/>
            <w:vAlign w:val="center"/>
          </w:tcPr>
          <w:p>
            <w:pPr>
              <w:pStyle w:val="11"/>
            </w:pPr>
            <w:r>
              <w:t>19.83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11.18</w:t>
            </w:r>
          </w:p>
        </w:tc>
        <w:tc>
          <w:tcPr>
            <w:tcW w:w="2551" w:type="dxa"/>
            <w:vAlign w:val="center"/>
          </w:tcPr>
          <w:p>
            <w:pPr>
              <w:pStyle w:val="11"/>
            </w:pPr>
            <w:r>
              <w:t>11.18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21.97</w:t>
            </w:r>
          </w:p>
        </w:tc>
        <w:tc>
          <w:tcPr>
            <w:tcW w:w="2551" w:type="dxa"/>
            <w:vAlign w:val="center"/>
          </w:tcPr>
          <w:p>
            <w:pPr>
              <w:pStyle w:val="11"/>
            </w:pPr>
            <w:r>
              <w:t>21.97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21.97</w:t>
            </w:r>
          </w:p>
        </w:tc>
        <w:tc>
          <w:tcPr>
            <w:tcW w:w="2551" w:type="dxa"/>
            <w:vAlign w:val="center"/>
          </w:tcPr>
          <w:p>
            <w:pPr>
              <w:pStyle w:val="11"/>
            </w:pPr>
            <w:r>
              <w:t>21.97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21.97</w:t>
            </w:r>
          </w:p>
        </w:tc>
        <w:tc>
          <w:tcPr>
            <w:tcW w:w="2551" w:type="dxa"/>
            <w:vAlign w:val="center"/>
          </w:tcPr>
          <w:p>
            <w:pPr>
              <w:pStyle w:val="11"/>
            </w:pPr>
            <w:r>
              <w:t>21.97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299.90</w:t>
            </w:r>
          </w:p>
        </w:tc>
        <w:tc>
          <w:tcPr>
            <w:tcW w:w="2551" w:type="dxa"/>
            <w:vAlign w:val="center"/>
          </w:tcPr>
          <w:p>
            <w:pPr>
              <w:pStyle w:val="15"/>
            </w:pPr>
            <w:r>
              <w:t>293.82</w:t>
            </w:r>
          </w:p>
        </w:tc>
        <w:tc>
          <w:tcPr>
            <w:tcW w:w="2551" w:type="dxa"/>
            <w:vAlign w:val="center"/>
          </w:tcPr>
          <w:p>
            <w:pPr>
              <w:pStyle w:val="15"/>
            </w:pPr>
            <w:r>
              <w:t>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262.22</w:t>
            </w:r>
          </w:p>
        </w:tc>
        <w:tc>
          <w:tcPr>
            <w:tcW w:w="2551" w:type="dxa"/>
            <w:vAlign w:val="center"/>
          </w:tcPr>
          <w:p>
            <w:pPr>
              <w:pStyle w:val="11"/>
            </w:pPr>
            <w:r>
              <w:t>262.22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80.61</w:t>
            </w:r>
          </w:p>
        </w:tc>
        <w:tc>
          <w:tcPr>
            <w:tcW w:w="2551" w:type="dxa"/>
            <w:vAlign w:val="center"/>
          </w:tcPr>
          <w:p>
            <w:pPr>
              <w:pStyle w:val="11"/>
            </w:pPr>
            <w:r>
              <w:t>80.61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8.84</w:t>
            </w:r>
          </w:p>
        </w:tc>
        <w:tc>
          <w:tcPr>
            <w:tcW w:w="2551" w:type="dxa"/>
            <w:vAlign w:val="center"/>
          </w:tcPr>
          <w:p>
            <w:pPr>
              <w:pStyle w:val="11"/>
            </w:pPr>
            <w:r>
              <w:t>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102.49</w:t>
            </w:r>
          </w:p>
        </w:tc>
        <w:tc>
          <w:tcPr>
            <w:tcW w:w="2551" w:type="dxa"/>
            <w:vAlign w:val="center"/>
          </w:tcPr>
          <w:p>
            <w:pPr>
              <w:pStyle w:val="11"/>
            </w:pPr>
            <w:r>
              <w:t>102.49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26.87</w:t>
            </w:r>
          </w:p>
        </w:tc>
        <w:tc>
          <w:tcPr>
            <w:tcW w:w="2551" w:type="dxa"/>
            <w:vAlign w:val="center"/>
          </w:tcPr>
          <w:p>
            <w:pPr>
              <w:pStyle w:val="11"/>
            </w:pPr>
            <w:r>
              <w:t>26.87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11.18</w:t>
            </w:r>
          </w:p>
        </w:tc>
        <w:tc>
          <w:tcPr>
            <w:tcW w:w="2551" w:type="dxa"/>
            <w:vAlign w:val="center"/>
          </w:tcPr>
          <w:p>
            <w:pPr>
              <w:pStyle w:val="11"/>
            </w:pPr>
            <w:r>
              <w:t>11.18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1.61</w:t>
            </w:r>
          </w:p>
        </w:tc>
        <w:tc>
          <w:tcPr>
            <w:tcW w:w="2551" w:type="dxa"/>
            <w:vAlign w:val="center"/>
          </w:tcPr>
          <w:p>
            <w:pPr>
              <w:pStyle w:val="11"/>
            </w:pPr>
            <w:r>
              <w:t>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21.97</w:t>
            </w:r>
          </w:p>
        </w:tc>
        <w:tc>
          <w:tcPr>
            <w:tcW w:w="2551" w:type="dxa"/>
            <w:vAlign w:val="center"/>
          </w:tcPr>
          <w:p>
            <w:pPr>
              <w:pStyle w:val="11"/>
            </w:pPr>
            <w:r>
              <w:t>21.97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6.08</w:t>
            </w:r>
          </w:p>
        </w:tc>
        <w:tc>
          <w:tcPr>
            <w:tcW w:w="2551" w:type="dxa"/>
            <w:vAlign w:val="center"/>
          </w:tcPr>
          <w:p>
            <w:pPr>
              <w:pStyle w:val="11"/>
            </w:pPr>
          </w:p>
        </w:tc>
        <w:tc>
          <w:tcPr>
            <w:tcW w:w="2551" w:type="dxa"/>
            <w:vAlign w:val="center"/>
          </w:tcPr>
          <w:p>
            <w:pPr>
              <w:pStyle w:val="11"/>
            </w:pPr>
            <w:r>
              <w:t>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1.28</w:t>
            </w:r>
          </w:p>
        </w:tc>
        <w:tc>
          <w:tcPr>
            <w:tcW w:w="2551" w:type="dxa"/>
            <w:vAlign w:val="center"/>
          </w:tcPr>
          <w:p>
            <w:pPr>
              <w:pStyle w:val="11"/>
            </w:pPr>
          </w:p>
        </w:tc>
        <w:tc>
          <w:tcPr>
            <w:tcW w:w="2551"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31.60</w:t>
            </w:r>
          </w:p>
        </w:tc>
        <w:tc>
          <w:tcPr>
            <w:tcW w:w="2551" w:type="dxa"/>
            <w:vAlign w:val="center"/>
          </w:tcPr>
          <w:p>
            <w:pPr>
              <w:pStyle w:val="11"/>
            </w:pPr>
            <w:r>
              <w:t>31.60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31.60</w:t>
            </w:r>
          </w:p>
        </w:tc>
        <w:tc>
          <w:tcPr>
            <w:tcW w:w="2551" w:type="dxa"/>
            <w:vAlign w:val="center"/>
          </w:tcPr>
          <w:p>
            <w:pPr>
              <w:pStyle w:val="11"/>
            </w:pPr>
            <w:r>
              <w:t>31.60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石家庄市井陉矿区社会保险中心2026年单位预算信息公开情况说明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按照《中华人民共和国预算法》、《地方预决算公开操作规程》和《关于进一步推进预算公开工作的实施意见》规定，现将石家庄市井陉矿区社会保险中心2026年单位预算公开如下：</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9"/>
        <w:rPr>
          <w:rFonts w:hint="eastAsia" w:ascii="黑体" w:hAnsi="黑体" w:eastAsia="黑体" w:cs="黑体"/>
          <w:sz w:val="32"/>
          <w:szCs w:val="32"/>
        </w:rPr>
      </w:pPr>
      <w:r>
        <w:rPr>
          <w:rFonts w:hint="eastAsia" w:ascii="黑体" w:hAnsi="黑体" w:eastAsia="黑体" w:cs="黑体"/>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1、负责管理和发放机关事业、企业统筹单位社会养老保险费。</w:t>
      </w:r>
    </w:p>
    <w:p>
      <w:pPr>
        <w:pStyle w:val="17"/>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2、负责发放企事业单位离退休人员养老金。</w:t>
      </w:r>
    </w:p>
    <w:p>
      <w:pPr>
        <w:pStyle w:val="17"/>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3、负责企事业单位工伤保险的审核发放。</w:t>
      </w:r>
    </w:p>
    <w:p>
      <w:pPr>
        <w:pStyle w:val="17"/>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4、负责城乡居民基本养老的审核发放。</w:t>
      </w:r>
    </w:p>
    <w:p>
      <w:pPr>
        <w:pStyle w:val="17"/>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5、负责失业保险审核发放。</w:t>
      </w:r>
    </w:p>
    <w:p>
      <w:pPr>
        <w:pStyle w:val="17"/>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6、负责企业离退休人员档案管理、组织活动等社会化管理服务工作。</w:t>
      </w:r>
    </w:p>
    <w:p>
      <w:pPr>
        <w:pStyle w:val="17"/>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7、负责用人单位的参保稽核工作。</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9"/>
        <w:rPr>
          <w:rFonts w:hint="eastAsia" w:ascii="黑体" w:hAnsi="黑体" w:eastAsia="黑体" w:cs="黑体"/>
          <w:sz w:val="32"/>
          <w:szCs w:val="32"/>
        </w:rPr>
      </w:pPr>
      <w:r>
        <w:rPr>
          <w:rFonts w:hint="eastAsia" w:ascii="黑体" w:hAnsi="黑体" w:eastAsia="黑体" w:cs="黑体"/>
          <w:b/>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石家庄市井陉矿区社会保险中心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二、单位预算安排的总体情况</w:t>
      </w:r>
    </w:p>
    <w:p>
      <w:pPr>
        <w:pStyle w:val="18"/>
        <w:rPr>
          <w:rFonts w:hint="eastAsia" w:ascii="仿宋" w:hAnsi="仿宋" w:eastAsia="仿宋" w:cs="仿宋"/>
          <w:sz w:val="32"/>
          <w:szCs w:val="32"/>
        </w:rPr>
      </w:pPr>
      <w:r>
        <w:rPr>
          <w:rFonts w:hint="eastAsia" w:ascii="仿宋" w:hAnsi="仿宋" w:eastAsia="仿宋" w:cs="仿宋"/>
          <w:sz w:val="32"/>
          <w:szCs w:val="32"/>
        </w:rPr>
        <w:t>按照预算管理有关规定，目前单位预算的编制实行综合预算管理，即全部收入和支出都反映在预算中。</w:t>
      </w:r>
    </w:p>
    <w:p>
      <w:pPr>
        <w:pStyle w:val="18"/>
        <w:rPr>
          <w:rFonts w:hint="eastAsia" w:ascii="仿宋" w:hAnsi="仿宋" w:eastAsia="仿宋" w:cs="仿宋"/>
          <w:sz w:val="32"/>
          <w:szCs w:val="32"/>
        </w:rPr>
      </w:pPr>
      <w:r>
        <w:rPr>
          <w:rFonts w:hint="eastAsia" w:ascii="仿宋" w:hAnsi="仿宋" w:eastAsia="仿宋" w:cs="仿宋"/>
          <w:sz w:val="32"/>
          <w:szCs w:val="32"/>
        </w:rPr>
        <w:t>1、收入说明</w:t>
      </w:r>
    </w:p>
    <w:p>
      <w:pPr>
        <w:pStyle w:val="18"/>
        <w:rPr>
          <w:rFonts w:hint="eastAsia" w:ascii="仿宋" w:hAnsi="仿宋" w:eastAsia="仿宋" w:cs="仿宋"/>
          <w:sz w:val="32"/>
          <w:szCs w:val="32"/>
        </w:rPr>
      </w:pPr>
      <w:r>
        <w:rPr>
          <w:rFonts w:hint="eastAsia" w:ascii="仿宋" w:hAnsi="仿宋" w:eastAsia="仿宋" w:cs="仿宋"/>
          <w:sz w:val="32"/>
          <w:szCs w:val="32"/>
        </w:rPr>
        <w:t>反映本单位当年全部收入。2026年预算收入12565.81万元，其中：一般公共预算收入12559.72万元，基金预算收入0.00万元，国有资本经营预算收入0.00万元，财政专户核拨收入0.00万元，单位资金收入0.00万元，上年结转结余6.09万元。</w:t>
      </w:r>
    </w:p>
    <w:p>
      <w:pPr>
        <w:pStyle w:val="18"/>
        <w:rPr>
          <w:rFonts w:hint="eastAsia" w:ascii="仿宋" w:hAnsi="仿宋" w:eastAsia="仿宋" w:cs="仿宋"/>
          <w:sz w:val="32"/>
          <w:szCs w:val="32"/>
        </w:rPr>
      </w:pPr>
      <w:r>
        <w:rPr>
          <w:rFonts w:hint="eastAsia" w:ascii="仿宋" w:hAnsi="仿宋" w:eastAsia="仿宋" w:cs="仿宋"/>
          <w:sz w:val="32"/>
          <w:szCs w:val="32"/>
        </w:rPr>
        <w:t>2、支出说明</w:t>
      </w:r>
    </w:p>
    <w:p>
      <w:pPr>
        <w:pStyle w:val="18"/>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井陉矿区社会保险中心年度单位预算中支出预算的总体情况。2026年支出预算12565.81万元，其中基本支出299.90万元，包括人员经费293.82万元和日常公用经费6.08万元；项目支出12265.91万元，主要为财政对企业职工养老保险补助500万元；财政对机关事业单位养老保险补助支出9798万元；城乡居民基本养老保险1961.5万元。预计下年使用的单位资金结余0.00万元。委托业务费共计安排0.00万元。</w:t>
      </w:r>
    </w:p>
    <w:p>
      <w:pPr>
        <w:pStyle w:val="18"/>
        <w:rPr>
          <w:rFonts w:hint="eastAsia" w:ascii="仿宋" w:hAnsi="仿宋" w:eastAsia="仿宋" w:cs="仿宋"/>
          <w:sz w:val="32"/>
          <w:szCs w:val="32"/>
        </w:rPr>
      </w:pPr>
      <w:r>
        <w:rPr>
          <w:rFonts w:hint="eastAsia" w:ascii="仿宋" w:hAnsi="仿宋" w:eastAsia="仿宋" w:cs="仿宋"/>
          <w:sz w:val="32"/>
          <w:szCs w:val="32"/>
        </w:rPr>
        <w:t>3、比上年增减情况</w:t>
      </w:r>
    </w:p>
    <w:p>
      <w:pPr>
        <w:pStyle w:val="18"/>
        <w:rPr>
          <w:rFonts w:hint="eastAsia" w:ascii="仿宋" w:hAnsi="仿宋" w:eastAsia="仿宋" w:cs="仿宋"/>
          <w:sz w:val="32"/>
          <w:szCs w:val="32"/>
        </w:rPr>
      </w:pPr>
      <w:r>
        <w:rPr>
          <w:rFonts w:hint="eastAsia" w:ascii="仿宋" w:hAnsi="仿宋" w:eastAsia="仿宋" w:cs="仿宋"/>
          <w:sz w:val="32"/>
          <w:szCs w:val="32"/>
        </w:rPr>
        <w:t>2026年预算收支安排12565.81万元，较2025年预算增加237.79万元，其中：基本支出增加19.22万元，主要为单位职工工资调整和保险待遇调整</w:t>
      </w:r>
      <w:r>
        <w:rPr>
          <w:rFonts w:hint="eastAsia" w:ascii="仿宋" w:hAnsi="仿宋" w:eastAsia="仿宋" w:cs="仿宋"/>
          <w:sz w:val="32"/>
          <w:szCs w:val="32"/>
          <w:lang w:eastAsia="zh-CN"/>
        </w:rPr>
        <w:t>；</w:t>
      </w:r>
      <w:r>
        <w:rPr>
          <w:rFonts w:hint="eastAsia" w:ascii="仿宋" w:hAnsi="仿宋" w:eastAsia="仿宋" w:cs="仿宋"/>
          <w:sz w:val="32"/>
          <w:szCs w:val="32"/>
        </w:rPr>
        <w:t>项目支出增加218.57万元，主要为机关事业单位养老保险支出项目增加和城乡居民基本养老保险待遇调整。预计下年使用的单位资金结余增加0.00万元。</w:t>
      </w:r>
    </w:p>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年，我单位机关运行经费共计安排6.08万元，</w:t>
      </w:r>
      <w:r>
        <w:rPr>
          <w:rFonts w:hint="eastAsia" w:ascii="仿宋" w:hAnsi="仿宋" w:eastAsia="仿宋" w:cs="仿宋"/>
          <w:sz w:val="32"/>
          <w:szCs w:val="32"/>
          <w:lang w:val="en-US" w:eastAsia="zh-CN"/>
        </w:rPr>
        <w:t>主要用于办公用品、差旅、邮电、交通通讯等日常运行支出。</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年，我单位财政拨款“三公”经费预算安排2.00万元，其中因公出国（境）费0.00万元；公务用车购置及运维费2.00万元（其中：公务用车购置费为0.00万元，公务用车运维费2.00万元)；公务接待费0.00万元。与202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年相比</w:t>
      </w:r>
      <w:r>
        <w:rPr>
          <w:rFonts w:hint="eastAsia" w:ascii="仿宋" w:hAnsi="仿宋" w:eastAsia="仿宋" w:cs="仿宋"/>
          <w:sz w:val="32"/>
          <w:szCs w:val="32"/>
          <w:lang w:eastAsia="zh-CN"/>
        </w:rPr>
        <w:t>无</w:t>
      </w:r>
      <w:r>
        <w:rPr>
          <w:rFonts w:hint="eastAsia" w:ascii="仿宋" w:hAnsi="仿宋" w:eastAsia="仿宋" w:cs="仿宋"/>
          <w:sz w:val="32"/>
          <w:szCs w:val="32"/>
        </w:rPr>
        <w:t>增减变化</w:t>
      </w:r>
      <w:r>
        <w:rPr>
          <w:rFonts w:hint="eastAsia" w:ascii="仿宋" w:hAnsi="仿宋" w:eastAsia="仿宋" w:cs="仿宋"/>
          <w:sz w:val="32"/>
          <w:szCs w:val="32"/>
          <w:lang w:eastAsia="zh-CN"/>
        </w:rPr>
        <w:t>。</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5"/>
        <w:rPr>
          <w:rFonts w:hint="eastAsia" w:ascii="黑体" w:hAnsi="黑体" w:eastAsia="黑体" w:cs="黑体"/>
          <w:sz w:val="32"/>
          <w:szCs w:val="32"/>
        </w:rPr>
        <w:sectPr>
          <w:pgSz w:w="16840" w:h="11900" w:orient="landscape"/>
          <w:pgMar w:top="1361" w:right="1020" w:bottom="1361" w:left="1020" w:header="720" w:footer="720" w:gutter="0"/>
        </w:sectPr>
      </w:pPr>
      <w:r>
        <w:rPr>
          <w:rFonts w:hint="eastAsia" w:ascii="黑体" w:hAnsi="黑体" w:eastAsia="黑体" w:cs="黑体"/>
          <w:color w:val="000000"/>
          <w:sz w:val="32"/>
          <w:szCs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1、2026年省级城乡居民养老保险补助资金绩效目标表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13010726P000071100124</w:t>
            </w:r>
          </w:p>
        </w:tc>
        <w:tc>
          <w:tcPr>
            <w:tcW w:w="2835" w:type="dxa"/>
            <w:vAlign w:val="center"/>
          </w:tcPr>
          <w:p>
            <w:pPr>
              <w:pStyle w:val="10"/>
            </w:pPr>
            <w:r>
              <w:t>项目名称</w:t>
            </w:r>
          </w:p>
        </w:tc>
        <w:tc>
          <w:tcPr>
            <w:tcW w:w="6095" w:type="dxa"/>
            <w:gridSpan w:val="3"/>
            <w:vAlign w:val="center"/>
          </w:tcPr>
          <w:p>
            <w:pPr>
              <w:pStyle w:val="12"/>
            </w:pPr>
            <w:r>
              <w:t>2026年省级城乡居民养老保险补助资金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297.00</w:t>
            </w:r>
          </w:p>
        </w:tc>
        <w:tc>
          <w:tcPr>
            <w:tcW w:w="2835" w:type="dxa"/>
            <w:vAlign w:val="center"/>
          </w:tcPr>
          <w:p>
            <w:pPr>
              <w:pStyle w:val="10"/>
            </w:pPr>
            <w:r>
              <w:t>其中：财政    资金</w:t>
            </w:r>
          </w:p>
        </w:tc>
        <w:tc>
          <w:tcPr>
            <w:tcW w:w="2551" w:type="dxa"/>
            <w:vAlign w:val="center"/>
          </w:tcPr>
          <w:p>
            <w:pPr>
              <w:pStyle w:val="12"/>
            </w:pPr>
            <w:r>
              <w:t>297.00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城乡居民基本养老保险支出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74.25</w:t>
            </w:r>
          </w:p>
        </w:tc>
        <w:tc>
          <w:tcPr>
            <w:tcW w:w="2835" w:type="dxa"/>
            <w:vAlign w:val="center"/>
          </w:tcPr>
          <w:p>
            <w:pPr>
              <w:pStyle w:val="13"/>
            </w:pPr>
            <w:r>
              <w:t>148.50</w:t>
            </w:r>
          </w:p>
        </w:tc>
        <w:tc>
          <w:tcPr>
            <w:tcW w:w="2551" w:type="dxa"/>
            <w:vAlign w:val="center"/>
          </w:tcPr>
          <w:p>
            <w:pPr>
              <w:pStyle w:val="13"/>
            </w:pPr>
            <w:r>
              <w:t>222.75</w:t>
            </w:r>
          </w:p>
        </w:tc>
        <w:tc>
          <w:tcPr>
            <w:tcW w:w="3544" w:type="dxa"/>
            <w:gridSpan w:val="2"/>
            <w:vAlign w:val="center"/>
          </w:tcPr>
          <w:p>
            <w:pPr>
              <w:pStyle w:val="13"/>
            </w:pPr>
            <w:r>
              <w:t>297.00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1.城乡居民养老保险及时足额发放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养老金发放率</w:t>
            </w:r>
          </w:p>
        </w:tc>
        <w:tc>
          <w:tcPr>
            <w:tcW w:w="5386" w:type="dxa"/>
            <w:vAlign w:val="center"/>
          </w:tcPr>
          <w:p>
            <w:pPr>
              <w:pStyle w:val="12"/>
            </w:pPr>
            <w:r>
              <w:t>实发数占应发数的比例</w:t>
            </w:r>
          </w:p>
        </w:tc>
        <w:tc>
          <w:tcPr>
            <w:tcW w:w="2268" w:type="dxa"/>
            <w:vAlign w:val="center"/>
          </w:tcPr>
          <w:p>
            <w:pPr>
              <w:pStyle w:val="12"/>
            </w:pPr>
            <w:r>
              <w:t>≥95%</w:t>
            </w:r>
          </w:p>
        </w:tc>
        <w:tc>
          <w:tcPr>
            <w:tcW w:w="1276" w:type="dxa"/>
            <w:vAlign w:val="center"/>
          </w:tcPr>
          <w:p>
            <w:pPr>
              <w:pStyle w:val="12"/>
            </w:pPr>
            <w:r>
              <w:t>石财社【2025】75号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养老金按月发放</w:t>
            </w:r>
          </w:p>
        </w:tc>
        <w:tc>
          <w:tcPr>
            <w:tcW w:w="2268" w:type="dxa"/>
            <w:vAlign w:val="center"/>
          </w:tcPr>
          <w:p>
            <w:pPr>
              <w:pStyle w:val="12"/>
            </w:pPr>
            <w:r>
              <w:t>12月</w:t>
            </w:r>
          </w:p>
        </w:tc>
        <w:tc>
          <w:tcPr>
            <w:tcW w:w="1276" w:type="dxa"/>
            <w:vAlign w:val="center"/>
          </w:tcPr>
          <w:p>
            <w:pPr>
              <w:pStyle w:val="12"/>
            </w:pPr>
            <w:r>
              <w:t>石财社【2025】75号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领取养老金人数</w:t>
            </w:r>
          </w:p>
        </w:tc>
        <w:tc>
          <w:tcPr>
            <w:tcW w:w="5386" w:type="dxa"/>
            <w:vAlign w:val="center"/>
          </w:tcPr>
          <w:p>
            <w:pPr>
              <w:pStyle w:val="12"/>
            </w:pPr>
            <w:r>
              <w:t>期末领取养老金人数</w:t>
            </w:r>
          </w:p>
        </w:tc>
        <w:tc>
          <w:tcPr>
            <w:tcW w:w="2268" w:type="dxa"/>
            <w:vAlign w:val="center"/>
          </w:tcPr>
          <w:p>
            <w:pPr>
              <w:pStyle w:val="12"/>
            </w:pPr>
            <w:r>
              <w:t>≥9000人</w:t>
            </w:r>
          </w:p>
        </w:tc>
        <w:tc>
          <w:tcPr>
            <w:tcW w:w="1276" w:type="dxa"/>
            <w:vAlign w:val="center"/>
          </w:tcPr>
          <w:p>
            <w:pPr>
              <w:pStyle w:val="12"/>
            </w:pPr>
            <w:r>
              <w:t>石财社【2025】75号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项目总成本</w:t>
            </w:r>
          </w:p>
        </w:tc>
        <w:tc>
          <w:tcPr>
            <w:tcW w:w="2268" w:type="dxa"/>
            <w:vAlign w:val="center"/>
          </w:tcPr>
          <w:p>
            <w:pPr>
              <w:pStyle w:val="12"/>
            </w:pPr>
            <w:r>
              <w:t>≤297万元</w:t>
            </w:r>
          </w:p>
        </w:tc>
        <w:tc>
          <w:tcPr>
            <w:tcW w:w="1276" w:type="dxa"/>
            <w:vAlign w:val="center"/>
          </w:tcPr>
          <w:p>
            <w:pPr>
              <w:pStyle w:val="12"/>
            </w:pPr>
            <w:r>
              <w:t>石财社【2025】75号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社保制度可持续发展</w:t>
            </w:r>
          </w:p>
        </w:tc>
        <w:tc>
          <w:tcPr>
            <w:tcW w:w="5386" w:type="dxa"/>
            <w:vAlign w:val="center"/>
          </w:tcPr>
          <w:p>
            <w:pPr>
              <w:pStyle w:val="12"/>
            </w:pPr>
            <w:r>
              <w:t>反应财政资金的安排使用对制度持续发展的影响程度</w:t>
            </w:r>
          </w:p>
        </w:tc>
        <w:tc>
          <w:tcPr>
            <w:tcW w:w="2268" w:type="dxa"/>
            <w:vAlign w:val="center"/>
          </w:tcPr>
          <w:p>
            <w:pPr>
              <w:pStyle w:val="12"/>
            </w:pPr>
            <w:r>
              <w:t>持续良好发展</w:t>
            </w:r>
          </w:p>
        </w:tc>
        <w:tc>
          <w:tcPr>
            <w:tcW w:w="1276" w:type="dxa"/>
            <w:vAlign w:val="center"/>
          </w:tcPr>
          <w:p>
            <w:pPr>
              <w:pStyle w:val="12"/>
            </w:pPr>
            <w:r>
              <w:t>石财社【2025】75号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城乡居民满意度</w:t>
            </w:r>
          </w:p>
        </w:tc>
        <w:tc>
          <w:tcPr>
            <w:tcW w:w="5386" w:type="dxa"/>
            <w:vAlign w:val="center"/>
          </w:tcPr>
          <w:p>
            <w:pPr>
              <w:pStyle w:val="12"/>
            </w:pPr>
            <w:r>
              <w:t>享受城乡居民养老保险制度的人员满意度</w:t>
            </w:r>
          </w:p>
        </w:tc>
        <w:tc>
          <w:tcPr>
            <w:tcW w:w="2268" w:type="dxa"/>
            <w:vAlign w:val="center"/>
          </w:tcPr>
          <w:p>
            <w:pPr>
              <w:pStyle w:val="12"/>
            </w:pPr>
            <w:r>
              <w:t>≥90%</w:t>
            </w:r>
          </w:p>
        </w:tc>
        <w:tc>
          <w:tcPr>
            <w:tcW w:w="1276" w:type="dxa"/>
            <w:vAlign w:val="center"/>
          </w:tcPr>
          <w:p>
            <w:pPr>
              <w:pStyle w:val="12"/>
            </w:pPr>
            <w:r>
              <w:t>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2、2026年中央财政机关事业单位养老保险制度改革补助经费绩效目标表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13010726P00007210006C</w:t>
            </w:r>
          </w:p>
        </w:tc>
        <w:tc>
          <w:tcPr>
            <w:tcW w:w="2835" w:type="dxa"/>
            <w:vAlign w:val="center"/>
          </w:tcPr>
          <w:p>
            <w:pPr>
              <w:pStyle w:val="10"/>
            </w:pPr>
            <w:r>
              <w:t>项目名称</w:t>
            </w:r>
          </w:p>
        </w:tc>
        <w:tc>
          <w:tcPr>
            <w:tcW w:w="6095" w:type="dxa"/>
            <w:gridSpan w:val="3"/>
            <w:vAlign w:val="center"/>
          </w:tcPr>
          <w:p>
            <w:pPr>
              <w:pStyle w:val="12"/>
            </w:pPr>
            <w:r>
              <w:t>2026年中央财政机关事业单位养老保险制度改革补助经费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1227.00</w:t>
            </w:r>
          </w:p>
        </w:tc>
        <w:tc>
          <w:tcPr>
            <w:tcW w:w="2835" w:type="dxa"/>
            <w:vAlign w:val="center"/>
          </w:tcPr>
          <w:p>
            <w:pPr>
              <w:pStyle w:val="10"/>
            </w:pPr>
            <w:r>
              <w:t>其中：财政    资金</w:t>
            </w:r>
          </w:p>
        </w:tc>
        <w:tc>
          <w:tcPr>
            <w:tcW w:w="2551" w:type="dxa"/>
            <w:vAlign w:val="center"/>
          </w:tcPr>
          <w:p>
            <w:pPr>
              <w:pStyle w:val="12"/>
            </w:pPr>
            <w:r>
              <w:t>1227.00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机关事业单位养老保险支出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613.50</w:t>
            </w:r>
          </w:p>
        </w:tc>
        <w:tc>
          <w:tcPr>
            <w:tcW w:w="2835" w:type="dxa"/>
            <w:vAlign w:val="center"/>
          </w:tcPr>
          <w:p>
            <w:pPr>
              <w:pStyle w:val="13"/>
            </w:pPr>
            <w:r>
              <w:t>1227.00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保险发放覆盖率</w:t>
            </w:r>
          </w:p>
        </w:tc>
        <w:tc>
          <w:tcPr>
            <w:tcW w:w="5386" w:type="dxa"/>
            <w:vAlign w:val="center"/>
          </w:tcPr>
          <w:p>
            <w:pPr>
              <w:pStyle w:val="12"/>
            </w:pPr>
            <w:r>
              <w:t>保险发放覆盖率</w:t>
            </w:r>
          </w:p>
        </w:tc>
        <w:tc>
          <w:tcPr>
            <w:tcW w:w="2268" w:type="dxa"/>
            <w:vAlign w:val="center"/>
          </w:tcPr>
          <w:p>
            <w:pPr>
              <w:pStyle w:val="12"/>
            </w:pPr>
            <w:r>
              <w:t>≥100%</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享受保险基金补助人数</w:t>
            </w:r>
          </w:p>
        </w:tc>
        <w:tc>
          <w:tcPr>
            <w:tcW w:w="5386" w:type="dxa"/>
            <w:vAlign w:val="center"/>
          </w:tcPr>
          <w:p>
            <w:pPr>
              <w:pStyle w:val="12"/>
            </w:pPr>
            <w:r>
              <w:t>享受保险基金补助人数</w:t>
            </w:r>
          </w:p>
        </w:tc>
        <w:tc>
          <w:tcPr>
            <w:tcW w:w="2268" w:type="dxa"/>
            <w:vAlign w:val="center"/>
          </w:tcPr>
          <w:p>
            <w:pPr>
              <w:pStyle w:val="12"/>
            </w:pPr>
            <w:r>
              <w:t>≥1682人</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养老金发放及时率</w:t>
            </w:r>
          </w:p>
        </w:tc>
        <w:tc>
          <w:tcPr>
            <w:tcW w:w="5386" w:type="dxa"/>
            <w:vAlign w:val="center"/>
          </w:tcPr>
          <w:p>
            <w:pPr>
              <w:pStyle w:val="12"/>
            </w:pPr>
            <w:r>
              <w:t>养老金发放及时率</w:t>
            </w:r>
          </w:p>
        </w:tc>
        <w:tc>
          <w:tcPr>
            <w:tcW w:w="2268" w:type="dxa"/>
            <w:vAlign w:val="center"/>
          </w:tcPr>
          <w:p>
            <w:pPr>
              <w:pStyle w:val="12"/>
            </w:pPr>
            <w:r>
              <w:t>≥100%</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项目总额</w:t>
            </w:r>
          </w:p>
        </w:tc>
        <w:tc>
          <w:tcPr>
            <w:tcW w:w="5386" w:type="dxa"/>
            <w:vAlign w:val="center"/>
          </w:tcPr>
          <w:p>
            <w:pPr>
              <w:pStyle w:val="12"/>
            </w:pPr>
            <w:r>
              <w:t>项目总额</w:t>
            </w:r>
          </w:p>
        </w:tc>
        <w:tc>
          <w:tcPr>
            <w:tcW w:w="2268" w:type="dxa"/>
            <w:vAlign w:val="center"/>
          </w:tcPr>
          <w:p>
            <w:pPr>
              <w:pStyle w:val="12"/>
            </w:pPr>
            <w:r>
              <w:t>≤1227万元</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保障养老待遇</w:t>
            </w:r>
          </w:p>
        </w:tc>
        <w:tc>
          <w:tcPr>
            <w:tcW w:w="5386" w:type="dxa"/>
            <w:vAlign w:val="center"/>
          </w:tcPr>
          <w:p>
            <w:pPr>
              <w:pStyle w:val="12"/>
            </w:pPr>
            <w:r>
              <w:t>保障机关事业人员养老待遇</w:t>
            </w:r>
          </w:p>
        </w:tc>
        <w:tc>
          <w:tcPr>
            <w:tcW w:w="2268" w:type="dxa"/>
            <w:vAlign w:val="center"/>
          </w:tcPr>
          <w:p>
            <w:pPr>
              <w:pStyle w:val="12"/>
            </w:pPr>
            <w:r>
              <w:t>≥90%</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机关人员满意度</w:t>
            </w:r>
          </w:p>
        </w:tc>
        <w:tc>
          <w:tcPr>
            <w:tcW w:w="5386" w:type="dxa"/>
            <w:vAlign w:val="center"/>
          </w:tcPr>
          <w:p>
            <w:pPr>
              <w:pStyle w:val="12"/>
            </w:pPr>
            <w:r>
              <w:t>机关人员满意度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3、财政对机关事业养老保险的补助绩效目标表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13010726P00007210005Q</w:t>
            </w:r>
          </w:p>
        </w:tc>
        <w:tc>
          <w:tcPr>
            <w:tcW w:w="2835" w:type="dxa"/>
            <w:vAlign w:val="center"/>
          </w:tcPr>
          <w:p>
            <w:pPr>
              <w:pStyle w:val="10"/>
            </w:pPr>
            <w:r>
              <w:t>项目名称</w:t>
            </w:r>
          </w:p>
        </w:tc>
        <w:tc>
          <w:tcPr>
            <w:tcW w:w="6095" w:type="dxa"/>
            <w:gridSpan w:val="3"/>
            <w:vAlign w:val="center"/>
          </w:tcPr>
          <w:p>
            <w:pPr>
              <w:pStyle w:val="12"/>
            </w:pPr>
            <w:r>
              <w:t>财政对机关事业养老保险的补助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8571.00</w:t>
            </w:r>
          </w:p>
        </w:tc>
        <w:tc>
          <w:tcPr>
            <w:tcW w:w="2835" w:type="dxa"/>
            <w:vAlign w:val="center"/>
          </w:tcPr>
          <w:p>
            <w:pPr>
              <w:pStyle w:val="10"/>
            </w:pPr>
            <w:r>
              <w:t>其中：财政    资金</w:t>
            </w:r>
          </w:p>
        </w:tc>
        <w:tc>
          <w:tcPr>
            <w:tcW w:w="2551" w:type="dxa"/>
            <w:vAlign w:val="center"/>
          </w:tcPr>
          <w:p>
            <w:pPr>
              <w:pStyle w:val="12"/>
            </w:pPr>
            <w:r>
              <w:t>8571.00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机关事业养老保险补助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2142.75</w:t>
            </w:r>
          </w:p>
        </w:tc>
        <w:tc>
          <w:tcPr>
            <w:tcW w:w="2835" w:type="dxa"/>
            <w:vAlign w:val="center"/>
          </w:tcPr>
          <w:p>
            <w:pPr>
              <w:pStyle w:val="13"/>
            </w:pPr>
            <w:r>
              <w:t>4285.50</w:t>
            </w:r>
          </w:p>
        </w:tc>
        <w:tc>
          <w:tcPr>
            <w:tcW w:w="2551" w:type="dxa"/>
            <w:vAlign w:val="center"/>
          </w:tcPr>
          <w:p>
            <w:pPr>
              <w:pStyle w:val="13"/>
            </w:pPr>
            <w:r>
              <w:t>6428.25</w:t>
            </w:r>
          </w:p>
        </w:tc>
        <w:tc>
          <w:tcPr>
            <w:tcW w:w="3544" w:type="dxa"/>
            <w:gridSpan w:val="2"/>
            <w:vAlign w:val="center"/>
          </w:tcPr>
          <w:p>
            <w:pPr>
              <w:pStyle w:val="13"/>
            </w:pPr>
            <w:r>
              <w:t>8571.00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1.机关事业养老金发放足额发放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保险发放覆盖率</w:t>
            </w:r>
          </w:p>
        </w:tc>
        <w:tc>
          <w:tcPr>
            <w:tcW w:w="5386" w:type="dxa"/>
            <w:vAlign w:val="center"/>
          </w:tcPr>
          <w:p>
            <w:pPr>
              <w:pStyle w:val="12"/>
            </w:pPr>
            <w:r>
              <w:t>保险发放覆盖率</w:t>
            </w:r>
          </w:p>
        </w:tc>
        <w:tc>
          <w:tcPr>
            <w:tcW w:w="2268" w:type="dxa"/>
            <w:vAlign w:val="center"/>
          </w:tcPr>
          <w:p>
            <w:pPr>
              <w:pStyle w:val="12"/>
            </w:pPr>
            <w:r>
              <w:t>≥100%</w:t>
            </w:r>
          </w:p>
        </w:tc>
        <w:tc>
          <w:tcPr>
            <w:tcW w:w="1276" w:type="dxa"/>
            <w:vAlign w:val="center"/>
          </w:tcPr>
          <w:p>
            <w:pPr>
              <w:pStyle w:val="12"/>
            </w:pPr>
            <w:r>
              <w:t>冀政发【2015】43号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享受保险基金补助人数</w:t>
            </w:r>
          </w:p>
        </w:tc>
        <w:tc>
          <w:tcPr>
            <w:tcW w:w="5386" w:type="dxa"/>
            <w:vAlign w:val="center"/>
          </w:tcPr>
          <w:p>
            <w:pPr>
              <w:pStyle w:val="12"/>
            </w:pPr>
            <w:r>
              <w:t>享受保险基金补助人数</w:t>
            </w:r>
          </w:p>
        </w:tc>
        <w:tc>
          <w:tcPr>
            <w:tcW w:w="2268" w:type="dxa"/>
            <w:vAlign w:val="center"/>
          </w:tcPr>
          <w:p>
            <w:pPr>
              <w:pStyle w:val="12"/>
            </w:pPr>
            <w:r>
              <w:t>≥1682人</w:t>
            </w:r>
          </w:p>
        </w:tc>
        <w:tc>
          <w:tcPr>
            <w:tcW w:w="1276" w:type="dxa"/>
            <w:vAlign w:val="center"/>
          </w:tcPr>
          <w:p>
            <w:pPr>
              <w:pStyle w:val="12"/>
            </w:pPr>
            <w:r>
              <w:t>冀政发【2015】43号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养老金发放及时率</w:t>
            </w:r>
          </w:p>
        </w:tc>
        <w:tc>
          <w:tcPr>
            <w:tcW w:w="5386" w:type="dxa"/>
            <w:vAlign w:val="center"/>
          </w:tcPr>
          <w:p>
            <w:pPr>
              <w:pStyle w:val="12"/>
            </w:pPr>
            <w:r>
              <w:t>养老金发放及时率</w:t>
            </w:r>
          </w:p>
        </w:tc>
        <w:tc>
          <w:tcPr>
            <w:tcW w:w="2268" w:type="dxa"/>
            <w:vAlign w:val="center"/>
          </w:tcPr>
          <w:p>
            <w:pPr>
              <w:pStyle w:val="12"/>
            </w:pPr>
            <w:r>
              <w:t>≥100%</w:t>
            </w:r>
          </w:p>
        </w:tc>
        <w:tc>
          <w:tcPr>
            <w:tcW w:w="1276" w:type="dxa"/>
            <w:vAlign w:val="center"/>
          </w:tcPr>
          <w:p>
            <w:pPr>
              <w:pStyle w:val="12"/>
            </w:pPr>
            <w:r>
              <w:t>冀政发【2015】43号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项目总额</w:t>
            </w:r>
          </w:p>
        </w:tc>
        <w:tc>
          <w:tcPr>
            <w:tcW w:w="5386" w:type="dxa"/>
            <w:vAlign w:val="center"/>
          </w:tcPr>
          <w:p>
            <w:pPr>
              <w:pStyle w:val="12"/>
            </w:pPr>
            <w:r>
              <w:t>项目总额</w:t>
            </w:r>
          </w:p>
        </w:tc>
        <w:tc>
          <w:tcPr>
            <w:tcW w:w="2268" w:type="dxa"/>
            <w:vAlign w:val="center"/>
          </w:tcPr>
          <w:p>
            <w:pPr>
              <w:pStyle w:val="12"/>
            </w:pPr>
            <w:r>
              <w:t>≤8571万元</w:t>
            </w:r>
          </w:p>
        </w:tc>
        <w:tc>
          <w:tcPr>
            <w:tcW w:w="1276" w:type="dxa"/>
            <w:vAlign w:val="center"/>
          </w:tcPr>
          <w:p>
            <w:pPr>
              <w:pStyle w:val="12"/>
            </w:pPr>
            <w:r>
              <w:t>冀政发【2015】43号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保障养老待遇</w:t>
            </w:r>
          </w:p>
        </w:tc>
        <w:tc>
          <w:tcPr>
            <w:tcW w:w="5386" w:type="dxa"/>
            <w:vAlign w:val="center"/>
          </w:tcPr>
          <w:p>
            <w:pPr>
              <w:pStyle w:val="12"/>
            </w:pPr>
            <w:r>
              <w:t>保障机关事业人员养老待遇</w:t>
            </w:r>
          </w:p>
        </w:tc>
        <w:tc>
          <w:tcPr>
            <w:tcW w:w="2268" w:type="dxa"/>
            <w:vAlign w:val="center"/>
          </w:tcPr>
          <w:p>
            <w:pPr>
              <w:pStyle w:val="12"/>
            </w:pPr>
            <w:r>
              <w:t>≥90%</w:t>
            </w:r>
          </w:p>
        </w:tc>
        <w:tc>
          <w:tcPr>
            <w:tcW w:w="1276" w:type="dxa"/>
            <w:vAlign w:val="center"/>
          </w:tcPr>
          <w:p>
            <w:pPr>
              <w:pStyle w:val="12"/>
            </w:pPr>
            <w:r>
              <w:t>冀政发【2015】43号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机关人员满意度</w:t>
            </w:r>
          </w:p>
        </w:tc>
        <w:tc>
          <w:tcPr>
            <w:tcW w:w="5386" w:type="dxa"/>
            <w:vAlign w:val="center"/>
          </w:tcPr>
          <w:p>
            <w:pPr>
              <w:pStyle w:val="12"/>
            </w:pPr>
            <w:r>
              <w:t>机关人员满意度</w:t>
            </w:r>
          </w:p>
        </w:tc>
        <w:tc>
          <w:tcPr>
            <w:tcW w:w="2268" w:type="dxa"/>
            <w:vAlign w:val="center"/>
          </w:tcPr>
          <w:p>
            <w:pPr>
              <w:pStyle w:val="12"/>
            </w:pPr>
            <w:r>
              <w:t>≥90%</w:t>
            </w:r>
          </w:p>
        </w:tc>
        <w:tc>
          <w:tcPr>
            <w:tcW w:w="1276" w:type="dxa"/>
            <w:vAlign w:val="center"/>
          </w:tcPr>
          <w:p>
            <w:pPr>
              <w:pStyle w:val="12"/>
            </w:pPr>
            <w:r>
              <w:t>无</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4、财政对企业职工养老保险的补助绩效目标表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13010726P000073100037</w:t>
            </w:r>
          </w:p>
        </w:tc>
        <w:tc>
          <w:tcPr>
            <w:tcW w:w="2835" w:type="dxa"/>
            <w:vAlign w:val="center"/>
          </w:tcPr>
          <w:p>
            <w:pPr>
              <w:pStyle w:val="10"/>
            </w:pPr>
            <w:r>
              <w:t>项目名称</w:t>
            </w:r>
          </w:p>
        </w:tc>
        <w:tc>
          <w:tcPr>
            <w:tcW w:w="6095" w:type="dxa"/>
            <w:gridSpan w:val="3"/>
            <w:vAlign w:val="center"/>
          </w:tcPr>
          <w:p>
            <w:pPr>
              <w:pStyle w:val="12"/>
            </w:pPr>
            <w:r>
              <w:t>财政对企业职工养老保险的补助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财政对企业职工养老保险补助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1.保障企业养老金及时足额发放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享受保险基金补助人数</w:t>
            </w:r>
          </w:p>
        </w:tc>
        <w:tc>
          <w:tcPr>
            <w:tcW w:w="5386" w:type="dxa"/>
            <w:vAlign w:val="center"/>
          </w:tcPr>
          <w:p>
            <w:pPr>
              <w:pStyle w:val="12"/>
            </w:pPr>
            <w:r>
              <w:t>享受保险基金补助人数</w:t>
            </w:r>
          </w:p>
        </w:tc>
        <w:tc>
          <w:tcPr>
            <w:tcW w:w="2268" w:type="dxa"/>
            <w:vAlign w:val="center"/>
          </w:tcPr>
          <w:p>
            <w:pPr>
              <w:pStyle w:val="12"/>
            </w:pPr>
            <w:r>
              <w:t>≥12400人</w:t>
            </w:r>
          </w:p>
        </w:tc>
        <w:tc>
          <w:tcPr>
            <w:tcW w:w="1276" w:type="dxa"/>
            <w:vAlign w:val="center"/>
          </w:tcPr>
          <w:p>
            <w:pPr>
              <w:pStyle w:val="12"/>
            </w:pPr>
            <w:r>
              <w:t>冀财社【2019】60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社会保险补贴到位及时率</w:t>
            </w:r>
          </w:p>
        </w:tc>
        <w:tc>
          <w:tcPr>
            <w:tcW w:w="5386" w:type="dxa"/>
            <w:vAlign w:val="center"/>
          </w:tcPr>
          <w:p>
            <w:pPr>
              <w:pStyle w:val="12"/>
            </w:pPr>
            <w:r>
              <w:t>保险补贴及时发放情况</w:t>
            </w:r>
          </w:p>
        </w:tc>
        <w:tc>
          <w:tcPr>
            <w:tcW w:w="2268" w:type="dxa"/>
            <w:vAlign w:val="center"/>
          </w:tcPr>
          <w:p>
            <w:pPr>
              <w:pStyle w:val="12"/>
            </w:pPr>
            <w:r>
              <w:t>≥100%</w:t>
            </w:r>
          </w:p>
        </w:tc>
        <w:tc>
          <w:tcPr>
            <w:tcW w:w="1276" w:type="dxa"/>
            <w:vAlign w:val="center"/>
          </w:tcPr>
          <w:p>
            <w:pPr>
              <w:pStyle w:val="12"/>
            </w:pPr>
            <w:r>
              <w:t>冀财社【2019】60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社会保险补贴发放准确率</w:t>
            </w:r>
          </w:p>
        </w:tc>
        <w:tc>
          <w:tcPr>
            <w:tcW w:w="2268" w:type="dxa"/>
            <w:vAlign w:val="center"/>
          </w:tcPr>
          <w:p>
            <w:pPr>
              <w:pStyle w:val="12"/>
            </w:pPr>
            <w:r>
              <w:t>≥95%</w:t>
            </w:r>
          </w:p>
        </w:tc>
        <w:tc>
          <w:tcPr>
            <w:tcW w:w="1276" w:type="dxa"/>
            <w:vAlign w:val="center"/>
          </w:tcPr>
          <w:p>
            <w:pPr>
              <w:pStyle w:val="12"/>
            </w:pPr>
            <w:r>
              <w:t>冀财社【2019】60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项目总成本</w:t>
            </w:r>
          </w:p>
        </w:tc>
        <w:tc>
          <w:tcPr>
            <w:tcW w:w="2268" w:type="dxa"/>
            <w:vAlign w:val="center"/>
          </w:tcPr>
          <w:p>
            <w:pPr>
              <w:pStyle w:val="12"/>
            </w:pPr>
            <w:r>
              <w:t>≤500万元</w:t>
            </w:r>
          </w:p>
        </w:tc>
        <w:tc>
          <w:tcPr>
            <w:tcW w:w="1276" w:type="dxa"/>
            <w:vAlign w:val="center"/>
          </w:tcPr>
          <w:p>
            <w:pPr>
              <w:pStyle w:val="12"/>
            </w:pPr>
            <w:r>
              <w:t>冀财社【2019】60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保障企业职工生活</w:t>
            </w:r>
          </w:p>
        </w:tc>
        <w:tc>
          <w:tcPr>
            <w:tcW w:w="5386" w:type="dxa"/>
            <w:vAlign w:val="center"/>
          </w:tcPr>
          <w:p>
            <w:pPr>
              <w:pStyle w:val="12"/>
            </w:pPr>
            <w:r>
              <w:t>提升职工归属感，有效保障职工待遇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通过问卷调查，满意的受资助对象</w:t>
            </w:r>
          </w:p>
        </w:tc>
        <w:tc>
          <w:tcPr>
            <w:tcW w:w="5386" w:type="dxa"/>
            <w:vAlign w:val="center"/>
          </w:tcPr>
          <w:p>
            <w:pPr>
              <w:pStyle w:val="12"/>
            </w:pPr>
            <w:r>
              <w:t>通过问卷调查，满意的受资助对象占所有调查对象的比例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5、城乡居民养老保险绩效目标表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13010726P00007110011G</w:t>
            </w:r>
          </w:p>
        </w:tc>
        <w:tc>
          <w:tcPr>
            <w:tcW w:w="2835" w:type="dxa"/>
            <w:vAlign w:val="center"/>
          </w:tcPr>
          <w:p>
            <w:pPr>
              <w:pStyle w:val="10"/>
            </w:pPr>
            <w:r>
              <w:t>项目名称</w:t>
            </w:r>
          </w:p>
        </w:tc>
        <w:tc>
          <w:tcPr>
            <w:tcW w:w="6095" w:type="dxa"/>
            <w:gridSpan w:val="3"/>
            <w:vAlign w:val="center"/>
          </w:tcPr>
          <w:p>
            <w:pPr>
              <w:pStyle w:val="12"/>
            </w:pPr>
            <w:r>
              <w:t>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257.00</w:t>
            </w:r>
          </w:p>
        </w:tc>
        <w:tc>
          <w:tcPr>
            <w:tcW w:w="2835" w:type="dxa"/>
            <w:vAlign w:val="center"/>
          </w:tcPr>
          <w:p>
            <w:pPr>
              <w:pStyle w:val="10"/>
            </w:pPr>
            <w:r>
              <w:t>其中：财政    资金</w:t>
            </w:r>
          </w:p>
        </w:tc>
        <w:tc>
          <w:tcPr>
            <w:tcW w:w="2551" w:type="dxa"/>
            <w:vAlign w:val="center"/>
          </w:tcPr>
          <w:p>
            <w:pPr>
              <w:pStyle w:val="12"/>
            </w:pPr>
            <w:r>
              <w:t>257.00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城乡居民基本养老保险资金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64.25</w:t>
            </w:r>
          </w:p>
        </w:tc>
        <w:tc>
          <w:tcPr>
            <w:tcW w:w="2835" w:type="dxa"/>
            <w:vAlign w:val="center"/>
          </w:tcPr>
          <w:p>
            <w:pPr>
              <w:pStyle w:val="13"/>
            </w:pPr>
            <w:r>
              <w:t>128.50</w:t>
            </w:r>
          </w:p>
        </w:tc>
        <w:tc>
          <w:tcPr>
            <w:tcW w:w="2551" w:type="dxa"/>
            <w:vAlign w:val="center"/>
          </w:tcPr>
          <w:p>
            <w:pPr>
              <w:pStyle w:val="13"/>
            </w:pPr>
            <w:r>
              <w:t>192.75</w:t>
            </w:r>
          </w:p>
        </w:tc>
        <w:tc>
          <w:tcPr>
            <w:tcW w:w="3544" w:type="dxa"/>
            <w:gridSpan w:val="2"/>
            <w:vAlign w:val="center"/>
          </w:tcPr>
          <w:p>
            <w:pPr>
              <w:pStyle w:val="13"/>
            </w:pPr>
            <w:r>
              <w:t>257.00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养老金发放率</w:t>
            </w:r>
          </w:p>
        </w:tc>
        <w:tc>
          <w:tcPr>
            <w:tcW w:w="5386" w:type="dxa"/>
            <w:vAlign w:val="center"/>
          </w:tcPr>
          <w:p>
            <w:pPr>
              <w:pStyle w:val="12"/>
            </w:pPr>
            <w:r>
              <w:t>实发数占应发数的比例</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养老金按月发放</w:t>
            </w:r>
          </w:p>
        </w:tc>
        <w:tc>
          <w:tcPr>
            <w:tcW w:w="2268" w:type="dxa"/>
            <w:vAlign w:val="center"/>
          </w:tcPr>
          <w:p>
            <w:pPr>
              <w:pStyle w:val="12"/>
            </w:pPr>
            <w:r>
              <w:t>12月</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领取养老金人数</w:t>
            </w:r>
          </w:p>
        </w:tc>
        <w:tc>
          <w:tcPr>
            <w:tcW w:w="5386" w:type="dxa"/>
            <w:vAlign w:val="center"/>
          </w:tcPr>
          <w:p>
            <w:pPr>
              <w:pStyle w:val="12"/>
            </w:pPr>
            <w:r>
              <w:t>期末领取养老金人数</w:t>
            </w:r>
          </w:p>
        </w:tc>
        <w:tc>
          <w:tcPr>
            <w:tcW w:w="2268" w:type="dxa"/>
            <w:vAlign w:val="center"/>
          </w:tcPr>
          <w:p>
            <w:pPr>
              <w:pStyle w:val="12"/>
            </w:pPr>
            <w:r>
              <w:t>≥9000人</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项目测算控制额</w:t>
            </w:r>
          </w:p>
        </w:tc>
        <w:tc>
          <w:tcPr>
            <w:tcW w:w="5386" w:type="dxa"/>
            <w:vAlign w:val="center"/>
          </w:tcPr>
          <w:p>
            <w:pPr>
              <w:pStyle w:val="12"/>
            </w:pPr>
            <w:r>
              <w:t>项目占成本</w:t>
            </w:r>
          </w:p>
        </w:tc>
        <w:tc>
          <w:tcPr>
            <w:tcW w:w="2268" w:type="dxa"/>
            <w:vAlign w:val="center"/>
          </w:tcPr>
          <w:p>
            <w:pPr>
              <w:pStyle w:val="12"/>
            </w:pPr>
            <w:r>
              <w:t>≤257万元</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社保制度可持续发展</w:t>
            </w:r>
          </w:p>
        </w:tc>
        <w:tc>
          <w:tcPr>
            <w:tcW w:w="5386" w:type="dxa"/>
            <w:vAlign w:val="center"/>
          </w:tcPr>
          <w:p>
            <w:pPr>
              <w:pStyle w:val="12"/>
            </w:pPr>
            <w:r>
              <w:t>反应财政资金的安排使用对制度持续发展的影响程度</w:t>
            </w:r>
          </w:p>
        </w:tc>
        <w:tc>
          <w:tcPr>
            <w:tcW w:w="2268" w:type="dxa"/>
            <w:vAlign w:val="center"/>
          </w:tcPr>
          <w:p>
            <w:pPr>
              <w:pStyle w:val="12"/>
            </w:pPr>
            <w:r>
              <w:t>持续良好发展</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城乡居民满意度</w:t>
            </w:r>
          </w:p>
        </w:tc>
        <w:tc>
          <w:tcPr>
            <w:tcW w:w="5386" w:type="dxa"/>
            <w:vAlign w:val="center"/>
          </w:tcPr>
          <w:p>
            <w:pPr>
              <w:pStyle w:val="12"/>
            </w:pPr>
            <w:r>
              <w:t>享受城乡居民养老保险制度的人员满意度</w:t>
            </w:r>
          </w:p>
        </w:tc>
        <w:tc>
          <w:tcPr>
            <w:tcW w:w="2268" w:type="dxa"/>
            <w:vAlign w:val="center"/>
          </w:tcPr>
          <w:p>
            <w:pPr>
              <w:pStyle w:val="12"/>
            </w:pPr>
            <w:r>
              <w:t>≥90%</w:t>
            </w:r>
          </w:p>
        </w:tc>
        <w:tc>
          <w:tcPr>
            <w:tcW w:w="1276" w:type="dxa"/>
            <w:vAlign w:val="center"/>
          </w:tcPr>
          <w:p>
            <w:pPr>
              <w:pStyle w:val="12"/>
            </w:pPr>
            <w:r>
              <w:t>询问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6、基金财务技术服务费绩效目标表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13010726P00025010151L</w:t>
            </w:r>
          </w:p>
        </w:tc>
        <w:tc>
          <w:tcPr>
            <w:tcW w:w="2835" w:type="dxa"/>
            <w:vAlign w:val="center"/>
          </w:tcPr>
          <w:p>
            <w:pPr>
              <w:pStyle w:val="10"/>
            </w:pPr>
            <w:r>
              <w:t>项目名称</w:t>
            </w:r>
          </w:p>
        </w:tc>
        <w:tc>
          <w:tcPr>
            <w:tcW w:w="6095" w:type="dxa"/>
            <w:gridSpan w:val="3"/>
            <w:vAlign w:val="center"/>
          </w:tcPr>
          <w:p>
            <w:pPr>
              <w:pStyle w:val="12"/>
            </w:pPr>
            <w:r>
              <w:t>基金财务技术服务费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0.32</w:t>
            </w:r>
          </w:p>
        </w:tc>
        <w:tc>
          <w:tcPr>
            <w:tcW w:w="2835" w:type="dxa"/>
            <w:vAlign w:val="center"/>
          </w:tcPr>
          <w:p>
            <w:pPr>
              <w:pStyle w:val="10"/>
            </w:pPr>
            <w:r>
              <w:t>其中：财政    资金</w:t>
            </w:r>
          </w:p>
        </w:tc>
        <w:tc>
          <w:tcPr>
            <w:tcW w:w="2551" w:type="dxa"/>
            <w:vAlign w:val="center"/>
          </w:tcPr>
          <w:p>
            <w:pPr>
              <w:pStyle w:val="12"/>
            </w:pPr>
            <w:r>
              <w:t>0.32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基金财务系统技术服务费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0.32</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1.基金财务系统正常高效运转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≤0.32万元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及时解决工作中问题</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保障各平台正常运转</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系统运行</w:t>
            </w:r>
          </w:p>
        </w:tc>
        <w:tc>
          <w:tcPr>
            <w:tcW w:w="5386" w:type="dxa"/>
            <w:vAlign w:val="center"/>
          </w:tcPr>
          <w:p>
            <w:pPr>
              <w:pStyle w:val="12"/>
            </w:pPr>
            <w:r>
              <w:t>基金财务各平台正常运转</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促进基金发放高效</w:t>
            </w:r>
          </w:p>
        </w:tc>
        <w:tc>
          <w:tcPr>
            <w:tcW w:w="5386" w:type="dxa"/>
            <w:vAlign w:val="center"/>
          </w:tcPr>
          <w:p>
            <w:pPr>
              <w:pStyle w:val="12"/>
            </w:pPr>
            <w:r>
              <w:t>保障享受社会保险待遇人员及时领取待遇</w:t>
            </w:r>
          </w:p>
        </w:tc>
        <w:tc>
          <w:tcPr>
            <w:tcW w:w="2268" w:type="dxa"/>
            <w:vAlign w:val="center"/>
          </w:tcPr>
          <w:p>
            <w:pPr>
              <w:pStyle w:val="12"/>
            </w:pPr>
            <w:r>
              <w:t>持续良好发展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7、石财社【2024】129号提前下达2025年市级企业退休人员社会化管理服务经费绩效目标表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13010725P00018910040E</w:t>
            </w:r>
          </w:p>
        </w:tc>
        <w:tc>
          <w:tcPr>
            <w:tcW w:w="2835" w:type="dxa"/>
            <w:vAlign w:val="center"/>
          </w:tcPr>
          <w:p>
            <w:pPr>
              <w:pStyle w:val="10"/>
            </w:pPr>
            <w:r>
              <w:t>项目名称</w:t>
            </w:r>
          </w:p>
        </w:tc>
        <w:tc>
          <w:tcPr>
            <w:tcW w:w="6095" w:type="dxa"/>
            <w:gridSpan w:val="3"/>
            <w:vAlign w:val="center"/>
          </w:tcPr>
          <w:p>
            <w:pPr>
              <w:pStyle w:val="12"/>
            </w:pPr>
            <w:r>
              <w:t>石财社【2024】129号提前下达2025年市级企业退休人员社会化管理服务经费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6.09</w:t>
            </w:r>
          </w:p>
        </w:tc>
        <w:tc>
          <w:tcPr>
            <w:tcW w:w="2835" w:type="dxa"/>
            <w:vAlign w:val="center"/>
          </w:tcPr>
          <w:p>
            <w:pPr>
              <w:pStyle w:val="10"/>
            </w:pPr>
            <w:r>
              <w:t>其中：财政    资金</w:t>
            </w:r>
          </w:p>
        </w:tc>
        <w:tc>
          <w:tcPr>
            <w:tcW w:w="2551" w:type="dxa"/>
            <w:vAlign w:val="center"/>
          </w:tcPr>
          <w:p>
            <w:pPr>
              <w:pStyle w:val="12"/>
            </w:pPr>
            <w:r>
              <w:t>6.09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企业退休人员社会化管理经费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3.00</w:t>
            </w:r>
          </w:p>
        </w:tc>
        <w:tc>
          <w:tcPr>
            <w:tcW w:w="2835" w:type="dxa"/>
            <w:vAlign w:val="center"/>
          </w:tcPr>
          <w:p>
            <w:pPr>
              <w:pStyle w:val="13"/>
            </w:pPr>
            <w:r>
              <w:t>6.09</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1.保障企业退休人员慰问、文体活动等开展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退休人员认证人数</w:t>
            </w:r>
          </w:p>
        </w:tc>
        <w:tc>
          <w:tcPr>
            <w:tcW w:w="5386" w:type="dxa"/>
            <w:vAlign w:val="center"/>
          </w:tcPr>
          <w:p>
            <w:pPr>
              <w:pStyle w:val="12"/>
            </w:pPr>
            <w:r>
              <w:t>企业退休人员认证人数</w:t>
            </w:r>
          </w:p>
        </w:tc>
        <w:tc>
          <w:tcPr>
            <w:tcW w:w="2268" w:type="dxa"/>
            <w:vAlign w:val="center"/>
          </w:tcPr>
          <w:p>
            <w:pPr>
              <w:pStyle w:val="12"/>
            </w:pPr>
            <w:r>
              <w:t>≥14000人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退休人员档案管理数</w:t>
            </w:r>
          </w:p>
        </w:tc>
        <w:tc>
          <w:tcPr>
            <w:tcW w:w="5386" w:type="dxa"/>
            <w:vAlign w:val="center"/>
          </w:tcPr>
          <w:p>
            <w:pPr>
              <w:pStyle w:val="12"/>
            </w:pPr>
            <w:r>
              <w:t>经审核符合实行社会化管理的退休人员</w:t>
            </w:r>
          </w:p>
        </w:tc>
        <w:tc>
          <w:tcPr>
            <w:tcW w:w="2268" w:type="dxa"/>
            <w:vAlign w:val="center"/>
          </w:tcPr>
          <w:p>
            <w:pPr>
              <w:pStyle w:val="12"/>
            </w:pPr>
            <w:r>
              <w:t>≥26000份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项目预测控制数</w:t>
            </w:r>
          </w:p>
        </w:tc>
        <w:tc>
          <w:tcPr>
            <w:tcW w:w="5386" w:type="dxa"/>
            <w:vAlign w:val="center"/>
          </w:tcPr>
          <w:p>
            <w:pPr>
              <w:pStyle w:val="12"/>
            </w:pPr>
            <w:r>
              <w:t>项目支出在预算控制数内</w:t>
            </w:r>
          </w:p>
        </w:tc>
        <w:tc>
          <w:tcPr>
            <w:tcW w:w="2268" w:type="dxa"/>
            <w:vAlign w:val="center"/>
          </w:tcPr>
          <w:p>
            <w:pPr>
              <w:pStyle w:val="12"/>
            </w:pPr>
            <w:r>
              <w:t>≤11.31万元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退休人员认证管理率</w:t>
            </w:r>
          </w:p>
        </w:tc>
        <w:tc>
          <w:tcPr>
            <w:tcW w:w="5386" w:type="dxa"/>
            <w:vAlign w:val="center"/>
          </w:tcPr>
          <w:p>
            <w:pPr>
              <w:pStyle w:val="12"/>
            </w:pPr>
            <w:r>
              <w:t>实际认证人数占应认证人数比例</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走访慰问人数</w:t>
            </w:r>
          </w:p>
        </w:tc>
        <w:tc>
          <w:tcPr>
            <w:tcW w:w="5386" w:type="dxa"/>
            <w:vAlign w:val="center"/>
          </w:tcPr>
          <w:p>
            <w:pPr>
              <w:pStyle w:val="12"/>
            </w:pPr>
            <w:r>
              <w:t>走访慰问人数</w:t>
            </w:r>
          </w:p>
        </w:tc>
        <w:tc>
          <w:tcPr>
            <w:tcW w:w="2268" w:type="dxa"/>
            <w:vAlign w:val="center"/>
          </w:tcPr>
          <w:p>
            <w:pPr>
              <w:pStyle w:val="12"/>
            </w:pPr>
            <w:r>
              <w:t>≥150人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退休人员对社会化管理的满意程度</w:t>
            </w:r>
          </w:p>
        </w:tc>
        <w:tc>
          <w:tcPr>
            <w:tcW w:w="5386" w:type="dxa"/>
            <w:vAlign w:val="center"/>
          </w:tcPr>
          <w:p>
            <w:pPr>
              <w:pStyle w:val="12"/>
            </w:pPr>
            <w:r>
              <w:t>退休人员对社会化管理的满意度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8、提前下达2026年市级城乡居民养老保险补助资金绩效目标表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13010726P00007110013P</w:t>
            </w:r>
          </w:p>
        </w:tc>
        <w:tc>
          <w:tcPr>
            <w:tcW w:w="2835" w:type="dxa"/>
            <w:vAlign w:val="center"/>
          </w:tcPr>
          <w:p>
            <w:pPr>
              <w:pStyle w:val="10"/>
            </w:pPr>
            <w:r>
              <w:t>项目名称</w:t>
            </w:r>
          </w:p>
        </w:tc>
        <w:tc>
          <w:tcPr>
            <w:tcW w:w="6095" w:type="dxa"/>
            <w:gridSpan w:val="3"/>
            <w:vAlign w:val="center"/>
          </w:tcPr>
          <w:p>
            <w:pPr>
              <w:pStyle w:val="12"/>
            </w:pPr>
            <w:r>
              <w:t>提前下达2026年市级城乡居民养老保险补助资金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97.50</w:t>
            </w:r>
          </w:p>
        </w:tc>
        <w:tc>
          <w:tcPr>
            <w:tcW w:w="2835" w:type="dxa"/>
            <w:vAlign w:val="center"/>
          </w:tcPr>
          <w:p>
            <w:pPr>
              <w:pStyle w:val="10"/>
            </w:pPr>
            <w:r>
              <w:t>其中：财政    资金</w:t>
            </w:r>
          </w:p>
        </w:tc>
        <w:tc>
          <w:tcPr>
            <w:tcW w:w="2551" w:type="dxa"/>
            <w:vAlign w:val="center"/>
          </w:tcPr>
          <w:p>
            <w:pPr>
              <w:pStyle w:val="12"/>
            </w:pPr>
            <w:r>
              <w:t>97.50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城乡居民基本养老保险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97.50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1.城乡居民基本养老保险及时足额发放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养老金发放率</w:t>
            </w:r>
          </w:p>
        </w:tc>
        <w:tc>
          <w:tcPr>
            <w:tcW w:w="5386" w:type="dxa"/>
            <w:vAlign w:val="center"/>
          </w:tcPr>
          <w:p>
            <w:pPr>
              <w:pStyle w:val="12"/>
            </w:pPr>
            <w:r>
              <w:t>实发数占应发数的比例</w:t>
            </w:r>
          </w:p>
        </w:tc>
        <w:tc>
          <w:tcPr>
            <w:tcW w:w="2268" w:type="dxa"/>
            <w:vAlign w:val="center"/>
          </w:tcPr>
          <w:p>
            <w:pPr>
              <w:pStyle w:val="12"/>
            </w:pPr>
            <w:r>
              <w:t>≥95%</w:t>
            </w:r>
          </w:p>
        </w:tc>
        <w:tc>
          <w:tcPr>
            <w:tcW w:w="1276" w:type="dxa"/>
            <w:vAlign w:val="center"/>
          </w:tcPr>
          <w:p>
            <w:pPr>
              <w:pStyle w:val="12"/>
            </w:pPr>
            <w:r>
              <w:t>石财社【2025】77号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养老金按月发放</w:t>
            </w:r>
          </w:p>
        </w:tc>
        <w:tc>
          <w:tcPr>
            <w:tcW w:w="2268" w:type="dxa"/>
            <w:vAlign w:val="center"/>
          </w:tcPr>
          <w:p>
            <w:pPr>
              <w:pStyle w:val="12"/>
            </w:pPr>
            <w:r>
              <w:t>12月</w:t>
            </w:r>
          </w:p>
        </w:tc>
        <w:tc>
          <w:tcPr>
            <w:tcW w:w="1276" w:type="dxa"/>
            <w:vAlign w:val="center"/>
          </w:tcPr>
          <w:p>
            <w:pPr>
              <w:pStyle w:val="12"/>
            </w:pPr>
            <w:r>
              <w:t>石财社【2025】77号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领取养老金人数</w:t>
            </w:r>
          </w:p>
        </w:tc>
        <w:tc>
          <w:tcPr>
            <w:tcW w:w="5386" w:type="dxa"/>
            <w:vAlign w:val="center"/>
          </w:tcPr>
          <w:p>
            <w:pPr>
              <w:pStyle w:val="12"/>
            </w:pPr>
            <w:r>
              <w:t>期末领取养老金人数</w:t>
            </w:r>
          </w:p>
        </w:tc>
        <w:tc>
          <w:tcPr>
            <w:tcW w:w="2268" w:type="dxa"/>
            <w:vAlign w:val="center"/>
          </w:tcPr>
          <w:p>
            <w:pPr>
              <w:pStyle w:val="12"/>
            </w:pPr>
            <w:r>
              <w:t>≥9000人</w:t>
            </w:r>
          </w:p>
        </w:tc>
        <w:tc>
          <w:tcPr>
            <w:tcW w:w="1276" w:type="dxa"/>
            <w:vAlign w:val="center"/>
          </w:tcPr>
          <w:p>
            <w:pPr>
              <w:pStyle w:val="12"/>
            </w:pPr>
            <w:r>
              <w:t>石财社【2025】77号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项目总成本</w:t>
            </w:r>
          </w:p>
        </w:tc>
        <w:tc>
          <w:tcPr>
            <w:tcW w:w="2268" w:type="dxa"/>
            <w:vAlign w:val="center"/>
          </w:tcPr>
          <w:p>
            <w:pPr>
              <w:pStyle w:val="12"/>
            </w:pPr>
            <w:r>
              <w:t>≤97.5万元</w:t>
            </w:r>
          </w:p>
        </w:tc>
        <w:tc>
          <w:tcPr>
            <w:tcW w:w="1276" w:type="dxa"/>
            <w:vAlign w:val="center"/>
          </w:tcPr>
          <w:p>
            <w:pPr>
              <w:pStyle w:val="12"/>
            </w:pPr>
            <w:r>
              <w:t>石财社【2025】77号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社保制度可持续发展</w:t>
            </w:r>
          </w:p>
        </w:tc>
        <w:tc>
          <w:tcPr>
            <w:tcW w:w="5386" w:type="dxa"/>
            <w:vAlign w:val="center"/>
          </w:tcPr>
          <w:p>
            <w:pPr>
              <w:pStyle w:val="12"/>
            </w:pPr>
            <w:r>
              <w:t>反应财政资金的安排使用对制度持续发展的影响程度</w:t>
            </w:r>
          </w:p>
        </w:tc>
        <w:tc>
          <w:tcPr>
            <w:tcW w:w="2268" w:type="dxa"/>
            <w:vAlign w:val="center"/>
          </w:tcPr>
          <w:p>
            <w:pPr>
              <w:pStyle w:val="12"/>
            </w:pPr>
            <w:r>
              <w:t>持续良好发展</w:t>
            </w:r>
          </w:p>
        </w:tc>
        <w:tc>
          <w:tcPr>
            <w:tcW w:w="1276" w:type="dxa"/>
            <w:vAlign w:val="center"/>
          </w:tcPr>
          <w:p>
            <w:pPr>
              <w:pStyle w:val="12"/>
            </w:pPr>
            <w:r>
              <w:t>石财社【2025】77号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城乡居民满意度</w:t>
            </w:r>
          </w:p>
        </w:tc>
        <w:tc>
          <w:tcPr>
            <w:tcW w:w="5386" w:type="dxa"/>
            <w:vAlign w:val="center"/>
          </w:tcPr>
          <w:p>
            <w:pPr>
              <w:pStyle w:val="12"/>
            </w:pPr>
            <w:r>
              <w:t>享受城乡居民养老保险制度的人员满意度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9、提前下达2026年中央财政城乡居民基本养老保险补助经费绩效目标表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13010726P00007110014B</w:t>
            </w:r>
          </w:p>
        </w:tc>
        <w:tc>
          <w:tcPr>
            <w:tcW w:w="2835" w:type="dxa"/>
            <w:vAlign w:val="center"/>
          </w:tcPr>
          <w:p>
            <w:pPr>
              <w:pStyle w:val="10"/>
            </w:pPr>
            <w:r>
              <w:t>项目名称</w:t>
            </w:r>
          </w:p>
        </w:tc>
        <w:tc>
          <w:tcPr>
            <w:tcW w:w="6095" w:type="dxa"/>
            <w:gridSpan w:val="3"/>
            <w:vAlign w:val="center"/>
          </w:tcPr>
          <w:p>
            <w:pPr>
              <w:pStyle w:val="12"/>
            </w:pPr>
            <w:r>
              <w:t>提前下达2026年中央财政城乡居民基本养老保险补助经费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1310.00</w:t>
            </w:r>
          </w:p>
        </w:tc>
        <w:tc>
          <w:tcPr>
            <w:tcW w:w="2835" w:type="dxa"/>
            <w:vAlign w:val="center"/>
          </w:tcPr>
          <w:p>
            <w:pPr>
              <w:pStyle w:val="10"/>
            </w:pPr>
            <w:r>
              <w:t>其中：财政    资金</w:t>
            </w:r>
          </w:p>
        </w:tc>
        <w:tc>
          <w:tcPr>
            <w:tcW w:w="2551" w:type="dxa"/>
            <w:vAlign w:val="center"/>
          </w:tcPr>
          <w:p>
            <w:pPr>
              <w:pStyle w:val="12"/>
            </w:pPr>
            <w:r>
              <w:t>1310.00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用于支付城乡居民基本养老保险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327.50</w:t>
            </w:r>
          </w:p>
        </w:tc>
        <w:tc>
          <w:tcPr>
            <w:tcW w:w="2835" w:type="dxa"/>
            <w:vAlign w:val="center"/>
          </w:tcPr>
          <w:p>
            <w:pPr>
              <w:pStyle w:val="13"/>
            </w:pPr>
            <w:r>
              <w:t>655.00</w:t>
            </w:r>
          </w:p>
        </w:tc>
        <w:tc>
          <w:tcPr>
            <w:tcW w:w="2551" w:type="dxa"/>
            <w:vAlign w:val="center"/>
          </w:tcPr>
          <w:p>
            <w:pPr>
              <w:pStyle w:val="13"/>
            </w:pPr>
            <w:r>
              <w:t>982.50</w:t>
            </w:r>
          </w:p>
        </w:tc>
        <w:tc>
          <w:tcPr>
            <w:tcW w:w="3544" w:type="dxa"/>
            <w:gridSpan w:val="2"/>
            <w:vAlign w:val="center"/>
          </w:tcPr>
          <w:p>
            <w:pPr>
              <w:pStyle w:val="13"/>
            </w:pPr>
            <w:r>
              <w:t>1310.00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1.城乡居民基本养老保险及时足额发放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养老金发放率</w:t>
            </w:r>
          </w:p>
        </w:tc>
        <w:tc>
          <w:tcPr>
            <w:tcW w:w="5386" w:type="dxa"/>
            <w:vAlign w:val="center"/>
          </w:tcPr>
          <w:p>
            <w:pPr>
              <w:pStyle w:val="12"/>
            </w:pPr>
            <w:r>
              <w:t>实发数占应发数的比例</w:t>
            </w:r>
          </w:p>
        </w:tc>
        <w:tc>
          <w:tcPr>
            <w:tcW w:w="2268" w:type="dxa"/>
            <w:vAlign w:val="center"/>
          </w:tcPr>
          <w:p>
            <w:pPr>
              <w:pStyle w:val="12"/>
            </w:pPr>
            <w:r>
              <w:t>≥95%</w:t>
            </w:r>
          </w:p>
        </w:tc>
        <w:tc>
          <w:tcPr>
            <w:tcW w:w="1276" w:type="dxa"/>
            <w:vAlign w:val="center"/>
          </w:tcPr>
          <w:p>
            <w:pPr>
              <w:pStyle w:val="12"/>
            </w:pPr>
            <w:r>
              <w:t>石财社【2025】61号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养老金按月发放</w:t>
            </w:r>
          </w:p>
        </w:tc>
        <w:tc>
          <w:tcPr>
            <w:tcW w:w="2268" w:type="dxa"/>
            <w:vAlign w:val="center"/>
          </w:tcPr>
          <w:p>
            <w:pPr>
              <w:pStyle w:val="12"/>
            </w:pPr>
            <w:r>
              <w:t>12月</w:t>
            </w:r>
          </w:p>
        </w:tc>
        <w:tc>
          <w:tcPr>
            <w:tcW w:w="1276" w:type="dxa"/>
            <w:vAlign w:val="center"/>
          </w:tcPr>
          <w:p>
            <w:pPr>
              <w:pStyle w:val="12"/>
            </w:pPr>
            <w:r>
              <w:t>石财社【2025】61号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领取养老金人数</w:t>
            </w:r>
          </w:p>
        </w:tc>
        <w:tc>
          <w:tcPr>
            <w:tcW w:w="5386" w:type="dxa"/>
            <w:vAlign w:val="center"/>
          </w:tcPr>
          <w:p>
            <w:pPr>
              <w:pStyle w:val="12"/>
            </w:pPr>
            <w:r>
              <w:t>期末领取养老金人数</w:t>
            </w:r>
          </w:p>
        </w:tc>
        <w:tc>
          <w:tcPr>
            <w:tcW w:w="2268" w:type="dxa"/>
            <w:vAlign w:val="center"/>
          </w:tcPr>
          <w:p>
            <w:pPr>
              <w:pStyle w:val="12"/>
            </w:pPr>
            <w:r>
              <w:t>≥9000人</w:t>
            </w:r>
          </w:p>
        </w:tc>
        <w:tc>
          <w:tcPr>
            <w:tcW w:w="1276" w:type="dxa"/>
            <w:vAlign w:val="center"/>
          </w:tcPr>
          <w:p>
            <w:pPr>
              <w:pStyle w:val="12"/>
            </w:pPr>
            <w:r>
              <w:t>石财社【2025】61号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项目总成本</w:t>
            </w:r>
          </w:p>
        </w:tc>
        <w:tc>
          <w:tcPr>
            <w:tcW w:w="2268" w:type="dxa"/>
            <w:vAlign w:val="center"/>
          </w:tcPr>
          <w:p>
            <w:pPr>
              <w:pStyle w:val="12"/>
            </w:pPr>
            <w:r>
              <w:t>≤1310万元</w:t>
            </w:r>
          </w:p>
        </w:tc>
        <w:tc>
          <w:tcPr>
            <w:tcW w:w="1276" w:type="dxa"/>
            <w:vAlign w:val="center"/>
          </w:tcPr>
          <w:p>
            <w:pPr>
              <w:pStyle w:val="12"/>
            </w:pPr>
            <w:r>
              <w:t>石财社【2025】61号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社保制度可持续发展</w:t>
            </w:r>
          </w:p>
        </w:tc>
        <w:tc>
          <w:tcPr>
            <w:tcW w:w="5386" w:type="dxa"/>
            <w:vAlign w:val="center"/>
          </w:tcPr>
          <w:p>
            <w:pPr>
              <w:pStyle w:val="12"/>
            </w:pPr>
            <w:r>
              <w:t>反应财政资金的安排使用对制度持续发展的影响程度</w:t>
            </w:r>
          </w:p>
        </w:tc>
        <w:tc>
          <w:tcPr>
            <w:tcW w:w="2268" w:type="dxa"/>
            <w:vAlign w:val="center"/>
          </w:tcPr>
          <w:p>
            <w:pPr>
              <w:pStyle w:val="12"/>
            </w:pPr>
            <w:r>
              <w:t>持续良好发展</w:t>
            </w:r>
          </w:p>
        </w:tc>
        <w:tc>
          <w:tcPr>
            <w:tcW w:w="1276" w:type="dxa"/>
            <w:vAlign w:val="center"/>
          </w:tcPr>
          <w:p>
            <w:pPr>
              <w:pStyle w:val="12"/>
            </w:pPr>
            <w:r>
              <w:t>石财社【2025】61号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城乡居民满意度</w:t>
            </w:r>
          </w:p>
        </w:tc>
        <w:tc>
          <w:tcPr>
            <w:tcW w:w="5386" w:type="dxa"/>
            <w:vAlign w:val="center"/>
          </w:tcPr>
          <w:p>
            <w:pPr>
              <w:pStyle w:val="12"/>
            </w:pPr>
            <w:r>
              <w:t>享受城乡居民养老保险制度的人员满意度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rPr>
          <w:sz w:val="32"/>
          <w:szCs w:val="32"/>
        </w:rPr>
      </w:pPr>
      <w:r>
        <w:rPr>
          <w:rFonts w:ascii="黑体" w:hAnsi="黑体" w:eastAsia="黑体" w:cs="黑体"/>
          <w:color w:val="000000"/>
          <w:sz w:val="32"/>
          <w:szCs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石家庄市井陉矿区社会保险中心小计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4.88</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4.88</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黑体" w:hAnsi="黑体" w:eastAsia="黑体" w:cs="黑体"/>
          <w:b w:val="0"/>
          <w:bCs w:val="0"/>
          <w:i w:val="0"/>
          <w:iCs w:val="0"/>
          <w:sz w:val="32"/>
          <w:szCs w:val="32"/>
        </w:rPr>
      </w:pPr>
      <w:r>
        <w:rPr>
          <w:rFonts w:hint="eastAsia" w:ascii="黑体" w:hAnsi="黑体" w:eastAsia="黑体" w:cs="黑体"/>
          <w:b w:val="0"/>
          <w:bCs w:val="0"/>
          <w:i w:val="0"/>
          <w:iCs w:val="0"/>
          <w:color w:val="000000"/>
          <w:sz w:val="32"/>
          <w:szCs w:val="32"/>
        </w:rPr>
        <w:t>七、国有资产信息</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石家庄市井陉矿区社会保险中心上年末固定资产金额为81.98万元（详见下表）。本年度拟购置固定资产总额为0.00万元。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323003石家庄市井陉矿区社会保险中心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282</w:t>
            </w:r>
          </w:p>
        </w:tc>
        <w:tc>
          <w:tcPr>
            <w:tcW w:w="2835" w:type="dxa"/>
            <w:vAlign w:val="center"/>
          </w:tcPr>
          <w:p>
            <w:pPr>
              <w:pStyle w:val="11"/>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280</w:t>
            </w:r>
          </w:p>
        </w:tc>
        <w:tc>
          <w:tcPr>
            <w:tcW w:w="2835" w:type="dxa"/>
            <w:vAlign w:val="center"/>
          </w:tcPr>
          <w:p>
            <w:pPr>
              <w:pStyle w:val="11"/>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264</w:t>
            </w:r>
          </w:p>
        </w:tc>
        <w:tc>
          <w:tcPr>
            <w:tcW w:w="2835" w:type="dxa"/>
            <w:vAlign w:val="center"/>
          </w:tcPr>
          <w:p>
            <w:pPr>
              <w:pStyle w:val="11"/>
            </w:pPr>
            <w:r>
              <w:t>61.68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八、名词解释</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w:t>
      </w:r>
      <w:r>
        <w:rPr>
          <w:rFonts w:hint="eastAsia" w:ascii="仿宋" w:hAnsi="仿宋" w:eastAsia="仿宋" w:cs="仿宋"/>
          <w:b/>
          <w:color w:val="000000"/>
          <w:sz w:val="32"/>
          <w:szCs w:val="32"/>
        </w:rPr>
        <w:t>财政拨款收入：</w:t>
      </w:r>
      <w:r>
        <w:rPr>
          <w:rFonts w:hint="eastAsia" w:ascii="仿宋" w:hAnsi="仿宋" w:eastAsia="仿宋" w:cs="仿宋"/>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w:t>
      </w:r>
      <w:r>
        <w:rPr>
          <w:rFonts w:hint="eastAsia" w:ascii="仿宋" w:hAnsi="仿宋" w:eastAsia="仿宋" w:cs="仿宋"/>
          <w:b/>
          <w:color w:val="000000"/>
          <w:sz w:val="32"/>
          <w:szCs w:val="32"/>
        </w:rPr>
        <w:t>财政专户管理资金收入：</w:t>
      </w:r>
      <w:r>
        <w:rPr>
          <w:rFonts w:hint="eastAsia" w:ascii="仿宋" w:hAnsi="仿宋" w:eastAsia="仿宋" w:cs="仿宋"/>
          <w:b w:val="0"/>
          <w:color w:val="000000"/>
          <w:sz w:val="32"/>
          <w:szCs w:val="32"/>
        </w:rPr>
        <w:t>缴入财政专户、实行专项管理的教育收费收入。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3、</w:t>
      </w:r>
      <w:r>
        <w:rPr>
          <w:rFonts w:hint="eastAsia" w:ascii="仿宋" w:hAnsi="仿宋" w:eastAsia="仿宋" w:cs="仿宋"/>
          <w:b/>
          <w:color w:val="000000"/>
          <w:sz w:val="32"/>
          <w:szCs w:val="32"/>
        </w:rPr>
        <w:t>单位资金收入：</w:t>
      </w:r>
      <w:r>
        <w:rPr>
          <w:rFonts w:hint="eastAsia" w:ascii="仿宋" w:hAnsi="仿宋" w:eastAsia="仿宋" w:cs="仿宋"/>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4、</w:t>
      </w:r>
      <w:r>
        <w:rPr>
          <w:rFonts w:hint="eastAsia" w:ascii="仿宋" w:hAnsi="仿宋" w:eastAsia="仿宋" w:cs="仿宋"/>
          <w:b/>
          <w:color w:val="000000"/>
          <w:sz w:val="32"/>
          <w:szCs w:val="32"/>
        </w:rPr>
        <w:t>事业收入：</w:t>
      </w:r>
      <w:r>
        <w:rPr>
          <w:rFonts w:hint="eastAsia" w:ascii="仿宋" w:hAnsi="仿宋" w:eastAsia="仿宋" w:cs="仿宋"/>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5、</w:t>
      </w:r>
      <w:r>
        <w:rPr>
          <w:rFonts w:hint="eastAsia" w:ascii="仿宋" w:hAnsi="仿宋" w:eastAsia="仿宋" w:cs="仿宋"/>
          <w:b/>
          <w:color w:val="000000"/>
          <w:sz w:val="32"/>
          <w:szCs w:val="32"/>
        </w:rPr>
        <w:t>事业单位经营收入：</w:t>
      </w:r>
      <w:r>
        <w:rPr>
          <w:rFonts w:hint="eastAsia" w:ascii="仿宋" w:hAnsi="仿宋" w:eastAsia="仿宋" w:cs="仿宋"/>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6、</w:t>
      </w:r>
      <w:r>
        <w:rPr>
          <w:rFonts w:hint="eastAsia" w:ascii="仿宋" w:hAnsi="仿宋" w:eastAsia="仿宋" w:cs="仿宋"/>
          <w:b/>
          <w:color w:val="000000"/>
          <w:sz w:val="32"/>
          <w:szCs w:val="32"/>
        </w:rPr>
        <w:t>上年结转：</w:t>
      </w:r>
      <w:r>
        <w:rPr>
          <w:rFonts w:hint="eastAsia" w:ascii="仿宋" w:hAnsi="仿宋" w:eastAsia="仿宋" w:cs="仿宋"/>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7、</w:t>
      </w:r>
      <w:r>
        <w:rPr>
          <w:rFonts w:hint="eastAsia" w:ascii="仿宋" w:hAnsi="仿宋" w:eastAsia="仿宋" w:cs="仿宋"/>
          <w:b/>
          <w:color w:val="000000"/>
          <w:sz w:val="32"/>
          <w:szCs w:val="32"/>
        </w:rPr>
        <w:t>单位预算支出：</w:t>
      </w:r>
      <w:r>
        <w:rPr>
          <w:rFonts w:hint="eastAsia" w:ascii="仿宋" w:hAnsi="仿宋" w:eastAsia="仿宋" w:cs="仿宋"/>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8、</w:t>
      </w:r>
      <w:r>
        <w:rPr>
          <w:rFonts w:hint="eastAsia" w:ascii="仿宋" w:hAnsi="仿宋" w:eastAsia="仿宋" w:cs="仿宋"/>
          <w:b/>
          <w:color w:val="000000"/>
          <w:sz w:val="32"/>
          <w:szCs w:val="32"/>
        </w:rPr>
        <w:t>事业单位经营支出：</w:t>
      </w:r>
      <w:r>
        <w:rPr>
          <w:rFonts w:hint="eastAsia" w:ascii="仿宋" w:hAnsi="仿宋" w:eastAsia="仿宋" w:cs="仿宋"/>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9、</w:t>
      </w:r>
      <w:r>
        <w:rPr>
          <w:rFonts w:hint="eastAsia" w:ascii="仿宋" w:hAnsi="仿宋" w:eastAsia="仿宋" w:cs="仿宋"/>
          <w:b/>
          <w:color w:val="000000"/>
          <w:sz w:val="32"/>
          <w:szCs w:val="32"/>
        </w:rPr>
        <w:t>“三公”经费：</w:t>
      </w:r>
      <w:r>
        <w:rPr>
          <w:rFonts w:hint="eastAsia" w:ascii="仿宋" w:hAnsi="仿宋" w:eastAsia="仿宋" w:cs="仿宋"/>
          <w:b w:val="0"/>
          <w:color w:val="000000"/>
          <w:sz w:val="32"/>
          <w:szCs w:val="32"/>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10、</w:t>
      </w:r>
      <w:r>
        <w:rPr>
          <w:rFonts w:hint="eastAsia" w:ascii="仿宋" w:hAnsi="仿宋" w:eastAsia="仿宋" w:cs="仿宋"/>
          <w:b/>
          <w:color w:val="000000"/>
          <w:sz w:val="32"/>
          <w:szCs w:val="32"/>
        </w:rPr>
        <w:t>机关运行经费：</w:t>
      </w:r>
      <w:r>
        <w:rPr>
          <w:rFonts w:hint="eastAsia" w:ascii="仿宋" w:hAnsi="仿宋" w:eastAsia="仿宋" w:cs="仿宋"/>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rFonts w:hint="eastAsia" w:ascii="仿宋" w:hAnsi="仿宋" w:eastAsia="仿宋" w:cs="仿宋"/>
          <w:sz w:val="32"/>
          <w:szCs w:val="32"/>
        </w:rPr>
      </w:pPr>
      <w:r>
        <w:rPr>
          <w:rFonts w:hint="eastAsia" w:ascii="仿宋" w:hAnsi="仿宋" w:eastAsia="仿宋" w:cs="仿宋"/>
          <w:color w:val="000000"/>
          <w:sz w:val="32"/>
          <w:szCs w:val="32"/>
        </w:rPr>
        <w:t>九、其他需要说明的事项</w:t>
      </w:r>
    </w:p>
    <w:p>
      <w:pPr>
        <w:spacing w:before="0" w:after="0" w:line="500" w:lineRule="exact"/>
        <w:ind w:firstLine="560"/>
        <w:jc w:val="left"/>
        <w:outlineLvl w:val="9"/>
        <w:rPr>
          <w:rFonts w:hint="eastAsia" w:ascii="仿宋" w:hAnsi="仿宋" w:eastAsia="仿宋" w:cs="仿宋"/>
          <w:sz w:val="32"/>
          <w:szCs w:val="32"/>
        </w:rPr>
        <w:sectPr>
          <w:pgSz w:w="16840" w:h="11900" w:orient="landscape"/>
          <w:pgMar w:top="1361" w:right="1020" w:bottom="1134" w:left="1020" w:header="720" w:footer="720" w:gutter="0"/>
        </w:sectPr>
      </w:pPr>
      <w:r>
        <w:rPr>
          <w:rFonts w:hint="eastAsia" w:ascii="仿宋" w:hAnsi="仿宋" w:eastAsia="仿宋" w:cs="仿宋"/>
          <w:b w:val="0"/>
          <w:color w:val="000000"/>
          <w:sz w:val="32"/>
          <w:szCs w:val="32"/>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三、石家庄市井陉矿区劳动就业服务中心收支预算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181.28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1.21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182.49</w:t>
            </w:r>
          </w:p>
        </w:tc>
        <w:tc>
          <w:tcPr>
            <w:tcW w:w="4535" w:type="dxa"/>
            <w:vAlign w:val="center"/>
          </w:tcPr>
          <w:p>
            <w:pPr>
              <w:pStyle w:val="14"/>
            </w:pPr>
            <w:r>
              <w:t>本年支出合计</w:t>
            </w:r>
          </w:p>
        </w:tc>
        <w:tc>
          <w:tcPr>
            <w:tcW w:w="2126" w:type="dxa"/>
            <w:vAlign w:val="center"/>
          </w:tcPr>
          <w:p>
            <w:pPr>
              <w:pStyle w:val="15"/>
            </w:pPr>
            <w:r>
              <w:t>187.61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5.12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187.61</w:t>
            </w:r>
          </w:p>
        </w:tc>
        <w:tc>
          <w:tcPr>
            <w:tcW w:w="4535" w:type="dxa"/>
            <w:vAlign w:val="center"/>
          </w:tcPr>
          <w:p>
            <w:pPr>
              <w:pStyle w:val="14"/>
            </w:pPr>
            <w:r>
              <w:t>支出总计</w:t>
            </w:r>
          </w:p>
        </w:tc>
        <w:tc>
          <w:tcPr>
            <w:tcW w:w="2126" w:type="dxa"/>
            <w:vAlign w:val="center"/>
          </w:tcPr>
          <w:p>
            <w:pPr>
              <w:pStyle w:val="15"/>
            </w:pPr>
            <w:r>
              <w:t>187.61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187.61</w:t>
            </w:r>
          </w:p>
        </w:tc>
        <w:tc>
          <w:tcPr>
            <w:tcW w:w="1134" w:type="dxa"/>
            <w:vAlign w:val="center"/>
          </w:tcPr>
          <w:p>
            <w:pPr>
              <w:pStyle w:val="15"/>
            </w:pPr>
            <w:r>
              <w:t>182.49</w:t>
            </w:r>
          </w:p>
        </w:tc>
        <w:tc>
          <w:tcPr>
            <w:tcW w:w="1134" w:type="dxa"/>
            <w:vAlign w:val="center"/>
          </w:tcPr>
          <w:p>
            <w:pPr>
              <w:pStyle w:val="15"/>
            </w:pPr>
            <w:r>
              <w:t>182.49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150.64</w:t>
            </w:r>
          </w:p>
        </w:tc>
        <w:tc>
          <w:tcPr>
            <w:tcW w:w="1134" w:type="dxa"/>
            <w:vAlign w:val="center"/>
          </w:tcPr>
          <w:p>
            <w:pPr>
              <w:pStyle w:val="11"/>
            </w:pPr>
            <w:r>
              <w:t>150.64</w:t>
            </w:r>
          </w:p>
        </w:tc>
        <w:tc>
          <w:tcPr>
            <w:tcW w:w="1134" w:type="dxa"/>
            <w:vAlign w:val="center"/>
          </w:tcPr>
          <w:p>
            <w:pPr>
              <w:pStyle w:val="11"/>
            </w:pPr>
            <w:r>
              <w:t>150.64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105.10</w:t>
            </w:r>
          </w:p>
        </w:tc>
        <w:tc>
          <w:tcPr>
            <w:tcW w:w="1134" w:type="dxa"/>
            <w:vAlign w:val="center"/>
          </w:tcPr>
          <w:p>
            <w:pPr>
              <w:pStyle w:val="11"/>
            </w:pPr>
            <w:r>
              <w:t>105.10</w:t>
            </w:r>
          </w:p>
        </w:tc>
        <w:tc>
          <w:tcPr>
            <w:tcW w:w="1134" w:type="dxa"/>
            <w:vAlign w:val="center"/>
          </w:tcPr>
          <w:p>
            <w:pPr>
              <w:pStyle w:val="11"/>
            </w:pPr>
            <w:r>
              <w:t>105.10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2080106</w:t>
            </w:r>
          </w:p>
        </w:tc>
        <w:tc>
          <w:tcPr>
            <w:tcW w:w="1559" w:type="dxa"/>
            <w:vAlign w:val="center"/>
          </w:tcPr>
          <w:p>
            <w:pPr>
              <w:pStyle w:val="12"/>
            </w:pPr>
            <w:r>
              <w:t>就业管理事务</w:t>
            </w:r>
          </w:p>
        </w:tc>
        <w:tc>
          <w:tcPr>
            <w:tcW w:w="1134" w:type="dxa"/>
            <w:vAlign w:val="center"/>
          </w:tcPr>
          <w:p>
            <w:pPr>
              <w:pStyle w:val="11"/>
            </w:pPr>
            <w:r>
              <w:t>105.10</w:t>
            </w:r>
          </w:p>
        </w:tc>
        <w:tc>
          <w:tcPr>
            <w:tcW w:w="1134" w:type="dxa"/>
            <w:vAlign w:val="center"/>
          </w:tcPr>
          <w:p>
            <w:pPr>
              <w:pStyle w:val="11"/>
            </w:pPr>
            <w:r>
              <w:t>105.10</w:t>
            </w:r>
          </w:p>
        </w:tc>
        <w:tc>
          <w:tcPr>
            <w:tcW w:w="1134" w:type="dxa"/>
            <w:vAlign w:val="center"/>
          </w:tcPr>
          <w:p>
            <w:pPr>
              <w:pStyle w:val="11"/>
            </w:pPr>
            <w:r>
              <w:t>105.10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44.71</w:t>
            </w:r>
          </w:p>
        </w:tc>
        <w:tc>
          <w:tcPr>
            <w:tcW w:w="1134" w:type="dxa"/>
            <w:vAlign w:val="center"/>
          </w:tcPr>
          <w:p>
            <w:pPr>
              <w:pStyle w:val="11"/>
            </w:pPr>
            <w:r>
              <w:t>44.71</w:t>
            </w:r>
          </w:p>
        </w:tc>
        <w:tc>
          <w:tcPr>
            <w:tcW w:w="1134" w:type="dxa"/>
            <w:vAlign w:val="center"/>
          </w:tcPr>
          <w:p>
            <w:pPr>
              <w:pStyle w:val="11"/>
            </w:pPr>
            <w:r>
              <w:t>44.71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31.71</w:t>
            </w:r>
          </w:p>
        </w:tc>
        <w:tc>
          <w:tcPr>
            <w:tcW w:w="1134" w:type="dxa"/>
            <w:vAlign w:val="center"/>
          </w:tcPr>
          <w:p>
            <w:pPr>
              <w:pStyle w:val="11"/>
            </w:pPr>
            <w:r>
              <w:t>31.71</w:t>
            </w:r>
          </w:p>
        </w:tc>
        <w:tc>
          <w:tcPr>
            <w:tcW w:w="1134" w:type="dxa"/>
            <w:vAlign w:val="center"/>
          </w:tcPr>
          <w:p>
            <w:pPr>
              <w:pStyle w:val="11"/>
            </w:pPr>
            <w:r>
              <w:t>31.71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0.83</w:t>
            </w:r>
          </w:p>
        </w:tc>
        <w:tc>
          <w:tcPr>
            <w:tcW w:w="1134" w:type="dxa"/>
            <w:vAlign w:val="center"/>
          </w:tcPr>
          <w:p>
            <w:pPr>
              <w:pStyle w:val="11"/>
            </w:pPr>
            <w:r>
              <w:t>0.83</w:t>
            </w:r>
          </w:p>
        </w:tc>
        <w:tc>
          <w:tcPr>
            <w:tcW w:w="1134" w:type="dxa"/>
            <w:vAlign w:val="center"/>
          </w:tcPr>
          <w:p>
            <w:pPr>
              <w:pStyle w:val="11"/>
            </w:pPr>
            <w:r>
              <w:t>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0.83</w:t>
            </w:r>
          </w:p>
        </w:tc>
        <w:tc>
          <w:tcPr>
            <w:tcW w:w="1134" w:type="dxa"/>
            <w:vAlign w:val="center"/>
          </w:tcPr>
          <w:p>
            <w:pPr>
              <w:pStyle w:val="11"/>
            </w:pPr>
            <w:r>
              <w:t>0.83</w:t>
            </w:r>
          </w:p>
        </w:tc>
        <w:tc>
          <w:tcPr>
            <w:tcW w:w="1134" w:type="dxa"/>
            <w:vAlign w:val="center"/>
          </w:tcPr>
          <w:p>
            <w:pPr>
              <w:pStyle w:val="11"/>
            </w:pPr>
            <w:r>
              <w:t>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9.80</w:t>
            </w:r>
          </w:p>
        </w:tc>
        <w:tc>
          <w:tcPr>
            <w:tcW w:w="1134" w:type="dxa"/>
            <w:vAlign w:val="center"/>
          </w:tcPr>
          <w:p>
            <w:pPr>
              <w:pStyle w:val="11"/>
            </w:pPr>
            <w:r>
              <w:t>9.80</w:t>
            </w:r>
          </w:p>
        </w:tc>
        <w:tc>
          <w:tcPr>
            <w:tcW w:w="1134" w:type="dxa"/>
            <w:vAlign w:val="center"/>
          </w:tcPr>
          <w:p>
            <w:pPr>
              <w:pStyle w:val="11"/>
            </w:pPr>
            <w:r>
              <w:t>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9.80</w:t>
            </w:r>
          </w:p>
        </w:tc>
        <w:tc>
          <w:tcPr>
            <w:tcW w:w="1134" w:type="dxa"/>
            <w:vAlign w:val="center"/>
          </w:tcPr>
          <w:p>
            <w:pPr>
              <w:pStyle w:val="11"/>
            </w:pPr>
            <w:r>
              <w:t>9.80</w:t>
            </w:r>
          </w:p>
        </w:tc>
        <w:tc>
          <w:tcPr>
            <w:tcW w:w="1134" w:type="dxa"/>
            <w:vAlign w:val="center"/>
          </w:tcPr>
          <w:p>
            <w:pPr>
              <w:pStyle w:val="11"/>
            </w:pPr>
            <w:r>
              <w:t>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r>
              <w:t>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15.46</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15.46</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15.46</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187.61</w:t>
            </w:r>
          </w:p>
        </w:tc>
        <w:tc>
          <w:tcPr>
            <w:tcW w:w="1361" w:type="dxa"/>
            <w:vAlign w:val="center"/>
          </w:tcPr>
          <w:p>
            <w:pPr>
              <w:pStyle w:val="15"/>
            </w:pPr>
            <w:r>
              <w:t>169.14</w:t>
            </w:r>
          </w:p>
        </w:tc>
        <w:tc>
          <w:tcPr>
            <w:tcW w:w="1361" w:type="dxa"/>
            <w:vAlign w:val="center"/>
          </w:tcPr>
          <w:p>
            <w:pPr>
              <w:pStyle w:val="15"/>
            </w:pPr>
            <w:r>
              <w:t>18.47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150.64</w:t>
            </w:r>
          </w:p>
        </w:tc>
        <w:tc>
          <w:tcPr>
            <w:tcW w:w="1361" w:type="dxa"/>
            <w:vAlign w:val="center"/>
          </w:tcPr>
          <w:p>
            <w:pPr>
              <w:pStyle w:val="11"/>
            </w:pPr>
            <w:r>
              <w:t>148.84</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105.10</w:t>
            </w:r>
          </w:p>
        </w:tc>
        <w:tc>
          <w:tcPr>
            <w:tcW w:w="1361" w:type="dxa"/>
            <w:vAlign w:val="center"/>
          </w:tcPr>
          <w:p>
            <w:pPr>
              <w:pStyle w:val="11"/>
            </w:pPr>
            <w:r>
              <w:t>103.30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2080106</w:t>
            </w:r>
          </w:p>
        </w:tc>
        <w:tc>
          <w:tcPr>
            <w:tcW w:w="4535" w:type="dxa"/>
            <w:vAlign w:val="center"/>
          </w:tcPr>
          <w:p>
            <w:pPr>
              <w:pStyle w:val="12"/>
            </w:pPr>
            <w:r>
              <w:t>就业管理事务</w:t>
            </w:r>
          </w:p>
        </w:tc>
        <w:tc>
          <w:tcPr>
            <w:tcW w:w="1361" w:type="dxa"/>
            <w:vAlign w:val="center"/>
          </w:tcPr>
          <w:p>
            <w:pPr>
              <w:pStyle w:val="11"/>
            </w:pPr>
            <w:r>
              <w:t>105.10</w:t>
            </w:r>
          </w:p>
        </w:tc>
        <w:tc>
          <w:tcPr>
            <w:tcW w:w="1361" w:type="dxa"/>
            <w:vAlign w:val="center"/>
          </w:tcPr>
          <w:p>
            <w:pPr>
              <w:pStyle w:val="11"/>
            </w:pPr>
            <w:r>
              <w:t>103.30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44.71</w:t>
            </w:r>
          </w:p>
        </w:tc>
        <w:tc>
          <w:tcPr>
            <w:tcW w:w="1361" w:type="dxa"/>
            <w:vAlign w:val="center"/>
          </w:tcPr>
          <w:p>
            <w:pPr>
              <w:pStyle w:val="11"/>
            </w:pPr>
            <w:r>
              <w:t>44.71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31.71</w:t>
            </w:r>
          </w:p>
        </w:tc>
        <w:tc>
          <w:tcPr>
            <w:tcW w:w="1361" w:type="dxa"/>
            <w:vAlign w:val="center"/>
          </w:tcPr>
          <w:p>
            <w:pPr>
              <w:pStyle w:val="11"/>
            </w:pPr>
            <w:r>
              <w:t>31.71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13.00</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0.83</w:t>
            </w:r>
          </w:p>
        </w:tc>
        <w:tc>
          <w:tcPr>
            <w:tcW w:w="1361" w:type="dxa"/>
            <w:vAlign w:val="center"/>
          </w:tcPr>
          <w:p>
            <w:pPr>
              <w:pStyle w:val="11"/>
            </w:pPr>
            <w:r>
              <w:t>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0.83</w:t>
            </w:r>
          </w:p>
        </w:tc>
        <w:tc>
          <w:tcPr>
            <w:tcW w:w="1361" w:type="dxa"/>
            <w:vAlign w:val="center"/>
          </w:tcPr>
          <w:p>
            <w:pPr>
              <w:pStyle w:val="11"/>
            </w:pPr>
            <w:r>
              <w:t>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9.80</w:t>
            </w:r>
          </w:p>
        </w:tc>
        <w:tc>
          <w:tcPr>
            <w:tcW w:w="1361" w:type="dxa"/>
            <w:vAlign w:val="center"/>
          </w:tcPr>
          <w:p>
            <w:pPr>
              <w:pStyle w:val="11"/>
            </w:pPr>
            <w:r>
              <w:t>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9.80</w:t>
            </w:r>
          </w:p>
        </w:tc>
        <w:tc>
          <w:tcPr>
            <w:tcW w:w="1361" w:type="dxa"/>
            <w:vAlign w:val="center"/>
          </w:tcPr>
          <w:p>
            <w:pPr>
              <w:pStyle w:val="11"/>
            </w:pPr>
            <w:r>
              <w:t>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4.30</w:t>
            </w:r>
          </w:p>
        </w:tc>
        <w:tc>
          <w:tcPr>
            <w:tcW w:w="1361" w:type="dxa"/>
            <w:vAlign w:val="center"/>
          </w:tcPr>
          <w:p>
            <w:pPr>
              <w:pStyle w:val="11"/>
            </w:pPr>
            <w:r>
              <w:t>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1.21</w:t>
            </w:r>
          </w:p>
        </w:tc>
        <w:tc>
          <w:tcPr>
            <w:tcW w:w="1361" w:type="dxa"/>
            <w:vAlign w:val="center"/>
          </w:tcPr>
          <w:p>
            <w:pPr>
              <w:pStyle w:val="11"/>
            </w:pPr>
          </w:p>
        </w:tc>
        <w:tc>
          <w:tcPr>
            <w:tcW w:w="1361" w:type="dxa"/>
            <w:vAlign w:val="center"/>
          </w:tcPr>
          <w:p>
            <w:pPr>
              <w:pStyle w:val="11"/>
            </w:pPr>
            <w:r>
              <w:t>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1.21</w:t>
            </w:r>
          </w:p>
        </w:tc>
        <w:tc>
          <w:tcPr>
            <w:tcW w:w="1361" w:type="dxa"/>
            <w:vAlign w:val="center"/>
          </w:tcPr>
          <w:p>
            <w:pPr>
              <w:pStyle w:val="11"/>
            </w:pPr>
          </w:p>
        </w:tc>
        <w:tc>
          <w:tcPr>
            <w:tcW w:w="1361" w:type="dxa"/>
            <w:vAlign w:val="center"/>
          </w:tcPr>
          <w:p>
            <w:pPr>
              <w:pStyle w:val="11"/>
            </w:pPr>
            <w:r>
              <w:t>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1.21</w:t>
            </w:r>
          </w:p>
        </w:tc>
        <w:tc>
          <w:tcPr>
            <w:tcW w:w="1361" w:type="dxa"/>
            <w:vAlign w:val="center"/>
          </w:tcPr>
          <w:p>
            <w:pPr>
              <w:pStyle w:val="11"/>
            </w:pPr>
          </w:p>
        </w:tc>
        <w:tc>
          <w:tcPr>
            <w:tcW w:w="1361" w:type="dxa"/>
            <w:vAlign w:val="center"/>
          </w:tcPr>
          <w:p>
            <w:pPr>
              <w:pStyle w:val="11"/>
            </w:pPr>
            <w:r>
              <w:t>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15.46</w:t>
            </w:r>
          </w:p>
        </w:tc>
        <w:tc>
          <w:tcPr>
            <w:tcW w:w="1361" w:type="dxa"/>
            <w:vAlign w:val="center"/>
          </w:tcPr>
          <w:p>
            <w:pPr>
              <w:pStyle w:val="11"/>
            </w:pPr>
          </w:p>
        </w:tc>
        <w:tc>
          <w:tcPr>
            <w:tcW w:w="1361" w:type="dxa"/>
            <w:vAlign w:val="center"/>
          </w:tcPr>
          <w:p>
            <w:pPr>
              <w:pStyle w:val="11"/>
            </w:pPr>
            <w:r>
              <w:t>15.46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15.46</w:t>
            </w:r>
          </w:p>
        </w:tc>
        <w:tc>
          <w:tcPr>
            <w:tcW w:w="1361" w:type="dxa"/>
            <w:vAlign w:val="center"/>
          </w:tcPr>
          <w:p>
            <w:pPr>
              <w:pStyle w:val="11"/>
            </w:pPr>
          </w:p>
        </w:tc>
        <w:tc>
          <w:tcPr>
            <w:tcW w:w="1361" w:type="dxa"/>
            <w:vAlign w:val="center"/>
          </w:tcPr>
          <w:p>
            <w:pPr>
              <w:pStyle w:val="11"/>
            </w:pPr>
            <w:r>
              <w:t>15.46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15.46</w:t>
            </w:r>
          </w:p>
        </w:tc>
        <w:tc>
          <w:tcPr>
            <w:tcW w:w="1361" w:type="dxa"/>
            <w:vAlign w:val="center"/>
          </w:tcPr>
          <w:p>
            <w:pPr>
              <w:pStyle w:val="11"/>
            </w:pPr>
          </w:p>
        </w:tc>
        <w:tc>
          <w:tcPr>
            <w:tcW w:w="1361" w:type="dxa"/>
            <w:vAlign w:val="center"/>
          </w:tcPr>
          <w:p>
            <w:pPr>
              <w:pStyle w:val="11"/>
            </w:pPr>
            <w:r>
              <w:t>15.46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10.50</w:t>
            </w:r>
          </w:p>
        </w:tc>
        <w:tc>
          <w:tcPr>
            <w:tcW w:w="1361" w:type="dxa"/>
            <w:vAlign w:val="center"/>
          </w:tcPr>
          <w:p>
            <w:pPr>
              <w:pStyle w:val="11"/>
            </w:pPr>
            <w:r>
              <w:t>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10.50</w:t>
            </w:r>
          </w:p>
        </w:tc>
        <w:tc>
          <w:tcPr>
            <w:tcW w:w="1361" w:type="dxa"/>
            <w:vAlign w:val="center"/>
          </w:tcPr>
          <w:p>
            <w:pPr>
              <w:pStyle w:val="11"/>
            </w:pPr>
            <w:r>
              <w:t>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10.50</w:t>
            </w:r>
          </w:p>
        </w:tc>
        <w:tc>
          <w:tcPr>
            <w:tcW w:w="1361" w:type="dxa"/>
            <w:vAlign w:val="center"/>
          </w:tcPr>
          <w:p>
            <w:pPr>
              <w:pStyle w:val="11"/>
            </w:pPr>
            <w:r>
              <w:t>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181.28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1.21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150.64</w:t>
            </w:r>
          </w:p>
        </w:tc>
        <w:tc>
          <w:tcPr>
            <w:tcW w:w="1474" w:type="dxa"/>
            <w:vAlign w:val="center"/>
          </w:tcPr>
          <w:p>
            <w:pPr>
              <w:pStyle w:val="11"/>
            </w:pPr>
            <w:r>
              <w:t>150.64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9.80</w:t>
            </w:r>
          </w:p>
        </w:tc>
        <w:tc>
          <w:tcPr>
            <w:tcW w:w="1474" w:type="dxa"/>
            <w:vAlign w:val="center"/>
          </w:tcPr>
          <w:p>
            <w:pPr>
              <w:pStyle w:val="11"/>
            </w:pPr>
            <w:r>
              <w:t>9.80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1.21</w:t>
            </w:r>
          </w:p>
        </w:tc>
        <w:tc>
          <w:tcPr>
            <w:tcW w:w="1474" w:type="dxa"/>
            <w:vAlign w:val="center"/>
          </w:tcPr>
          <w:p>
            <w:pPr>
              <w:pStyle w:val="11"/>
            </w:pPr>
          </w:p>
        </w:tc>
        <w:tc>
          <w:tcPr>
            <w:tcW w:w="1474" w:type="dxa"/>
            <w:vAlign w:val="center"/>
          </w:tcPr>
          <w:p>
            <w:pPr>
              <w:pStyle w:val="11"/>
            </w:pPr>
            <w:r>
              <w:t>1.21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15.46</w:t>
            </w:r>
          </w:p>
        </w:tc>
        <w:tc>
          <w:tcPr>
            <w:tcW w:w="1474" w:type="dxa"/>
            <w:vAlign w:val="center"/>
          </w:tcPr>
          <w:p>
            <w:pPr>
              <w:pStyle w:val="11"/>
            </w:pPr>
            <w:r>
              <w:t>15.46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10.50</w:t>
            </w:r>
          </w:p>
        </w:tc>
        <w:tc>
          <w:tcPr>
            <w:tcW w:w="1474" w:type="dxa"/>
            <w:vAlign w:val="center"/>
          </w:tcPr>
          <w:p>
            <w:pPr>
              <w:pStyle w:val="11"/>
            </w:pPr>
            <w:r>
              <w:t>10.50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182.49</w:t>
            </w:r>
          </w:p>
        </w:tc>
        <w:tc>
          <w:tcPr>
            <w:tcW w:w="3402" w:type="dxa"/>
            <w:vAlign w:val="center"/>
          </w:tcPr>
          <w:p>
            <w:pPr>
              <w:pStyle w:val="14"/>
            </w:pPr>
            <w:r>
              <w:t>本年支出合计</w:t>
            </w:r>
          </w:p>
        </w:tc>
        <w:tc>
          <w:tcPr>
            <w:tcW w:w="1474" w:type="dxa"/>
            <w:vAlign w:val="center"/>
          </w:tcPr>
          <w:p>
            <w:pPr>
              <w:pStyle w:val="15"/>
            </w:pPr>
            <w:r>
              <w:t>187.61</w:t>
            </w:r>
          </w:p>
        </w:tc>
        <w:tc>
          <w:tcPr>
            <w:tcW w:w="1474" w:type="dxa"/>
            <w:vAlign w:val="center"/>
          </w:tcPr>
          <w:p>
            <w:pPr>
              <w:pStyle w:val="15"/>
            </w:pPr>
            <w:r>
              <w:t>186.40</w:t>
            </w:r>
          </w:p>
        </w:tc>
        <w:tc>
          <w:tcPr>
            <w:tcW w:w="1474" w:type="dxa"/>
            <w:vAlign w:val="center"/>
          </w:tcPr>
          <w:p>
            <w:pPr>
              <w:pStyle w:val="15"/>
            </w:pPr>
            <w:r>
              <w:t>1.21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5.12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5.12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187.61</w:t>
            </w:r>
          </w:p>
        </w:tc>
        <w:tc>
          <w:tcPr>
            <w:tcW w:w="3402" w:type="dxa"/>
            <w:vAlign w:val="center"/>
          </w:tcPr>
          <w:p>
            <w:pPr>
              <w:pStyle w:val="14"/>
            </w:pPr>
            <w:r>
              <w:t>支出总计</w:t>
            </w:r>
          </w:p>
        </w:tc>
        <w:tc>
          <w:tcPr>
            <w:tcW w:w="1474" w:type="dxa"/>
            <w:vAlign w:val="center"/>
          </w:tcPr>
          <w:p>
            <w:pPr>
              <w:pStyle w:val="15"/>
            </w:pPr>
            <w:r>
              <w:t>187.61</w:t>
            </w:r>
          </w:p>
        </w:tc>
        <w:tc>
          <w:tcPr>
            <w:tcW w:w="1474" w:type="dxa"/>
            <w:vAlign w:val="center"/>
          </w:tcPr>
          <w:p>
            <w:pPr>
              <w:pStyle w:val="15"/>
            </w:pPr>
            <w:r>
              <w:t>186.40</w:t>
            </w:r>
          </w:p>
        </w:tc>
        <w:tc>
          <w:tcPr>
            <w:tcW w:w="1474" w:type="dxa"/>
            <w:vAlign w:val="center"/>
          </w:tcPr>
          <w:p>
            <w:pPr>
              <w:pStyle w:val="15"/>
            </w:pPr>
            <w:r>
              <w:t>1.21</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186.40</w:t>
            </w:r>
          </w:p>
        </w:tc>
        <w:tc>
          <w:tcPr>
            <w:tcW w:w="2551" w:type="dxa"/>
            <w:vAlign w:val="center"/>
          </w:tcPr>
          <w:p>
            <w:pPr>
              <w:pStyle w:val="15"/>
            </w:pPr>
            <w:r>
              <w:t>169.14</w:t>
            </w:r>
          </w:p>
        </w:tc>
        <w:tc>
          <w:tcPr>
            <w:tcW w:w="2551" w:type="dxa"/>
            <w:vAlign w:val="center"/>
          </w:tcPr>
          <w:p>
            <w:pPr>
              <w:pStyle w:val="15"/>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150.64</w:t>
            </w:r>
          </w:p>
        </w:tc>
        <w:tc>
          <w:tcPr>
            <w:tcW w:w="2551" w:type="dxa"/>
            <w:vAlign w:val="center"/>
          </w:tcPr>
          <w:p>
            <w:pPr>
              <w:pStyle w:val="11"/>
            </w:pPr>
            <w:r>
              <w:t>148.84</w:t>
            </w: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105.10</w:t>
            </w:r>
          </w:p>
        </w:tc>
        <w:tc>
          <w:tcPr>
            <w:tcW w:w="2551" w:type="dxa"/>
            <w:vAlign w:val="center"/>
          </w:tcPr>
          <w:p>
            <w:pPr>
              <w:pStyle w:val="11"/>
            </w:pPr>
            <w:r>
              <w:t>103.30</w:t>
            </w: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2080106</w:t>
            </w:r>
          </w:p>
        </w:tc>
        <w:tc>
          <w:tcPr>
            <w:tcW w:w="4535" w:type="dxa"/>
            <w:vAlign w:val="center"/>
          </w:tcPr>
          <w:p>
            <w:pPr>
              <w:pStyle w:val="12"/>
            </w:pPr>
            <w:r>
              <w:t>就业管理事务</w:t>
            </w:r>
          </w:p>
        </w:tc>
        <w:tc>
          <w:tcPr>
            <w:tcW w:w="2551" w:type="dxa"/>
            <w:vAlign w:val="center"/>
          </w:tcPr>
          <w:p>
            <w:pPr>
              <w:pStyle w:val="11"/>
            </w:pPr>
            <w:r>
              <w:t>105.10</w:t>
            </w:r>
          </w:p>
        </w:tc>
        <w:tc>
          <w:tcPr>
            <w:tcW w:w="2551" w:type="dxa"/>
            <w:vAlign w:val="center"/>
          </w:tcPr>
          <w:p>
            <w:pPr>
              <w:pStyle w:val="11"/>
            </w:pPr>
            <w:r>
              <w:t>103.30</w:t>
            </w: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44.71</w:t>
            </w:r>
          </w:p>
        </w:tc>
        <w:tc>
          <w:tcPr>
            <w:tcW w:w="2551" w:type="dxa"/>
            <w:vAlign w:val="center"/>
          </w:tcPr>
          <w:p>
            <w:pPr>
              <w:pStyle w:val="11"/>
            </w:pPr>
            <w:r>
              <w:t>44.71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31.71</w:t>
            </w:r>
          </w:p>
        </w:tc>
        <w:tc>
          <w:tcPr>
            <w:tcW w:w="2551" w:type="dxa"/>
            <w:vAlign w:val="center"/>
          </w:tcPr>
          <w:p>
            <w:pPr>
              <w:pStyle w:val="11"/>
            </w:pPr>
            <w:r>
              <w:t>31.71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0.83</w:t>
            </w:r>
          </w:p>
        </w:tc>
        <w:tc>
          <w:tcPr>
            <w:tcW w:w="2551" w:type="dxa"/>
            <w:vAlign w:val="center"/>
          </w:tcPr>
          <w:p>
            <w:pPr>
              <w:pStyle w:val="11"/>
            </w:pPr>
            <w:r>
              <w:t>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0.83</w:t>
            </w:r>
          </w:p>
        </w:tc>
        <w:tc>
          <w:tcPr>
            <w:tcW w:w="2551" w:type="dxa"/>
            <w:vAlign w:val="center"/>
          </w:tcPr>
          <w:p>
            <w:pPr>
              <w:pStyle w:val="11"/>
            </w:pPr>
            <w:r>
              <w:t>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15.46</w:t>
            </w:r>
          </w:p>
        </w:tc>
        <w:tc>
          <w:tcPr>
            <w:tcW w:w="2551" w:type="dxa"/>
            <w:vAlign w:val="center"/>
          </w:tcPr>
          <w:p>
            <w:pPr>
              <w:pStyle w:val="11"/>
            </w:pPr>
          </w:p>
        </w:tc>
        <w:tc>
          <w:tcPr>
            <w:tcW w:w="2551" w:type="dxa"/>
            <w:vAlign w:val="center"/>
          </w:tcPr>
          <w:p>
            <w:pPr>
              <w:pStyle w:val="11"/>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15.46</w:t>
            </w:r>
          </w:p>
        </w:tc>
        <w:tc>
          <w:tcPr>
            <w:tcW w:w="2551" w:type="dxa"/>
            <w:vAlign w:val="center"/>
          </w:tcPr>
          <w:p>
            <w:pPr>
              <w:pStyle w:val="11"/>
            </w:pPr>
          </w:p>
        </w:tc>
        <w:tc>
          <w:tcPr>
            <w:tcW w:w="2551" w:type="dxa"/>
            <w:vAlign w:val="center"/>
          </w:tcPr>
          <w:p>
            <w:pPr>
              <w:pStyle w:val="11"/>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15.46</w:t>
            </w:r>
          </w:p>
        </w:tc>
        <w:tc>
          <w:tcPr>
            <w:tcW w:w="2551" w:type="dxa"/>
            <w:vAlign w:val="center"/>
          </w:tcPr>
          <w:p>
            <w:pPr>
              <w:pStyle w:val="11"/>
            </w:pPr>
          </w:p>
        </w:tc>
        <w:tc>
          <w:tcPr>
            <w:tcW w:w="2551" w:type="dxa"/>
            <w:vAlign w:val="center"/>
          </w:tcPr>
          <w:p>
            <w:pPr>
              <w:pStyle w:val="11"/>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169.14</w:t>
            </w:r>
          </w:p>
        </w:tc>
        <w:tc>
          <w:tcPr>
            <w:tcW w:w="2551" w:type="dxa"/>
            <w:vAlign w:val="center"/>
          </w:tcPr>
          <w:p>
            <w:pPr>
              <w:pStyle w:val="15"/>
            </w:pPr>
            <w:r>
              <w:t>158.40</w:t>
            </w:r>
          </w:p>
        </w:tc>
        <w:tc>
          <w:tcPr>
            <w:tcW w:w="2551" w:type="dxa"/>
            <w:vAlign w:val="center"/>
          </w:tcPr>
          <w:p>
            <w:pPr>
              <w:pStyle w:val="15"/>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126.69</w:t>
            </w:r>
          </w:p>
        </w:tc>
        <w:tc>
          <w:tcPr>
            <w:tcW w:w="2551" w:type="dxa"/>
            <w:vAlign w:val="center"/>
          </w:tcPr>
          <w:p>
            <w:pPr>
              <w:pStyle w:val="11"/>
            </w:pPr>
            <w:r>
              <w:t>126.69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41.90</w:t>
            </w:r>
          </w:p>
        </w:tc>
        <w:tc>
          <w:tcPr>
            <w:tcW w:w="2551" w:type="dxa"/>
            <w:vAlign w:val="center"/>
          </w:tcPr>
          <w:p>
            <w:pPr>
              <w:pStyle w:val="11"/>
            </w:pPr>
            <w:r>
              <w:t>41.90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5.11</w:t>
            </w:r>
          </w:p>
        </w:tc>
        <w:tc>
          <w:tcPr>
            <w:tcW w:w="2551" w:type="dxa"/>
            <w:vAlign w:val="center"/>
          </w:tcPr>
          <w:p>
            <w:pPr>
              <w:pStyle w:val="11"/>
            </w:pPr>
            <w:r>
              <w:t>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45.55</w:t>
            </w:r>
          </w:p>
        </w:tc>
        <w:tc>
          <w:tcPr>
            <w:tcW w:w="2551" w:type="dxa"/>
            <w:vAlign w:val="center"/>
          </w:tcPr>
          <w:p>
            <w:pPr>
              <w:pStyle w:val="11"/>
            </w:pPr>
            <w:r>
              <w:t>45.55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0.83</w:t>
            </w:r>
          </w:p>
        </w:tc>
        <w:tc>
          <w:tcPr>
            <w:tcW w:w="2551" w:type="dxa"/>
            <w:vAlign w:val="center"/>
          </w:tcPr>
          <w:p>
            <w:pPr>
              <w:pStyle w:val="11"/>
            </w:pPr>
            <w:r>
              <w:t>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10.74</w:t>
            </w:r>
          </w:p>
        </w:tc>
        <w:tc>
          <w:tcPr>
            <w:tcW w:w="2551" w:type="dxa"/>
            <w:vAlign w:val="center"/>
          </w:tcPr>
          <w:p>
            <w:pPr>
              <w:pStyle w:val="11"/>
            </w:pPr>
          </w:p>
        </w:tc>
        <w:tc>
          <w:tcPr>
            <w:tcW w:w="2551" w:type="dxa"/>
            <w:vAlign w:val="center"/>
          </w:tcPr>
          <w:p>
            <w:pPr>
              <w:pStyle w:val="11"/>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3.02</w:t>
            </w:r>
          </w:p>
        </w:tc>
        <w:tc>
          <w:tcPr>
            <w:tcW w:w="2551" w:type="dxa"/>
            <w:vAlign w:val="center"/>
          </w:tcPr>
          <w:p>
            <w:pPr>
              <w:pStyle w:val="11"/>
            </w:pPr>
          </w:p>
        </w:tc>
        <w:tc>
          <w:tcPr>
            <w:tcW w:w="2551" w:type="dxa"/>
            <w:vAlign w:val="center"/>
          </w:tcPr>
          <w:p>
            <w:pPr>
              <w:pStyle w:val="11"/>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31.71</w:t>
            </w:r>
          </w:p>
        </w:tc>
        <w:tc>
          <w:tcPr>
            <w:tcW w:w="2551" w:type="dxa"/>
            <w:vAlign w:val="center"/>
          </w:tcPr>
          <w:p>
            <w:pPr>
              <w:pStyle w:val="11"/>
            </w:pPr>
            <w:r>
              <w:t>31.71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31.71</w:t>
            </w:r>
          </w:p>
        </w:tc>
        <w:tc>
          <w:tcPr>
            <w:tcW w:w="2551" w:type="dxa"/>
            <w:vAlign w:val="center"/>
          </w:tcPr>
          <w:p>
            <w:pPr>
              <w:pStyle w:val="11"/>
            </w:pPr>
            <w:r>
              <w:t>31.71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w:t>
            </w:r>
          </w:p>
        </w:tc>
        <w:tc>
          <w:tcPr>
            <w:tcW w:w="2551" w:type="dxa"/>
            <w:vAlign w:val="center"/>
          </w:tcPr>
          <w:p>
            <w:pPr>
              <w:pStyle w:val="15"/>
            </w:pPr>
          </w:p>
        </w:tc>
        <w:tc>
          <w:tcPr>
            <w:tcW w:w="2551" w:type="dxa"/>
            <w:vAlign w:val="center"/>
          </w:tcPr>
          <w:p>
            <w:pPr>
              <w:pStyle w:val="15"/>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石家庄市井陉矿区劳动就业服务中心2026年单位预算信息公开情况说明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按照《中华人民共和国预算法》、《地方预决算公开操作规程》和《关于进一步推进预算公开工作的实施意见》规定，现将石家庄市井陉矿区劳动就业服务中心2026年单位预算公开如下：</w:t>
      </w:r>
    </w:p>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一、单位职责及机构设置情况</w:t>
      </w:r>
    </w:p>
    <w:p>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单位职责：</w:t>
      </w:r>
    </w:p>
    <w:p>
      <w:pPr>
        <w:pStyle w:val="17"/>
        <w:rPr>
          <w:rFonts w:hint="eastAsia" w:ascii="仿宋" w:hAnsi="仿宋" w:eastAsia="仿宋" w:cs="仿宋"/>
          <w:sz w:val="32"/>
          <w:szCs w:val="32"/>
        </w:rPr>
      </w:pPr>
      <w:r>
        <w:rPr>
          <w:rFonts w:hint="eastAsia" w:ascii="仿宋" w:hAnsi="仿宋" w:eastAsia="仿宋" w:cs="仿宋"/>
          <w:sz w:val="32"/>
          <w:szCs w:val="32"/>
          <w:lang w:val="en-US" w:eastAsia="zh-CN"/>
        </w:rPr>
        <w:t xml:space="preserve"> 1、</w:t>
      </w:r>
      <w:r>
        <w:rPr>
          <w:rFonts w:hint="eastAsia" w:ascii="仿宋" w:hAnsi="仿宋" w:eastAsia="仿宋" w:cs="仿宋"/>
          <w:sz w:val="32"/>
          <w:szCs w:val="32"/>
        </w:rPr>
        <w:t>负责促进就业工作，健全公共就业服务体系和人力资源市场体系，积极促进社会就业。</w:t>
      </w:r>
      <w:r>
        <w:rPr>
          <w:rFonts w:hint="eastAsia" w:ascii="仿宋" w:hAnsi="仿宋" w:eastAsia="仿宋" w:cs="仿宋"/>
          <w:sz w:val="32"/>
          <w:szCs w:val="32"/>
          <w:lang w:eastAsia="zh-CN"/>
        </w:rPr>
        <w:t>按照相关</w:t>
      </w:r>
      <w:r>
        <w:rPr>
          <w:rFonts w:hint="eastAsia" w:ascii="仿宋" w:hAnsi="仿宋" w:eastAsia="仿宋" w:cs="仿宋"/>
          <w:sz w:val="32"/>
          <w:szCs w:val="32"/>
        </w:rPr>
        <w:t>要求推动职业能力建设，开展职业培训能力建设相关工作。</w:t>
      </w:r>
    </w:p>
    <w:p>
      <w:pPr>
        <w:pStyle w:val="17"/>
        <w:rPr>
          <w:rFonts w:hint="eastAsia" w:ascii="仿宋" w:hAnsi="仿宋" w:eastAsia="仿宋" w:cs="仿宋"/>
          <w:sz w:val="32"/>
          <w:szCs w:val="32"/>
        </w:rPr>
      </w:pPr>
      <w:r>
        <w:rPr>
          <w:rFonts w:hint="eastAsia" w:ascii="仿宋" w:hAnsi="仿宋" w:eastAsia="仿宋" w:cs="仿宋"/>
          <w:sz w:val="32"/>
          <w:szCs w:val="32"/>
          <w:lang w:val="en-US" w:eastAsia="zh-CN"/>
        </w:rPr>
        <w:t xml:space="preserve"> 2、</w:t>
      </w:r>
      <w:r>
        <w:rPr>
          <w:rFonts w:hint="eastAsia" w:ascii="仿宋" w:hAnsi="仿宋" w:eastAsia="仿宋" w:cs="仿宋"/>
          <w:sz w:val="32"/>
          <w:szCs w:val="32"/>
        </w:rPr>
        <w:t>认真学习、宣传、贯彻《档案法》和档案工作放针，政策与规定，改进人事档案工作，使档案管理工作日趋现代化、科学化、规范化。</w:t>
      </w:r>
    </w:p>
    <w:p>
      <w:pPr>
        <w:pStyle w:val="17"/>
        <w:rPr>
          <w:rFonts w:hint="eastAsia" w:ascii="仿宋" w:hAnsi="仿宋" w:eastAsia="仿宋" w:cs="仿宋"/>
          <w:sz w:val="32"/>
          <w:szCs w:val="32"/>
        </w:rPr>
      </w:pPr>
      <w:r>
        <w:rPr>
          <w:rFonts w:hint="eastAsia" w:ascii="仿宋" w:hAnsi="仿宋" w:eastAsia="仿宋" w:cs="仿宋"/>
          <w:sz w:val="32"/>
          <w:szCs w:val="32"/>
          <w:lang w:val="en-US" w:eastAsia="zh-CN"/>
        </w:rPr>
        <w:t xml:space="preserve"> 3、</w:t>
      </w:r>
      <w:r>
        <w:rPr>
          <w:rFonts w:hint="eastAsia" w:ascii="仿宋" w:hAnsi="仿宋" w:eastAsia="仿宋" w:cs="仿宋"/>
          <w:sz w:val="32"/>
          <w:szCs w:val="32"/>
        </w:rPr>
        <w:t>认真审核贷款贴息对象申报资格，同时做好创业担保贷款的各项指标的统计工作，做好分级汇总，按时逐级上报。</w:t>
      </w:r>
    </w:p>
    <w:p>
      <w:pPr>
        <w:pStyle w:val="17"/>
        <w:rPr>
          <w:rFonts w:hint="eastAsia" w:ascii="仿宋" w:hAnsi="仿宋" w:eastAsia="仿宋" w:cs="仿宋"/>
          <w:sz w:val="32"/>
          <w:szCs w:val="32"/>
        </w:rPr>
      </w:pPr>
      <w:r>
        <w:rPr>
          <w:rFonts w:hint="eastAsia" w:ascii="仿宋" w:hAnsi="仿宋" w:eastAsia="仿宋" w:cs="仿宋"/>
          <w:sz w:val="32"/>
          <w:szCs w:val="32"/>
          <w:lang w:val="en-US" w:eastAsia="zh-CN"/>
        </w:rPr>
        <w:t xml:space="preserve"> 4、</w:t>
      </w:r>
      <w:r>
        <w:rPr>
          <w:rFonts w:hint="eastAsia" w:ascii="仿宋" w:hAnsi="仿宋" w:eastAsia="仿宋" w:cs="仿宋"/>
          <w:sz w:val="32"/>
          <w:szCs w:val="32"/>
        </w:rPr>
        <w:t>监督指导我区创业孵化基地受理创业实体入驻申请、初审、评审、推荐等入园工作，办理出园、退园手续；负责对创业孵化基地进行政策指导，协调相关部门落实各项扶持创业政策；指导创业孵化基地做好信息收集、报送及档案管理工作。</w:t>
      </w:r>
    </w:p>
    <w:p>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石家庄市井陉矿区劳动就业服务中心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二、单位预算安排的总体情况</w:t>
      </w:r>
    </w:p>
    <w:p>
      <w:pPr>
        <w:pStyle w:val="18"/>
        <w:rPr>
          <w:rFonts w:hint="eastAsia" w:ascii="仿宋" w:hAnsi="仿宋" w:eastAsia="仿宋" w:cs="仿宋"/>
          <w:sz w:val="32"/>
          <w:szCs w:val="32"/>
        </w:rPr>
      </w:pPr>
      <w:r>
        <w:rPr>
          <w:rFonts w:hint="eastAsia" w:ascii="仿宋" w:hAnsi="仿宋" w:eastAsia="仿宋" w:cs="仿宋"/>
          <w:sz w:val="32"/>
          <w:szCs w:val="32"/>
        </w:rPr>
        <w:t>按照预算管理有关规定，目前单位预算的编制实行综合预算管理，即全部收入和支出都反映在预算中。</w:t>
      </w:r>
    </w:p>
    <w:p>
      <w:pPr>
        <w:pStyle w:val="18"/>
        <w:rPr>
          <w:rFonts w:hint="eastAsia" w:ascii="仿宋" w:hAnsi="仿宋" w:eastAsia="仿宋" w:cs="仿宋"/>
          <w:sz w:val="32"/>
          <w:szCs w:val="32"/>
        </w:rPr>
      </w:pPr>
      <w:r>
        <w:rPr>
          <w:rFonts w:hint="eastAsia" w:ascii="仿宋" w:hAnsi="仿宋" w:eastAsia="仿宋" w:cs="仿宋"/>
          <w:sz w:val="32"/>
          <w:szCs w:val="32"/>
        </w:rPr>
        <w:t>1、收入说明</w:t>
      </w:r>
    </w:p>
    <w:p>
      <w:pPr>
        <w:pStyle w:val="18"/>
        <w:rPr>
          <w:rFonts w:hint="eastAsia" w:ascii="仿宋" w:hAnsi="仿宋" w:eastAsia="仿宋" w:cs="仿宋"/>
          <w:sz w:val="32"/>
          <w:szCs w:val="32"/>
        </w:rPr>
      </w:pPr>
      <w:r>
        <w:rPr>
          <w:rFonts w:hint="eastAsia" w:ascii="仿宋" w:hAnsi="仿宋" w:eastAsia="仿宋" w:cs="仿宋"/>
          <w:sz w:val="32"/>
          <w:szCs w:val="32"/>
        </w:rPr>
        <w:t>反映本单位当年全部收入。2026年预算收入187.61万元，其中：一般公共预算收入181.28万元，基金预算收入1.21万元，国有资本经营预算收入0.00万元，财政专户核拨收入0.00万元，单位资金收入0.00万元，上年结转结余5.12万元。</w:t>
      </w:r>
    </w:p>
    <w:p>
      <w:pPr>
        <w:pStyle w:val="18"/>
        <w:rPr>
          <w:rFonts w:hint="eastAsia" w:ascii="仿宋" w:hAnsi="仿宋" w:eastAsia="仿宋" w:cs="仿宋"/>
          <w:sz w:val="32"/>
          <w:szCs w:val="32"/>
        </w:rPr>
      </w:pPr>
      <w:r>
        <w:rPr>
          <w:rFonts w:hint="eastAsia" w:ascii="仿宋" w:hAnsi="仿宋" w:eastAsia="仿宋" w:cs="仿宋"/>
          <w:sz w:val="32"/>
          <w:szCs w:val="32"/>
        </w:rPr>
        <w:t>2、支出说明</w:t>
      </w:r>
    </w:p>
    <w:p>
      <w:pPr>
        <w:pStyle w:val="18"/>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井陉矿区劳动就业服务中心年度单位预算中支出预算的总体情况。2026年支出预算187.61万元，其中基本支出169.14万元，包括人员经费158.40万元和日常公用经费10.74万元；项目支出18.47万元，主要为普惠金融发展专项资金17.26万元。预计下年使用的单位资金结余0.00万元。委托业务费共计安排0.00万元。</w:t>
      </w:r>
    </w:p>
    <w:p>
      <w:pPr>
        <w:pStyle w:val="18"/>
        <w:rPr>
          <w:rFonts w:hint="eastAsia" w:ascii="仿宋" w:hAnsi="仿宋" w:eastAsia="仿宋" w:cs="仿宋"/>
          <w:sz w:val="32"/>
          <w:szCs w:val="32"/>
        </w:rPr>
      </w:pPr>
      <w:r>
        <w:rPr>
          <w:rFonts w:hint="eastAsia" w:ascii="仿宋" w:hAnsi="仿宋" w:eastAsia="仿宋" w:cs="仿宋"/>
          <w:sz w:val="32"/>
          <w:szCs w:val="32"/>
        </w:rPr>
        <w:t>3、比上年增减情况</w:t>
      </w:r>
    </w:p>
    <w:p>
      <w:pPr>
        <w:pStyle w:val="18"/>
        <w:rPr>
          <w:rFonts w:hint="eastAsia" w:ascii="仿宋" w:hAnsi="仿宋" w:eastAsia="仿宋" w:cs="仿宋"/>
          <w:sz w:val="32"/>
          <w:szCs w:val="32"/>
        </w:rPr>
      </w:pPr>
      <w:r>
        <w:rPr>
          <w:rFonts w:hint="eastAsia" w:ascii="仿宋" w:hAnsi="仿宋" w:eastAsia="仿宋" w:cs="仿宋"/>
          <w:sz w:val="32"/>
          <w:szCs w:val="32"/>
        </w:rPr>
        <w:t>2026年预算收支安排187.61万元，较2025年预算减少3.61万元，其中：基本支出增加8.57万元，主要为人员工资调整和保险调整项目支出减少12.18万元，主要为劳务派遣经费减少。预计下年使用的单位资金结余增加0.00万元。</w:t>
      </w:r>
    </w:p>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2026年我单位机关运行经费共计安排10.74万元，主要用于日常维修、办公用房水电费、取暖费等日常运行支出。</w:t>
      </w:r>
    </w:p>
    <w:p>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四、财政拨款“三公”经费预算情况及增减变化原因</w:t>
      </w:r>
    </w:p>
    <w:p>
      <w:pPr>
        <w:pStyle w:val="2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无</w:t>
      </w:r>
    </w:p>
    <w:p>
      <w:pPr>
        <w:spacing w:before="10" w:after="10" w:line="240" w:lineRule="auto"/>
        <w:ind w:firstLine="640"/>
        <w:jc w:val="left"/>
        <w:outlineLvl w:val="5"/>
        <w:rPr>
          <w:rFonts w:hint="eastAsia" w:ascii="黑体" w:hAnsi="黑体" w:eastAsia="黑体" w:cs="黑体"/>
          <w:sz w:val="32"/>
          <w:szCs w:val="32"/>
        </w:rPr>
        <w:sectPr>
          <w:pgSz w:w="16840" w:h="11900" w:orient="landscape"/>
          <w:pgMar w:top="1361" w:right="1020" w:bottom="1361" w:left="1020" w:header="720" w:footer="720" w:gutter="0"/>
        </w:sectPr>
      </w:pPr>
      <w:r>
        <w:rPr>
          <w:rFonts w:hint="eastAsia" w:ascii="黑体" w:hAnsi="黑体" w:eastAsia="黑体" w:cs="黑体"/>
          <w:color w:val="000000"/>
          <w:sz w:val="32"/>
          <w:szCs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1、关于下达2025年省级普惠金融发展专项资金（创业担保贷款奖补）的通知绩效目标表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13010725P00009310002K</w:t>
            </w:r>
          </w:p>
        </w:tc>
        <w:tc>
          <w:tcPr>
            <w:tcW w:w="2835" w:type="dxa"/>
            <w:vAlign w:val="center"/>
          </w:tcPr>
          <w:p>
            <w:pPr>
              <w:pStyle w:val="10"/>
            </w:pPr>
            <w:r>
              <w:t>项目名称</w:t>
            </w:r>
          </w:p>
        </w:tc>
        <w:tc>
          <w:tcPr>
            <w:tcW w:w="6095" w:type="dxa"/>
            <w:gridSpan w:val="3"/>
            <w:vAlign w:val="center"/>
          </w:tcPr>
          <w:p>
            <w:pPr>
              <w:pStyle w:val="12"/>
            </w:pPr>
            <w:r>
              <w:t>关于下达2025年省级普惠金融发展专项资金（创业担保贷款奖补）的通知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w:t>
            </w:r>
          </w:p>
        </w:tc>
        <w:tc>
          <w:tcPr>
            <w:tcW w:w="2835" w:type="dxa"/>
            <w:vAlign w:val="center"/>
          </w:tcPr>
          <w:p>
            <w:pPr>
              <w:pStyle w:val="10"/>
            </w:pPr>
            <w:r>
              <w:t>其中：财政    资金</w:t>
            </w:r>
          </w:p>
        </w:tc>
        <w:tc>
          <w:tcPr>
            <w:tcW w:w="2551" w:type="dxa"/>
            <w:vAlign w:val="center"/>
          </w:tcPr>
          <w:p>
            <w:pPr>
              <w:pStyle w:val="12"/>
            </w:pPr>
            <w:r>
              <w:t>1.71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1.71</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1.减轻就业压力，促进就业水平。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贴息次数</w:t>
            </w:r>
          </w:p>
        </w:tc>
        <w:tc>
          <w:tcPr>
            <w:tcW w:w="5386" w:type="dxa"/>
            <w:vAlign w:val="center"/>
          </w:tcPr>
          <w:p>
            <w:pPr>
              <w:pStyle w:val="12"/>
            </w:pPr>
            <w:r>
              <w:t>每季度贴息一次</w:t>
            </w:r>
          </w:p>
        </w:tc>
        <w:tc>
          <w:tcPr>
            <w:tcW w:w="2268" w:type="dxa"/>
            <w:vAlign w:val="center"/>
          </w:tcPr>
          <w:p>
            <w:pPr>
              <w:pStyle w:val="12"/>
            </w:pPr>
            <w:r>
              <w:t>≥4本地区前三年平均发放额</w:t>
            </w:r>
          </w:p>
        </w:tc>
        <w:tc>
          <w:tcPr>
            <w:tcW w:w="1276"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贴息合规律</w:t>
            </w:r>
          </w:p>
        </w:tc>
        <w:tc>
          <w:tcPr>
            <w:tcW w:w="5386" w:type="dxa"/>
            <w:vAlign w:val="center"/>
          </w:tcPr>
          <w:p>
            <w:pPr>
              <w:pStyle w:val="12"/>
            </w:pPr>
            <w:r>
              <w:t>每次贴息的合规率</w:t>
            </w:r>
          </w:p>
        </w:tc>
        <w:tc>
          <w:tcPr>
            <w:tcW w:w="2268" w:type="dxa"/>
            <w:vAlign w:val="center"/>
          </w:tcPr>
          <w:p>
            <w:pPr>
              <w:pStyle w:val="12"/>
            </w:pPr>
            <w:r>
              <w:t>100%</w:t>
            </w:r>
          </w:p>
        </w:tc>
        <w:tc>
          <w:tcPr>
            <w:tcW w:w="1276"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贴息频次</w:t>
            </w:r>
          </w:p>
        </w:tc>
        <w:tc>
          <w:tcPr>
            <w:tcW w:w="5386" w:type="dxa"/>
            <w:vAlign w:val="center"/>
          </w:tcPr>
          <w:p>
            <w:pPr>
              <w:pStyle w:val="12"/>
            </w:pPr>
            <w:r>
              <w:t>年度贴息的频次</w:t>
            </w:r>
          </w:p>
        </w:tc>
        <w:tc>
          <w:tcPr>
            <w:tcW w:w="2268" w:type="dxa"/>
            <w:vAlign w:val="center"/>
          </w:tcPr>
          <w:p>
            <w:pPr>
              <w:pStyle w:val="12"/>
            </w:pPr>
            <w:r>
              <w:t>每季度一次</w:t>
            </w:r>
          </w:p>
        </w:tc>
        <w:tc>
          <w:tcPr>
            <w:tcW w:w="1276" w:type="dxa"/>
            <w:vAlign w:val="center"/>
          </w:tcPr>
          <w:p>
            <w:pPr>
              <w:pStyle w:val="12"/>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贴息成本</w:t>
            </w:r>
          </w:p>
        </w:tc>
        <w:tc>
          <w:tcPr>
            <w:tcW w:w="5386" w:type="dxa"/>
            <w:vAlign w:val="center"/>
          </w:tcPr>
          <w:p>
            <w:pPr>
              <w:pStyle w:val="12"/>
            </w:pPr>
            <w:r>
              <w:t>项目总预算</w:t>
            </w:r>
          </w:p>
        </w:tc>
        <w:tc>
          <w:tcPr>
            <w:tcW w:w="2268" w:type="dxa"/>
            <w:vAlign w:val="center"/>
          </w:tcPr>
          <w:p>
            <w:pPr>
              <w:pStyle w:val="12"/>
            </w:pPr>
            <w:r>
              <w:t>≤4.82万元</w:t>
            </w:r>
          </w:p>
        </w:tc>
        <w:tc>
          <w:tcPr>
            <w:tcW w:w="1276" w:type="dxa"/>
            <w:vAlign w:val="center"/>
          </w:tcPr>
          <w:p>
            <w:pPr>
              <w:pStyle w:val="12"/>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促进就业创业</w:t>
            </w:r>
          </w:p>
        </w:tc>
        <w:tc>
          <w:tcPr>
            <w:tcW w:w="5386" w:type="dxa"/>
            <w:vAlign w:val="center"/>
          </w:tcPr>
          <w:p>
            <w:pPr>
              <w:pStyle w:val="12"/>
            </w:pPr>
            <w:r>
              <w:t>减轻创业压力，促进就业</w:t>
            </w:r>
          </w:p>
        </w:tc>
        <w:tc>
          <w:tcPr>
            <w:tcW w:w="2268" w:type="dxa"/>
            <w:vAlign w:val="center"/>
          </w:tcPr>
          <w:p>
            <w:pPr>
              <w:pStyle w:val="12"/>
            </w:pPr>
            <w:r>
              <w:t>进一步促进</w:t>
            </w:r>
          </w:p>
        </w:tc>
        <w:tc>
          <w:tcPr>
            <w:tcW w:w="1276" w:type="dxa"/>
            <w:vAlign w:val="center"/>
          </w:tcPr>
          <w:p>
            <w:pPr>
              <w:pStyle w:val="12"/>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申请创业担保贷款贴息个人满意度</w:t>
            </w:r>
          </w:p>
        </w:tc>
        <w:tc>
          <w:tcPr>
            <w:tcW w:w="5386" w:type="dxa"/>
            <w:vAlign w:val="center"/>
          </w:tcPr>
          <w:p>
            <w:pPr>
              <w:pStyle w:val="12"/>
            </w:pPr>
            <w:r>
              <w:t>申请创业担保贷款贴息个人满意度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2、劳动力市场新西占地补偿款绩效目标表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13010726P00018610081Y</w:t>
            </w:r>
          </w:p>
        </w:tc>
        <w:tc>
          <w:tcPr>
            <w:tcW w:w="2835" w:type="dxa"/>
            <w:vAlign w:val="center"/>
          </w:tcPr>
          <w:p>
            <w:pPr>
              <w:pStyle w:val="10"/>
            </w:pPr>
            <w:r>
              <w:t>项目名称</w:t>
            </w:r>
          </w:p>
        </w:tc>
        <w:tc>
          <w:tcPr>
            <w:tcW w:w="6095" w:type="dxa"/>
            <w:gridSpan w:val="3"/>
            <w:vAlign w:val="center"/>
          </w:tcPr>
          <w:p>
            <w:pPr>
              <w:pStyle w:val="12"/>
            </w:pPr>
            <w:r>
              <w:t>劳动力市场新西占地补偿款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w:t>
            </w:r>
          </w:p>
        </w:tc>
        <w:tc>
          <w:tcPr>
            <w:tcW w:w="2835" w:type="dxa"/>
            <w:vAlign w:val="center"/>
          </w:tcPr>
          <w:p>
            <w:pPr>
              <w:pStyle w:val="10"/>
            </w:pPr>
            <w:r>
              <w:t>其中：财政    资金</w:t>
            </w:r>
          </w:p>
        </w:tc>
        <w:tc>
          <w:tcPr>
            <w:tcW w:w="2551" w:type="dxa"/>
            <w:vAlign w:val="center"/>
          </w:tcPr>
          <w:p>
            <w:pPr>
              <w:pStyle w:val="12"/>
            </w:pPr>
            <w:r>
              <w:t>1.21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支付劳动力市场新西占地补偿款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1.21</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1.支付劳动力市场新西占地补偿款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租用面积</w:t>
            </w:r>
          </w:p>
        </w:tc>
        <w:tc>
          <w:tcPr>
            <w:tcW w:w="5386" w:type="dxa"/>
            <w:vAlign w:val="center"/>
          </w:tcPr>
          <w:p>
            <w:pPr>
              <w:pStyle w:val="12"/>
            </w:pPr>
            <w:r>
              <w:t>租用面积</w:t>
            </w:r>
          </w:p>
        </w:tc>
        <w:tc>
          <w:tcPr>
            <w:tcW w:w="2268" w:type="dxa"/>
            <w:vAlign w:val="center"/>
          </w:tcPr>
          <w:p>
            <w:pPr>
              <w:pStyle w:val="12"/>
            </w:pPr>
            <w:r>
              <w:t>4.1亩</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占地完好率</w:t>
            </w:r>
          </w:p>
        </w:tc>
        <w:tc>
          <w:tcPr>
            <w:tcW w:w="5386" w:type="dxa"/>
            <w:vAlign w:val="center"/>
          </w:tcPr>
          <w:p>
            <w:pPr>
              <w:pStyle w:val="12"/>
            </w:pPr>
            <w:r>
              <w:t>土地完好率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补偿完成时间</w:t>
            </w:r>
          </w:p>
        </w:tc>
        <w:tc>
          <w:tcPr>
            <w:tcW w:w="5386" w:type="dxa"/>
            <w:vAlign w:val="center"/>
          </w:tcPr>
          <w:p>
            <w:pPr>
              <w:pStyle w:val="12"/>
            </w:pPr>
            <w:r>
              <w:t>补偿完成时间</w:t>
            </w:r>
          </w:p>
        </w:tc>
        <w:tc>
          <w:tcPr>
            <w:tcW w:w="2268" w:type="dxa"/>
            <w:vAlign w:val="center"/>
          </w:tcPr>
          <w:p>
            <w:pPr>
              <w:pStyle w:val="12"/>
            </w:pPr>
            <w:r>
              <w:t>2026年</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亩均成本</w:t>
            </w:r>
          </w:p>
        </w:tc>
        <w:tc>
          <w:tcPr>
            <w:tcW w:w="5386" w:type="dxa"/>
            <w:vAlign w:val="center"/>
          </w:tcPr>
          <w:p>
            <w:pPr>
              <w:pStyle w:val="12"/>
            </w:pPr>
            <w:r>
              <w:t>亩均成本</w:t>
            </w:r>
          </w:p>
        </w:tc>
        <w:tc>
          <w:tcPr>
            <w:tcW w:w="2268" w:type="dxa"/>
            <w:vAlign w:val="center"/>
          </w:tcPr>
          <w:p>
            <w:pPr>
              <w:pStyle w:val="12"/>
            </w:pPr>
            <w:r>
              <w:t>2950元/亩</w:t>
            </w:r>
          </w:p>
        </w:tc>
        <w:tc>
          <w:tcPr>
            <w:tcW w:w="1276" w:type="dxa"/>
            <w:vAlign w:val="center"/>
          </w:tcPr>
          <w:p>
            <w:pPr>
              <w:pStyle w:val="12"/>
            </w:pPr>
            <w:r>
              <w:t>占地合同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义务保障</w:t>
            </w:r>
          </w:p>
        </w:tc>
        <w:tc>
          <w:tcPr>
            <w:tcW w:w="5386" w:type="dxa"/>
            <w:vAlign w:val="center"/>
          </w:tcPr>
          <w:p>
            <w:pPr>
              <w:pStyle w:val="12"/>
            </w:pPr>
            <w:r>
              <w:t>保障机关工作正常运转</w:t>
            </w:r>
          </w:p>
        </w:tc>
        <w:tc>
          <w:tcPr>
            <w:tcW w:w="2268" w:type="dxa"/>
            <w:vAlign w:val="center"/>
          </w:tcPr>
          <w:p>
            <w:pPr>
              <w:pStyle w:val="12"/>
            </w:pPr>
            <w:r>
              <w:t>进一步保障机关工作正常运转</w:t>
            </w:r>
          </w:p>
        </w:tc>
        <w:tc>
          <w:tcPr>
            <w:tcW w:w="1276" w:type="dxa"/>
            <w:vAlign w:val="center"/>
          </w:tcPr>
          <w:p>
            <w:pPr>
              <w:pStyle w:val="12"/>
            </w:pPr>
            <w:r>
              <w:t>年度计划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3、提前下达2026年省级普惠金融发展专项资金绩效目标表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13010726P00009310005W</w:t>
            </w:r>
          </w:p>
        </w:tc>
        <w:tc>
          <w:tcPr>
            <w:tcW w:w="2835" w:type="dxa"/>
            <w:vAlign w:val="center"/>
          </w:tcPr>
          <w:p>
            <w:pPr>
              <w:pStyle w:val="10"/>
            </w:pPr>
            <w:r>
              <w:t>项目名称</w:t>
            </w:r>
          </w:p>
        </w:tc>
        <w:tc>
          <w:tcPr>
            <w:tcW w:w="6095" w:type="dxa"/>
            <w:gridSpan w:val="3"/>
            <w:vAlign w:val="center"/>
          </w:tcPr>
          <w:p>
            <w:pPr>
              <w:pStyle w:val="12"/>
            </w:pPr>
            <w:r>
              <w:t>提前下达2026年省级普惠金融发展专项资金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4.82</w:t>
            </w:r>
          </w:p>
        </w:tc>
        <w:tc>
          <w:tcPr>
            <w:tcW w:w="2835" w:type="dxa"/>
            <w:vAlign w:val="center"/>
          </w:tcPr>
          <w:p>
            <w:pPr>
              <w:pStyle w:val="10"/>
            </w:pPr>
            <w:r>
              <w:t>其中：财政    资金</w:t>
            </w:r>
          </w:p>
        </w:tc>
        <w:tc>
          <w:tcPr>
            <w:tcW w:w="2551" w:type="dxa"/>
            <w:vAlign w:val="center"/>
          </w:tcPr>
          <w:p>
            <w:pPr>
              <w:pStyle w:val="12"/>
            </w:pPr>
            <w:r>
              <w:t>4.82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用于支付创业担保贴息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1.20</w:t>
            </w:r>
          </w:p>
        </w:tc>
        <w:tc>
          <w:tcPr>
            <w:tcW w:w="2835" w:type="dxa"/>
            <w:vAlign w:val="center"/>
          </w:tcPr>
          <w:p>
            <w:pPr>
              <w:pStyle w:val="13"/>
            </w:pPr>
            <w:r>
              <w:t>2.40</w:t>
            </w:r>
          </w:p>
        </w:tc>
        <w:tc>
          <w:tcPr>
            <w:tcW w:w="2551" w:type="dxa"/>
            <w:vAlign w:val="center"/>
          </w:tcPr>
          <w:p>
            <w:pPr>
              <w:pStyle w:val="13"/>
            </w:pPr>
            <w:r>
              <w:t>3.60</w:t>
            </w:r>
          </w:p>
        </w:tc>
        <w:tc>
          <w:tcPr>
            <w:tcW w:w="3544" w:type="dxa"/>
            <w:gridSpan w:val="2"/>
            <w:vAlign w:val="center"/>
          </w:tcPr>
          <w:p>
            <w:pPr>
              <w:pStyle w:val="13"/>
            </w:pPr>
            <w:r>
              <w:t>4.82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1.通过开展4次贴息，促进创业带动就业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贴息次数</w:t>
            </w:r>
          </w:p>
        </w:tc>
        <w:tc>
          <w:tcPr>
            <w:tcW w:w="5386" w:type="dxa"/>
            <w:vAlign w:val="center"/>
          </w:tcPr>
          <w:p>
            <w:pPr>
              <w:pStyle w:val="12"/>
            </w:pPr>
            <w:r>
              <w:t>每季度贴息一次</w:t>
            </w:r>
          </w:p>
        </w:tc>
        <w:tc>
          <w:tcPr>
            <w:tcW w:w="2268" w:type="dxa"/>
            <w:vAlign w:val="center"/>
          </w:tcPr>
          <w:p>
            <w:pPr>
              <w:pStyle w:val="12"/>
            </w:pPr>
            <w:r>
              <w:t>≥4次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贴息合规率</w:t>
            </w:r>
          </w:p>
        </w:tc>
        <w:tc>
          <w:tcPr>
            <w:tcW w:w="5386" w:type="dxa"/>
            <w:vAlign w:val="center"/>
          </w:tcPr>
          <w:p>
            <w:pPr>
              <w:pStyle w:val="12"/>
            </w:pPr>
            <w:r>
              <w:t>每次贴息的合规率</w:t>
            </w:r>
          </w:p>
        </w:tc>
        <w:tc>
          <w:tcPr>
            <w:tcW w:w="2268" w:type="dxa"/>
            <w:vAlign w:val="center"/>
          </w:tcPr>
          <w:p>
            <w:pPr>
              <w:pStyle w:val="12"/>
            </w:pPr>
            <w:r>
              <w:t>100%</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贴息频次</w:t>
            </w:r>
          </w:p>
        </w:tc>
        <w:tc>
          <w:tcPr>
            <w:tcW w:w="5386" w:type="dxa"/>
            <w:vAlign w:val="center"/>
          </w:tcPr>
          <w:p>
            <w:pPr>
              <w:pStyle w:val="12"/>
            </w:pPr>
            <w:r>
              <w:t>年度贴息的频次</w:t>
            </w:r>
          </w:p>
        </w:tc>
        <w:tc>
          <w:tcPr>
            <w:tcW w:w="2268" w:type="dxa"/>
            <w:vAlign w:val="center"/>
          </w:tcPr>
          <w:p>
            <w:pPr>
              <w:pStyle w:val="12"/>
            </w:pPr>
            <w:r>
              <w:t>每季度一次</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项目总预算</w:t>
            </w:r>
          </w:p>
        </w:tc>
        <w:tc>
          <w:tcPr>
            <w:tcW w:w="2268" w:type="dxa"/>
            <w:vAlign w:val="center"/>
          </w:tcPr>
          <w:p>
            <w:pPr>
              <w:pStyle w:val="12"/>
            </w:pPr>
            <w:r>
              <w:t>≤4.82万元</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促进就业创业</w:t>
            </w:r>
          </w:p>
        </w:tc>
        <w:tc>
          <w:tcPr>
            <w:tcW w:w="5386" w:type="dxa"/>
            <w:vAlign w:val="center"/>
          </w:tcPr>
          <w:p>
            <w:pPr>
              <w:pStyle w:val="12"/>
            </w:pPr>
            <w:r>
              <w:t>进一步促进就业创业</w:t>
            </w:r>
          </w:p>
        </w:tc>
        <w:tc>
          <w:tcPr>
            <w:tcW w:w="2268" w:type="dxa"/>
            <w:vAlign w:val="center"/>
          </w:tcPr>
          <w:p>
            <w:pPr>
              <w:pStyle w:val="12"/>
            </w:pPr>
            <w:r>
              <w:t>进一步促进就业创业</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企业对贴息工作的满意度</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4、提前下达2026年中央普惠金融发展专项资金绩效目标表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13010726P00009310006G</w:t>
            </w:r>
          </w:p>
        </w:tc>
        <w:tc>
          <w:tcPr>
            <w:tcW w:w="2835" w:type="dxa"/>
            <w:vAlign w:val="center"/>
          </w:tcPr>
          <w:p>
            <w:pPr>
              <w:pStyle w:val="10"/>
            </w:pPr>
            <w:r>
              <w:t>项目名称</w:t>
            </w:r>
          </w:p>
        </w:tc>
        <w:tc>
          <w:tcPr>
            <w:tcW w:w="6095" w:type="dxa"/>
            <w:gridSpan w:val="3"/>
            <w:vAlign w:val="center"/>
          </w:tcPr>
          <w:p>
            <w:pPr>
              <w:pStyle w:val="12"/>
            </w:pPr>
            <w:r>
              <w:t>提前下达2026年中央普惠金融发展专项资金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5.52</w:t>
            </w:r>
          </w:p>
        </w:tc>
        <w:tc>
          <w:tcPr>
            <w:tcW w:w="2835" w:type="dxa"/>
            <w:vAlign w:val="center"/>
          </w:tcPr>
          <w:p>
            <w:pPr>
              <w:pStyle w:val="10"/>
            </w:pPr>
            <w:r>
              <w:t>其中：财政    资金</w:t>
            </w:r>
          </w:p>
        </w:tc>
        <w:tc>
          <w:tcPr>
            <w:tcW w:w="2551" w:type="dxa"/>
            <w:vAlign w:val="center"/>
          </w:tcPr>
          <w:p>
            <w:pPr>
              <w:pStyle w:val="12"/>
            </w:pPr>
            <w:r>
              <w:t>5.52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用于支付创业担保贴息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1.40</w:t>
            </w:r>
          </w:p>
        </w:tc>
        <w:tc>
          <w:tcPr>
            <w:tcW w:w="2835" w:type="dxa"/>
            <w:vAlign w:val="center"/>
          </w:tcPr>
          <w:p>
            <w:pPr>
              <w:pStyle w:val="13"/>
            </w:pPr>
            <w:r>
              <w:t>2.80</w:t>
            </w:r>
          </w:p>
        </w:tc>
        <w:tc>
          <w:tcPr>
            <w:tcW w:w="2551" w:type="dxa"/>
            <w:vAlign w:val="center"/>
          </w:tcPr>
          <w:p>
            <w:pPr>
              <w:pStyle w:val="13"/>
            </w:pPr>
            <w:r>
              <w:t>4.20</w:t>
            </w:r>
          </w:p>
        </w:tc>
        <w:tc>
          <w:tcPr>
            <w:tcW w:w="3544" w:type="dxa"/>
            <w:gridSpan w:val="2"/>
            <w:vAlign w:val="center"/>
          </w:tcPr>
          <w:p>
            <w:pPr>
              <w:pStyle w:val="13"/>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1.减轻就业压力，促进就业水平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贴息次数</w:t>
            </w:r>
          </w:p>
        </w:tc>
        <w:tc>
          <w:tcPr>
            <w:tcW w:w="5386" w:type="dxa"/>
            <w:vAlign w:val="center"/>
          </w:tcPr>
          <w:p>
            <w:pPr>
              <w:pStyle w:val="12"/>
            </w:pPr>
            <w:r>
              <w:t>每季度一次</w:t>
            </w:r>
          </w:p>
        </w:tc>
        <w:tc>
          <w:tcPr>
            <w:tcW w:w="2268" w:type="dxa"/>
            <w:vAlign w:val="center"/>
          </w:tcPr>
          <w:p>
            <w:pPr>
              <w:pStyle w:val="12"/>
            </w:pPr>
            <w:r>
              <w:t>≥4次</w:t>
            </w:r>
          </w:p>
        </w:tc>
        <w:tc>
          <w:tcPr>
            <w:tcW w:w="1276" w:type="dxa"/>
            <w:vAlign w:val="center"/>
          </w:tcPr>
          <w:p>
            <w:pPr>
              <w:pStyle w:val="12"/>
            </w:pPr>
            <w:r>
              <w:t>2026年度计划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贴息合规率</w:t>
            </w:r>
          </w:p>
        </w:tc>
        <w:tc>
          <w:tcPr>
            <w:tcW w:w="5386" w:type="dxa"/>
            <w:vAlign w:val="center"/>
          </w:tcPr>
          <w:p>
            <w:pPr>
              <w:pStyle w:val="12"/>
            </w:pPr>
            <w:r>
              <w:t>每次贴息的合规率</w:t>
            </w:r>
          </w:p>
        </w:tc>
        <w:tc>
          <w:tcPr>
            <w:tcW w:w="2268" w:type="dxa"/>
            <w:vAlign w:val="center"/>
          </w:tcPr>
          <w:p>
            <w:pPr>
              <w:pStyle w:val="12"/>
            </w:pPr>
            <w:r>
              <w:t>100%</w:t>
            </w:r>
          </w:p>
        </w:tc>
        <w:tc>
          <w:tcPr>
            <w:tcW w:w="1276" w:type="dxa"/>
            <w:vAlign w:val="center"/>
          </w:tcPr>
          <w:p>
            <w:pPr>
              <w:pStyle w:val="12"/>
            </w:pPr>
            <w:r>
              <w:t>2026年度计划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贴息频率</w:t>
            </w:r>
          </w:p>
        </w:tc>
        <w:tc>
          <w:tcPr>
            <w:tcW w:w="5386" w:type="dxa"/>
            <w:vAlign w:val="center"/>
          </w:tcPr>
          <w:p>
            <w:pPr>
              <w:pStyle w:val="12"/>
            </w:pPr>
            <w:r>
              <w:t>年度贴息的频次</w:t>
            </w:r>
          </w:p>
        </w:tc>
        <w:tc>
          <w:tcPr>
            <w:tcW w:w="2268" w:type="dxa"/>
            <w:vAlign w:val="center"/>
          </w:tcPr>
          <w:p>
            <w:pPr>
              <w:pStyle w:val="12"/>
            </w:pPr>
            <w:r>
              <w:t>每季度一次</w:t>
            </w:r>
          </w:p>
        </w:tc>
        <w:tc>
          <w:tcPr>
            <w:tcW w:w="1276" w:type="dxa"/>
            <w:vAlign w:val="center"/>
          </w:tcPr>
          <w:p>
            <w:pPr>
              <w:pStyle w:val="12"/>
            </w:pPr>
            <w:r>
              <w:t>2026年度计划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贴息成本</w:t>
            </w:r>
          </w:p>
        </w:tc>
        <w:tc>
          <w:tcPr>
            <w:tcW w:w="5386" w:type="dxa"/>
            <w:vAlign w:val="center"/>
          </w:tcPr>
          <w:p>
            <w:pPr>
              <w:pStyle w:val="12"/>
            </w:pPr>
            <w:r>
              <w:t>项目总预算</w:t>
            </w:r>
          </w:p>
        </w:tc>
        <w:tc>
          <w:tcPr>
            <w:tcW w:w="2268" w:type="dxa"/>
            <w:vAlign w:val="center"/>
          </w:tcPr>
          <w:p>
            <w:pPr>
              <w:pStyle w:val="12"/>
            </w:pPr>
            <w:r>
              <w:t>≤5.52万元</w:t>
            </w:r>
          </w:p>
        </w:tc>
        <w:tc>
          <w:tcPr>
            <w:tcW w:w="1276" w:type="dxa"/>
            <w:vAlign w:val="center"/>
          </w:tcPr>
          <w:p>
            <w:pPr>
              <w:pStyle w:val="12"/>
            </w:pPr>
            <w:r>
              <w:t>2026年度计划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促进就业创业</w:t>
            </w:r>
          </w:p>
        </w:tc>
        <w:tc>
          <w:tcPr>
            <w:tcW w:w="5386" w:type="dxa"/>
            <w:vAlign w:val="center"/>
          </w:tcPr>
          <w:p>
            <w:pPr>
              <w:pStyle w:val="12"/>
            </w:pPr>
            <w:r>
              <w:t>减轻就业压力，促进就业</w:t>
            </w:r>
          </w:p>
        </w:tc>
        <w:tc>
          <w:tcPr>
            <w:tcW w:w="2268" w:type="dxa"/>
            <w:vAlign w:val="center"/>
          </w:tcPr>
          <w:p>
            <w:pPr>
              <w:pStyle w:val="12"/>
            </w:pPr>
            <w:r>
              <w:t>进一步促进</w:t>
            </w:r>
          </w:p>
        </w:tc>
        <w:tc>
          <w:tcPr>
            <w:tcW w:w="1276" w:type="dxa"/>
            <w:vAlign w:val="center"/>
          </w:tcPr>
          <w:p>
            <w:pPr>
              <w:pStyle w:val="12"/>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申请创业担保贷款贴息个人满意度</w:t>
            </w:r>
          </w:p>
        </w:tc>
        <w:tc>
          <w:tcPr>
            <w:tcW w:w="5386" w:type="dxa"/>
            <w:vAlign w:val="center"/>
          </w:tcPr>
          <w:p>
            <w:pPr>
              <w:pStyle w:val="12"/>
            </w:pPr>
            <w:r>
              <w:t>申请创业担保贷款贴息个人满意度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5、下达2025年中央普惠金融发展专项资金（创业担保贷款奖补）绩效目标表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13010725P00009310004T</w:t>
            </w:r>
          </w:p>
        </w:tc>
        <w:tc>
          <w:tcPr>
            <w:tcW w:w="2835" w:type="dxa"/>
            <w:vAlign w:val="center"/>
          </w:tcPr>
          <w:p>
            <w:pPr>
              <w:pStyle w:val="10"/>
            </w:pPr>
            <w:r>
              <w:t>项目名称</w:t>
            </w:r>
          </w:p>
        </w:tc>
        <w:tc>
          <w:tcPr>
            <w:tcW w:w="6095" w:type="dxa"/>
            <w:gridSpan w:val="3"/>
            <w:vAlign w:val="center"/>
          </w:tcPr>
          <w:p>
            <w:pPr>
              <w:pStyle w:val="12"/>
            </w:pPr>
            <w:r>
              <w:t>下达2025年中央普惠金融发展专项资金（创业担保贷款奖补）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3.41</w:t>
            </w:r>
          </w:p>
        </w:tc>
        <w:tc>
          <w:tcPr>
            <w:tcW w:w="2835" w:type="dxa"/>
            <w:vAlign w:val="center"/>
          </w:tcPr>
          <w:p>
            <w:pPr>
              <w:pStyle w:val="10"/>
            </w:pPr>
            <w:r>
              <w:t>其中：财政    资金</w:t>
            </w:r>
          </w:p>
        </w:tc>
        <w:tc>
          <w:tcPr>
            <w:tcW w:w="2551" w:type="dxa"/>
            <w:vAlign w:val="center"/>
          </w:tcPr>
          <w:p>
            <w:pPr>
              <w:pStyle w:val="12"/>
            </w:pPr>
            <w:r>
              <w:t>3.41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3.41</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1.减轻就业压力，促进就业水平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贴息次数</w:t>
            </w:r>
          </w:p>
        </w:tc>
        <w:tc>
          <w:tcPr>
            <w:tcW w:w="5386" w:type="dxa"/>
            <w:vAlign w:val="center"/>
          </w:tcPr>
          <w:p>
            <w:pPr>
              <w:pStyle w:val="12"/>
            </w:pPr>
            <w:r>
              <w:t>每季度一次</w:t>
            </w:r>
          </w:p>
        </w:tc>
        <w:tc>
          <w:tcPr>
            <w:tcW w:w="2268" w:type="dxa"/>
            <w:vAlign w:val="center"/>
          </w:tcPr>
          <w:p>
            <w:pPr>
              <w:pStyle w:val="12"/>
            </w:pPr>
            <w:r>
              <w:t>≥4次</w:t>
            </w:r>
          </w:p>
        </w:tc>
        <w:tc>
          <w:tcPr>
            <w:tcW w:w="1276" w:type="dxa"/>
            <w:vAlign w:val="center"/>
          </w:tcPr>
          <w:p>
            <w:pPr>
              <w:pStyle w:val="12"/>
            </w:pPr>
            <w:r>
              <w:t>2025年度计划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贴息合规率</w:t>
            </w:r>
          </w:p>
        </w:tc>
        <w:tc>
          <w:tcPr>
            <w:tcW w:w="5386" w:type="dxa"/>
            <w:vAlign w:val="center"/>
          </w:tcPr>
          <w:p>
            <w:pPr>
              <w:pStyle w:val="12"/>
            </w:pPr>
            <w:r>
              <w:t>每次贴息的合规率</w:t>
            </w:r>
          </w:p>
        </w:tc>
        <w:tc>
          <w:tcPr>
            <w:tcW w:w="2268" w:type="dxa"/>
            <w:vAlign w:val="center"/>
          </w:tcPr>
          <w:p>
            <w:pPr>
              <w:pStyle w:val="12"/>
            </w:pPr>
            <w:r>
              <w:t>100%</w:t>
            </w:r>
          </w:p>
        </w:tc>
        <w:tc>
          <w:tcPr>
            <w:tcW w:w="1276" w:type="dxa"/>
            <w:vAlign w:val="center"/>
          </w:tcPr>
          <w:p>
            <w:pPr>
              <w:pStyle w:val="12"/>
            </w:pPr>
            <w:r>
              <w:t>2025年度计划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贴息频率</w:t>
            </w:r>
          </w:p>
        </w:tc>
        <w:tc>
          <w:tcPr>
            <w:tcW w:w="5386" w:type="dxa"/>
            <w:vAlign w:val="center"/>
          </w:tcPr>
          <w:p>
            <w:pPr>
              <w:pStyle w:val="12"/>
            </w:pPr>
            <w:r>
              <w:t>年度贴息的频次</w:t>
            </w:r>
          </w:p>
        </w:tc>
        <w:tc>
          <w:tcPr>
            <w:tcW w:w="2268" w:type="dxa"/>
            <w:vAlign w:val="center"/>
          </w:tcPr>
          <w:p>
            <w:pPr>
              <w:pStyle w:val="12"/>
            </w:pPr>
            <w:r>
              <w:t>每季度一次</w:t>
            </w:r>
          </w:p>
        </w:tc>
        <w:tc>
          <w:tcPr>
            <w:tcW w:w="1276" w:type="dxa"/>
            <w:vAlign w:val="center"/>
          </w:tcPr>
          <w:p>
            <w:pPr>
              <w:pStyle w:val="12"/>
            </w:pPr>
            <w:r>
              <w:t>2025年度计划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贴息成本</w:t>
            </w:r>
          </w:p>
        </w:tc>
        <w:tc>
          <w:tcPr>
            <w:tcW w:w="5386" w:type="dxa"/>
            <w:vAlign w:val="center"/>
          </w:tcPr>
          <w:p>
            <w:pPr>
              <w:pStyle w:val="12"/>
            </w:pPr>
            <w:r>
              <w:t>项目总预算</w:t>
            </w:r>
          </w:p>
        </w:tc>
        <w:tc>
          <w:tcPr>
            <w:tcW w:w="2268" w:type="dxa"/>
            <w:vAlign w:val="center"/>
          </w:tcPr>
          <w:p>
            <w:pPr>
              <w:pStyle w:val="12"/>
            </w:pPr>
            <w:r>
              <w:t>≤3.41万元</w:t>
            </w:r>
          </w:p>
        </w:tc>
        <w:tc>
          <w:tcPr>
            <w:tcW w:w="1276" w:type="dxa"/>
            <w:vAlign w:val="center"/>
          </w:tcPr>
          <w:p>
            <w:pPr>
              <w:pStyle w:val="12"/>
            </w:pPr>
            <w:r>
              <w:t>2025年度计划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促进就业创业</w:t>
            </w:r>
          </w:p>
        </w:tc>
        <w:tc>
          <w:tcPr>
            <w:tcW w:w="5386" w:type="dxa"/>
            <w:vAlign w:val="center"/>
          </w:tcPr>
          <w:p>
            <w:pPr>
              <w:pStyle w:val="12"/>
            </w:pPr>
            <w:r>
              <w:t>减轻就业压力，促进就业</w:t>
            </w:r>
          </w:p>
        </w:tc>
        <w:tc>
          <w:tcPr>
            <w:tcW w:w="2268" w:type="dxa"/>
            <w:vAlign w:val="center"/>
          </w:tcPr>
          <w:p>
            <w:pPr>
              <w:pStyle w:val="12"/>
            </w:pPr>
            <w:r>
              <w:t>进一步促进</w:t>
            </w:r>
          </w:p>
        </w:tc>
        <w:tc>
          <w:tcPr>
            <w:tcW w:w="1276" w:type="dxa"/>
            <w:vAlign w:val="center"/>
          </w:tcPr>
          <w:p>
            <w:pPr>
              <w:pStyle w:val="12"/>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申请创业担保贷款贴息个人满意度</w:t>
            </w:r>
          </w:p>
        </w:tc>
        <w:tc>
          <w:tcPr>
            <w:tcW w:w="5386" w:type="dxa"/>
            <w:vAlign w:val="center"/>
          </w:tcPr>
          <w:p>
            <w:pPr>
              <w:pStyle w:val="12"/>
            </w:pPr>
            <w:r>
              <w:t>申请创业担保贷款贴息个人满意度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6、小额担保贷款绩效目标表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13010726P000093100074</w:t>
            </w:r>
          </w:p>
        </w:tc>
        <w:tc>
          <w:tcPr>
            <w:tcW w:w="2835" w:type="dxa"/>
            <w:vAlign w:val="center"/>
          </w:tcPr>
          <w:p>
            <w:pPr>
              <w:pStyle w:val="10"/>
            </w:pPr>
            <w:r>
              <w:t>项目名称</w:t>
            </w:r>
          </w:p>
        </w:tc>
        <w:tc>
          <w:tcPr>
            <w:tcW w:w="6095" w:type="dxa"/>
            <w:gridSpan w:val="3"/>
            <w:vAlign w:val="center"/>
          </w:tcPr>
          <w:p>
            <w:pPr>
              <w:pStyle w:val="12"/>
            </w:pPr>
            <w:r>
              <w:t>小额担保贷款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0.45</w:t>
            </w:r>
          </w:p>
        </w:tc>
        <w:tc>
          <w:tcPr>
            <w:tcW w:w="2835" w:type="dxa"/>
            <w:vAlign w:val="center"/>
          </w:tcPr>
          <w:p>
            <w:pPr>
              <w:pStyle w:val="13"/>
            </w:pPr>
            <w:r>
              <w:t>0.90</w:t>
            </w:r>
          </w:p>
        </w:tc>
        <w:tc>
          <w:tcPr>
            <w:tcW w:w="2551" w:type="dxa"/>
            <w:vAlign w:val="center"/>
          </w:tcPr>
          <w:p>
            <w:pPr>
              <w:pStyle w:val="13"/>
            </w:pPr>
            <w:r>
              <w:t>1.35</w:t>
            </w:r>
          </w:p>
        </w:tc>
        <w:tc>
          <w:tcPr>
            <w:tcW w:w="3544" w:type="dxa"/>
            <w:gridSpan w:val="2"/>
            <w:vAlign w:val="center"/>
          </w:tcPr>
          <w:p>
            <w:pPr>
              <w:pStyle w:val="13"/>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1.通过开展4次贴息，促进就业。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贴息次数</w:t>
            </w:r>
          </w:p>
        </w:tc>
        <w:tc>
          <w:tcPr>
            <w:tcW w:w="5386" w:type="dxa"/>
            <w:vAlign w:val="center"/>
          </w:tcPr>
          <w:p>
            <w:pPr>
              <w:pStyle w:val="12"/>
            </w:pPr>
            <w:r>
              <w:t>每季度贴息一次</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贴息合规率</w:t>
            </w:r>
          </w:p>
        </w:tc>
        <w:tc>
          <w:tcPr>
            <w:tcW w:w="5386" w:type="dxa"/>
            <w:vAlign w:val="center"/>
          </w:tcPr>
          <w:p>
            <w:pPr>
              <w:pStyle w:val="12"/>
            </w:pPr>
            <w:r>
              <w:t>每次贴息的合规率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贴息频次</w:t>
            </w:r>
          </w:p>
        </w:tc>
        <w:tc>
          <w:tcPr>
            <w:tcW w:w="5386" w:type="dxa"/>
            <w:vAlign w:val="center"/>
          </w:tcPr>
          <w:p>
            <w:pPr>
              <w:pStyle w:val="12"/>
            </w:pPr>
            <w:r>
              <w:t>贴息频次</w:t>
            </w:r>
          </w:p>
        </w:tc>
        <w:tc>
          <w:tcPr>
            <w:tcW w:w="2268" w:type="dxa"/>
            <w:vAlign w:val="center"/>
          </w:tcPr>
          <w:p>
            <w:pPr>
              <w:pStyle w:val="12"/>
            </w:pPr>
            <w:r>
              <w:t>每季度一次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项目总预算</w:t>
            </w:r>
          </w:p>
        </w:tc>
        <w:tc>
          <w:tcPr>
            <w:tcW w:w="2268" w:type="dxa"/>
            <w:vAlign w:val="center"/>
          </w:tcPr>
          <w:p>
            <w:pPr>
              <w:pStyle w:val="12"/>
            </w:pPr>
            <w:r>
              <w:t>≤1.8万元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促进就业创业</w:t>
            </w:r>
          </w:p>
        </w:tc>
        <w:tc>
          <w:tcPr>
            <w:tcW w:w="5386" w:type="dxa"/>
            <w:vAlign w:val="center"/>
          </w:tcPr>
          <w:p>
            <w:pPr>
              <w:pStyle w:val="12"/>
            </w:pPr>
            <w:r>
              <w:t>进一步促进就业创业</w:t>
            </w:r>
          </w:p>
        </w:tc>
        <w:tc>
          <w:tcPr>
            <w:tcW w:w="2268" w:type="dxa"/>
            <w:vAlign w:val="center"/>
          </w:tcPr>
          <w:p>
            <w:pPr>
              <w:pStyle w:val="12"/>
            </w:pPr>
            <w:r>
              <w:t>进一步促进就业创业</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企业对贴息工作满意度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rPr>
          <w:sz w:val="32"/>
          <w:szCs w:val="32"/>
        </w:rPr>
      </w:pPr>
      <w:r>
        <w:rPr>
          <w:rFonts w:ascii="黑体" w:hAnsi="黑体" w:eastAsia="黑体" w:cs="黑体"/>
          <w:color w:val="000000"/>
          <w:sz w:val="32"/>
          <w:szCs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sz w:val="32"/>
          <w:szCs w:val="32"/>
        </w:rPr>
      </w:pPr>
      <w:r>
        <w:rPr>
          <w:rFonts w:ascii="黑体" w:hAnsi="黑体" w:eastAsia="黑体" w:cs="黑体"/>
          <w:color w:val="000000"/>
          <w:sz w:val="32"/>
          <w:szCs w:val="32"/>
        </w:rPr>
        <w:t>七、国有资产信息</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石家庄市井陉矿区劳动就业服务中心上年末固定资产金额为207.83万元（详见下表）。本年度拟购置固定资产总额为0.00万元</w:t>
      </w:r>
      <w:bookmarkStart w:id="3" w:name="_GoBack"/>
      <w:bookmarkEnd w:id="3"/>
      <w:r>
        <w:rPr>
          <w:rFonts w:hint="eastAsia" w:ascii="仿宋" w:hAnsi="仿宋" w:eastAsia="仿宋" w:cs="仿宋"/>
          <w:b w:val="0"/>
          <w:color w:val="000000"/>
          <w:sz w:val="32"/>
          <w:szCs w:val="32"/>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323004石家庄市井陉矿区劳动就业服务中心</w:t>
            </w:r>
          </w:p>
        </w:tc>
        <w:tc>
          <w:tcPr>
            <w:tcW w:w="5670" w:type="dxa"/>
            <w:gridSpan w:val="2"/>
            <w:tcBorders>
              <w:top w:val="single" w:color="FFFFFF" w:sz="6" w:space="0"/>
              <w:left w:val="single" w:color="FFFFFF" w:sz="6" w:space="0"/>
              <w:right w:val="single" w:color="FFFFFF" w:sz="6" w:space="0"/>
            </w:tcBorders>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数量</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2124.90</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162.25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213</w:t>
            </w:r>
          </w:p>
        </w:tc>
        <w:tc>
          <w:tcPr>
            <w:tcW w:w="2835" w:type="dxa"/>
            <w:vAlign w:val="center"/>
          </w:tcPr>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45.58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sz w:val="32"/>
          <w:szCs w:val="32"/>
        </w:rPr>
      </w:pPr>
      <w:r>
        <w:rPr>
          <w:rFonts w:ascii="黑体" w:hAnsi="黑体" w:eastAsia="黑体" w:cs="黑体"/>
          <w:color w:val="000000"/>
          <w:sz w:val="32"/>
          <w:szCs w:val="32"/>
        </w:rPr>
        <w:t>八、名词解释</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w:t>
      </w:r>
      <w:r>
        <w:rPr>
          <w:rFonts w:hint="eastAsia" w:ascii="仿宋" w:hAnsi="仿宋" w:eastAsia="仿宋" w:cs="仿宋"/>
          <w:b/>
          <w:color w:val="000000"/>
          <w:sz w:val="32"/>
          <w:szCs w:val="32"/>
        </w:rPr>
        <w:t>财政拨款收入：</w:t>
      </w:r>
      <w:r>
        <w:rPr>
          <w:rFonts w:hint="eastAsia" w:ascii="仿宋" w:hAnsi="仿宋" w:eastAsia="仿宋" w:cs="仿宋"/>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w:t>
      </w:r>
      <w:r>
        <w:rPr>
          <w:rFonts w:hint="eastAsia" w:ascii="仿宋" w:hAnsi="仿宋" w:eastAsia="仿宋" w:cs="仿宋"/>
          <w:b/>
          <w:color w:val="000000"/>
          <w:sz w:val="32"/>
          <w:szCs w:val="32"/>
        </w:rPr>
        <w:t>财政专户管理资金收入：</w:t>
      </w:r>
      <w:r>
        <w:rPr>
          <w:rFonts w:hint="eastAsia" w:ascii="仿宋" w:hAnsi="仿宋" w:eastAsia="仿宋" w:cs="仿宋"/>
          <w:b w:val="0"/>
          <w:color w:val="000000"/>
          <w:sz w:val="32"/>
          <w:szCs w:val="32"/>
        </w:rPr>
        <w:t>缴入财政专户、实行专项管理的教育收费收入。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3、</w:t>
      </w:r>
      <w:r>
        <w:rPr>
          <w:rFonts w:hint="eastAsia" w:ascii="仿宋" w:hAnsi="仿宋" w:eastAsia="仿宋" w:cs="仿宋"/>
          <w:b/>
          <w:color w:val="000000"/>
          <w:sz w:val="32"/>
          <w:szCs w:val="32"/>
        </w:rPr>
        <w:t>单位资金收入：</w:t>
      </w:r>
      <w:r>
        <w:rPr>
          <w:rFonts w:hint="eastAsia" w:ascii="仿宋" w:hAnsi="仿宋" w:eastAsia="仿宋" w:cs="仿宋"/>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4、</w:t>
      </w:r>
      <w:r>
        <w:rPr>
          <w:rFonts w:hint="eastAsia" w:ascii="仿宋" w:hAnsi="仿宋" w:eastAsia="仿宋" w:cs="仿宋"/>
          <w:b/>
          <w:color w:val="000000"/>
          <w:sz w:val="32"/>
          <w:szCs w:val="32"/>
        </w:rPr>
        <w:t>事业收入：</w:t>
      </w:r>
      <w:r>
        <w:rPr>
          <w:rFonts w:hint="eastAsia" w:ascii="仿宋" w:hAnsi="仿宋" w:eastAsia="仿宋" w:cs="仿宋"/>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5、</w:t>
      </w:r>
      <w:r>
        <w:rPr>
          <w:rFonts w:hint="eastAsia" w:ascii="仿宋" w:hAnsi="仿宋" w:eastAsia="仿宋" w:cs="仿宋"/>
          <w:b/>
          <w:color w:val="000000"/>
          <w:sz w:val="32"/>
          <w:szCs w:val="32"/>
        </w:rPr>
        <w:t>事业单位经营收入：</w:t>
      </w:r>
      <w:r>
        <w:rPr>
          <w:rFonts w:hint="eastAsia" w:ascii="仿宋" w:hAnsi="仿宋" w:eastAsia="仿宋" w:cs="仿宋"/>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6、</w:t>
      </w:r>
      <w:r>
        <w:rPr>
          <w:rFonts w:hint="eastAsia" w:ascii="仿宋" w:hAnsi="仿宋" w:eastAsia="仿宋" w:cs="仿宋"/>
          <w:b/>
          <w:color w:val="000000"/>
          <w:sz w:val="32"/>
          <w:szCs w:val="32"/>
        </w:rPr>
        <w:t>上年结转：</w:t>
      </w:r>
      <w:r>
        <w:rPr>
          <w:rFonts w:hint="eastAsia" w:ascii="仿宋" w:hAnsi="仿宋" w:eastAsia="仿宋" w:cs="仿宋"/>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7、</w:t>
      </w:r>
      <w:r>
        <w:rPr>
          <w:rFonts w:hint="eastAsia" w:ascii="仿宋" w:hAnsi="仿宋" w:eastAsia="仿宋" w:cs="仿宋"/>
          <w:b/>
          <w:color w:val="000000"/>
          <w:sz w:val="32"/>
          <w:szCs w:val="32"/>
        </w:rPr>
        <w:t>单位预算支出：</w:t>
      </w:r>
      <w:r>
        <w:rPr>
          <w:rFonts w:hint="eastAsia" w:ascii="仿宋" w:hAnsi="仿宋" w:eastAsia="仿宋" w:cs="仿宋"/>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8、</w:t>
      </w:r>
      <w:r>
        <w:rPr>
          <w:rFonts w:hint="eastAsia" w:ascii="仿宋" w:hAnsi="仿宋" w:eastAsia="仿宋" w:cs="仿宋"/>
          <w:b/>
          <w:color w:val="000000"/>
          <w:sz w:val="32"/>
          <w:szCs w:val="32"/>
        </w:rPr>
        <w:t>事业单位经营支出：</w:t>
      </w:r>
      <w:r>
        <w:rPr>
          <w:rFonts w:hint="eastAsia" w:ascii="仿宋" w:hAnsi="仿宋" w:eastAsia="仿宋" w:cs="仿宋"/>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9、</w:t>
      </w:r>
      <w:r>
        <w:rPr>
          <w:rFonts w:hint="eastAsia" w:ascii="仿宋" w:hAnsi="仿宋" w:eastAsia="仿宋" w:cs="仿宋"/>
          <w:b/>
          <w:color w:val="000000"/>
          <w:sz w:val="32"/>
          <w:szCs w:val="32"/>
        </w:rPr>
        <w:t>“三公”经费：</w:t>
      </w:r>
      <w:r>
        <w:rPr>
          <w:rFonts w:hint="eastAsia" w:ascii="仿宋" w:hAnsi="仿宋" w:eastAsia="仿宋" w:cs="仿宋"/>
          <w:b w:val="0"/>
          <w:color w:val="000000"/>
          <w:sz w:val="32"/>
          <w:szCs w:val="32"/>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10、</w:t>
      </w:r>
      <w:r>
        <w:rPr>
          <w:rFonts w:hint="eastAsia" w:ascii="仿宋" w:hAnsi="仿宋" w:eastAsia="仿宋" w:cs="仿宋"/>
          <w:b/>
          <w:color w:val="000000"/>
          <w:sz w:val="32"/>
          <w:szCs w:val="32"/>
        </w:rPr>
        <w:t>机关运行经费：</w:t>
      </w:r>
      <w:r>
        <w:rPr>
          <w:rFonts w:hint="eastAsia" w:ascii="仿宋" w:hAnsi="仿宋" w:eastAsia="仿宋" w:cs="仿宋"/>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rFonts w:hint="eastAsia" w:ascii="黑体" w:hAnsi="黑体" w:eastAsia="黑体" w:cs="黑体"/>
          <w:sz w:val="32"/>
          <w:szCs w:val="32"/>
        </w:rPr>
      </w:pPr>
      <w:r>
        <w:rPr>
          <w:rFonts w:hint="eastAsia" w:ascii="黑体" w:hAnsi="黑体" w:eastAsia="黑体" w:cs="黑体"/>
          <w:color w:val="000000"/>
          <w:sz w:val="32"/>
          <w:szCs w:val="32"/>
        </w:rPr>
        <w:t>九、其他需要说明的事项</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黑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兰亭超细黑简体">
    <w:panose1 w:val="02000000000000000000"/>
    <w:charset w:val="86"/>
    <w:family w:val="auto"/>
    <w:pitch w:val="default"/>
    <w:sig w:usb0="00000001" w:usb1="08000000" w:usb2="00000000" w:usb3="00000000" w:csb0="00040000" w:csb1="00000000"/>
  </w:font>
  <w:font w:name="方正兰亭黑_GBK">
    <w:panose1 w:val="02000000000000000000"/>
    <w:charset w:val="86"/>
    <w:family w:val="auto"/>
    <w:pitch w:val="default"/>
    <w:sig w:usb0="A00002BF" w:usb1="3ACF7CFA" w:usb2="00080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细黑一_GBK">
    <w:panose1 w:val="02000000000000000000"/>
    <w:charset w:val="86"/>
    <w:family w:val="auto"/>
    <w:pitch w:val="default"/>
    <w:sig w:usb0="A00002BF" w:usb1="38CF7CFA" w:usb2="00082016" w:usb3="00000000" w:csb0="00040001" w:csb1="00000000"/>
  </w:font>
  <w:font w:name="方正舒体">
    <w:panose1 w:val="02010601030101010101"/>
    <w:charset w:val="86"/>
    <w:family w:val="auto"/>
    <w:pitch w:val="default"/>
    <w:sig w:usb0="00000003" w:usb1="080E0000" w:usb2="00000000" w:usb3="00000000" w:csb0="00040000" w:csb1="00000000"/>
  </w:font>
  <w:font w:name="方正行楷_GBK">
    <w:panose1 w:val="02000000000000000000"/>
    <w:charset w:val="86"/>
    <w:family w:val="auto"/>
    <w:pitch w:val="default"/>
    <w:sig w:usb0="A00002BF" w:usb1="38CF7CFA" w:usb2="00000016" w:usb3="00000000" w:csb0="00040001" w:csb1="00000000"/>
  </w:font>
  <w:font w:name="方正隶书_GBK">
    <w:panose1 w:val="02000000000000000000"/>
    <w:charset w:val="86"/>
    <w:family w:val="auto"/>
    <w:pitch w:val="default"/>
    <w:sig w:usb0="A00002BF" w:usb1="38CF7CFA" w:usb2="00082016" w:usb3="00000000" w:csb0="00040001" w:csb1="00000000"/>
  </w:font>
  <w:font w:name="方正魏碑_GBK">
    <w:panose1 w:val="02000000000000000000"/>
    <w:charset w:val="86"/>
    <w:family w:val="auto"/>
    <w:pitch w:val="default"/>
    <w:sig w:usb0="A00002BF" w:usb1="39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隶书">
    <w:panose1 w:val="02010509060101010101"/>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BatangChe">
    <w:panose1 w:val="02030609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181BEC"/>
    <w:rsid w:val="0725363C"/>
    <w:rsid w:val="0861448D"/>
    <w:rsid w:val="0C28139B"/>
    <w:rsid w:val="13310C8C"/>
    <w:rsid w:val="13D75A86"/>
    <w:rsid w:val="17B96F0A"/>
    <w:rsid w:val="1C137D44"/>
    <w:rsid w:val="1C876F41"/>
    <w:rsid w:val="252A5FAE"/>
    <w:rsid w:val="25A715D4"/>
    <w:rsid w:val="26574A1F"/>
    <w:rsid w:val="28EF4B60"/>
    <w:rsid w:val="33A1589D"/>
    <w:rsid w:val="34CF76EB"/>
    <w:rsid w:val="35F132AA"/>
    <w:rsid w:val="37D74A39"/>
    <w:rsid w:val="38252C97"/>
    <w:rsid w:val="388215F2"/>
    <w:rsid w:val="3D5B5302"/>
    <w:rsid w:val="3E3815DF"/>
    <w:rsid w:val="3FF33600"/>
    <w:rsid w:val="40FF5AFD"/>
    <w:rsid w:val="41512183"/>
    <w:rsid w:val="41ED1E23"/>
    <w:rsid w:val="434B0657"/>
    <w:rsid w:val="48692223"/>
    <w:rsid w:val="49D0154E"/>
    <w:rsid w:val="4C5860A7"/>
    <w:rsid w:val="4D600B4E"/>
    <w:rsid w:val="535F14EE"/>
    <w:rsid w:val="584C3630"/>
    <w:rsid w:val="60BB4626"/>
    <w:rsid w:val="662D4497"/>
    <w:rsid w:val="692F10F3"/>
    <w:rsid w:val="6AEE0AA5"/>
    <w:rsid w:val="6B5603D6"/>
    <w:rsid w:val="6E1C669D"/>
    <w:rsid w:val="70690E24"/>
    <w:rsid w:val="74F34355"/>
    <w:rsid w:val="75BD3ACA"/>
    <w:rsid w:val="76A95933"/>
    <w:rsid w:val="797E46DF"/>
    <w:rsid w:val="7ADC1D7D"/>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2026-02-09T16:03:00Z</dcterms:created>
  <dc:creator>Administrator.PC-20240703PZVD</dc:creator>
  <cp:lastModifiedBy>Administrator</cp:lastModifiedBy>
  <dcterms:modified xsi:type="dcterms:W3CDTF">2026-02-10T01:20:31Z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