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一、中共石家庄市井陉矿区委办公室收支预算</w:t>
      </w:r>
      <w:r>
        <w:tab/>
      </w:r>
      <w:r>
        <w:fldChar w:fldCharType="begin"/>
      </w:r>
      <w:r>
        <w:instrText>PAGEREF _Toc_4_4_0000000001 \h</w:instrText>
      </w:r>
      <w:r>
        <w:fldChar w:fldCharType="separate"/>
      </w:r>
      <w:r>
        <w:t>1</w:t>
      </w:r>
      <w:r>
        <w:fldChar w:fldCharType="end"/>
      </w:r>
      <w:r>
        <w:fldChar w:fldCharType="end"/>
      </w:r>
    </w:p>
    <w:p>
      <w:pPr>
        <w:pStyle w:val="31"/>
        <w:tabs>
          <w:tab w:val="right" w:leader="dot" w:pos="14562"/>
        </w:tabs>
      </w:pPr>
    </w:p>
    <w:p>
      <w:pPr>
        <w:pStyle w:val="31"/>
        <w:tabs>
          <w:tab w:val="right" w:leader="dot" w:pos="14562"/>
        </w:tabs>
      </w:pPr>
    </w:p>
    <w:p>
      <w:pPr>
        <w:pStyle w:val="31"/>
        <w:tabs>
          <w:tab w:val="right" w:leader="dot" w:pos="14562"/>
        </w:tabs>
      </w:pPr>
    </w:p>
    <w:p>
      <w:pPr>
        <w:pStyle w:val="31"/>
        <w:tabs>
          <w:tab w:val="right" w:leader="dot" w:pos="14562"/>
        </w:tabs>
      </w:pPr>
    </w:p>
    <w:p>
      <w:pPr>
        <w:pStyle w:val="31"/>
        <w:tabs>
          <w:tab w:val="right" w:leader="dot" w:pos="14562"/>
        </w:tabs>
      </w:pPr>
    </w:p>
    <w:p>
      <w:pPr>
        <w:pStyle w:val="31"/>
        <w:tabs>
          <w:tab w:val="right" w:leader="dot" w:pos="14562"/>
        </w:tabs>
      </w:pPr>
    </w:p>
    <w:p>
      <w:pPr>
        <w:pStyle w:val="31"/>
        <w:tabs>
          <w:tab w:val="right" w:leader="dot" w:pos="14562"/>
        </w:tabs>
      </w:pPr>
    </w:p>
    <w:p>
      <w:pPr>
        <w:pStyle w:val="31"/>
        <w:tabs>
          <w:tab w:val="right" w:leader="dot" w:pos="14562"/>
        </w:tabs>
      </w:pPr>
    </w:p>
    <w:p>
      <w:pPr>
        <w:pStyle w:val="31"/>
        <w:tabs>
          <w:tab w:val="right" w:leader="dot" w:pos="14562"/>
        </w:tabs>
      </w:pPr>
    </w:p>
    <w:p>
      <w:pPr>
        <w:pStyle w:val="31"/>
        <w:tabs>
          <w:tab w:val="right" w:leader="dot" w:pos="14562"/>
        </w:tabs>
      </w:pPr>
    </w:p>
    <w:p>
      <w:pPr>
        <w:pStyle w:val="31"/>
        <w:tabs>
          <w:tab w:val="right" w:leader="dot" w:pos="14562"/>
        </w:tabs>
      </w:pPr>
    </w:p>
    <w:p>
      <w:pPr>
        <w:pStyle w:val="31"/>
        <w:tabs>
          <w:tab w:val="right" w:leader="dot" w:pos="14562"/>
        </w:tabs>
      </w:pPr>
    </w:p>
    <w:p>
      <w:pPr>
        <w:pStyle w:val="31"/>
        <w:tabs>
          <w:tab w:val="right" w:leader="dot" w:pos="14562"/>
        </w:tabs>
      </w:pPr>
    </w:p>
    <w:p>
      <w:pPr>
        <w:pStyle w:val="31"/>
        <w:tabs>
          <w:tab w:val="right" w:leader="dot" w:pos="14562"/>
        </w:tabs>
      </w:pPr>
    </w:p>
    <w:p>
      <w:pPr>
        <w:pStyle w:val="31"/>
        <w:tabs>
          <w:tab w:val="right" w:leader="dot" w:pos="14562"/>
        </w:tabs>
      </w:pPr>
    </w:p>
    <w:p>
      <w:pPr>
        <w:pStyle w:val="31"/>
        <w:tabs>
          <w:tab w:val="right" w:leader="dot" w:pos="14562"/>
        </w:tabs>
      </w:pPr>
    </w:p>
    <w:p>
      <w:pPr>
        <w:pStyle w:val="31"/>
        <w:tabs>
          <w:tab w:val="right" w:leader="dot" w:pos="14562"/>
        </w:tabs>
      </w:pPr>
    </w:p>
    <w:p>
      <w:r>
        <w:fldChar w:fldCharType="end"/>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202002中共石家庄市井陉矿区委办公室</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647.79</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577.14</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37.07</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r>
              <w:t>14.78</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r>
              <w:t>18.80</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647.79</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647.79</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647.79</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647.79</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202002中共石家庄市井陉矿区委办公室</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647.79</w:t>
            </w:r>
          </w:p>
        </w:tc>
        <w:tc>
          <w:tcPr>
            <w:tcW w:w="1134" w:type="dxa"/>
            <w:tcBorders>
              <w:left w:val="single" w:sz="6" w:space="0" w:color="000000"/>
              <w:right w:val="single" w:sz="6" w:space="0" w:color="000000"/>
            </w:tcBorders>
            <w:vAlign w:val="center"/>
          </w:tcPr>
          <w:p>
            <w:pPr>
              <w:pStyle w:val="23"/>
            </w:pPr>
            <w:r>
              <w:t>647.79</w:t>
            </w:r>
          </w:p>
        </w:tc>
        <w:tc>
          <w:tcPr>
            <w:tcW w:w="1134" w:type="dxa"/>
            <w:tcBorders>
              <w:left w:val="single" w:sz="6" w:space="0" w:color="000000"/>
              <w:right w:val="single" w:sz="6" w:space="0" w:color="000000"/>
            </w:tcBorders>
            <w:vAlign w:val="center"/>
          </w:tcPr>
          <w:p>
            <w:pPr>
              <w:pStyle w:val="23"/>
            </w:pPr>
            <w:r>
              <w:t>647.79</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577.14</w:t>
            </w:r>
          </w:p>
        </w:tc>
        <w:tc>
          <w:tcPr>
            <w:tcW w:w="1134" w:type="dxa"/>
            <w:tcBorders>
              <w:left w:val="single" w:sz="6" w:space="0" w:color="000000"/>
              <w:right w:val="single" w:sz="6" w:space="0" w:color="000000"/>
            </w:tcBorders>
            <w:vAlign w:val="center"/>
          </w:tcPr>
          <w:p>
            <w:pPr>
              <w:pStyle w:val="19"/>
            </w:pPr>
            <w:r>
              <w:t>577.14</w:t>
            </w:r>
          </w:p>
        </w:tc>
        <w:tc>
          <w:tcPr>
            <w:tcW w:w="1134" w:type="dxa"/>
            <w:tcBorders>
              <w:left w:val="single" w:sz="6" w:space="0" w:color="000000"/>
              <w:right w:val="single" w:sz="6" w:space="0" w:color="000000"/>
            </w:tcBorders>
            <w:vAlign w:val="center"/>
          </w:tcPr>
          <w:p>
            <w:pPr>
              <w:pStyle w:val="19"/>
            </w:pPr>
            <w:r>
              <w:t>577.14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20131</w:t>
            </w:r>
          </w:p>
        </w:tc>
        <w:tc>
          <w:tcPr>
            <w:tcW w:w="1559" w:type="dxa"/>
            <w:tcBorders>
              <w:left w:val="single" w:sz="6" w:space="0" w:color="000000"/>
              <w:right w:val="single" w:sz="6" w:space="0" w:color="000000"/>
            </w:tcBorders>
            <w:vAlign w:val="center"/>
          </w:tcPr>
          <w:p>
            <w:pPr>
              <w:pStyle w:val="20"/>
            </w:pPr>
            <w:r>
              <w:t>党委办公厅（室）及相关机构事务</w:t>
            </w:r>
          </w:p>
        </w:tc>
        <w:tc>
          <w:tcPr>
            <w:tcW w:w="1134" w:type="dxa"/>
            <w:tcBorders>
              <w:left w:val="single" w:sz="6" w:space="0" w:color="000000"/>
              <w:right w:val="single" w:sz="6" w:space="0" w:color="000000"/>
            </w:tcBorders>
            <w:vAlign w:val="center"/>
          </w:tcPr>
          <w:p>
            <w:pPr>
              <w:pStyle w:val="19"/>
            </w:pPr>
            <w:r>
              <w:t>577.14</w:t>
            </w:r>
          </w:p>
        </w:tc>
        <w:tc>
          <w:tcPr>
            <w:tcW w:w="1134" w:type="dxa"/>
            <w:tcBorders>
              <w:left w:val="single" w:sz="6" w:space="0" w:color="000000"/>
              <w:right w:val="single" w:sz="6" w:space="0" w:color="000000"/>
            </w:tcBorders>
            <w:vAlign w:val="center"/>
          </w:tcPr>
          <w:p>
            <w:pPr>
              <w:pStyle w:val="19"/>
            </w:pPr>
            <w:r>
              <w:t>577.14</w:t>
            </w:r>
          </w:p>
        </w:tc>
        <w:tc>
          <w:tcPr>
            <w:tcW w:w="1134" w:type="dxa"/>
            <w:tcBorders>
              <w:left w:val="single" w:sz="6" w:space="0" w:color="000000"/>
              <w:right w:val="single" w:sz="6" w:space="0" w:color="000000"/>
            </w:tcBorders>
            <w:vAlign w:val="center"/>
          </w:tcPr>
          <w:p>
            <w:pPr>
              <w:pStyle w:val="19"/>
            </w:pPr>
            <w:r>
              <w:t>577.14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2013101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185.25</w:t>
            </w:r>
          </w:p>
        </w:tc>
        <w:tc>
          <w:tcPr>
            <w:tcW w:w="1134" w:type="dxa"/>
            <w:tcBorders>
              <w:left w:val="single" w:sz="6" w:space="0" w:color="000000"/>
              <w:right w:val="single" w:sz="6" w:space="0" w:color="000000"/>
            </w:tcBorders>
            <w:vAlign w:val="center"/>
          </w:tcPr>
          <w:p>
            <w:pPr>
              <w:pStyle w:val="19"/>
            </w:pPr>
            <w:r>
              <w:t>185.25</w:t>
            </w:r>
          </w:p>
        </w:tc>
        <w:tc>
          <w:tcPr>
            <w:tcW w:w="1134" w:type="dxa"/>
            <w:tcBorders>
              <w:left w:val="single" w:sz="6" w:space="0" w:color="000000"/>
              <w:right w:val="single" w:sz="6" w:space="0" w:color="000000"/>
            </w:tcBorders>
            <w:vAlign w:val="center"/>
          </w:tcPr>
          <w:p>
            <w:pPr>
              <w:pStyle w:val="19"/>
            </w:pPr>
            <w:r>
              <w:t>185.25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2013102</w:t>
            </w:r>
          </w:p>
        </w:tc>
        <w:tc>
          <w:tcPr>
            <w:tcW w:w="1559" w:type="dxa"/>
            <w:tcBorders>
              <w:left w:val="single" w:sz="6" w:space="0" w:color="000000"/>
              <w:right w:val="single" w:sz="6" w:space="0" w:color="000000"/>
            </w:tcBorders>
            <w:vAlign w:val="center"/>
          </w:tcPr>
          <w:p>
            <w:pPr>
              <w:pStyle w:val="20"/>
            </w:pPr>
            <w:r>
              <w:t>一般行政管理事务</w:t>
            </w:r>
          </w:p>
        </w:tc>
        <w:tc>
          <w:tcPr>
            <w:tcW w:w="1134" w:type="dxa"/>
            <w:tcBorders>
              <w:left w:val="single" w:sz="6" w:space="0" w:color="000000"/>
              <w:right w:val="single" w:sz="6" w:space="0" w:color="000000"/>
            </w:tcBorders>
            <w:vAlign w:val="center"/>
          </w:tcPr>
          <w:p>
            <w:pPr>
              <w:pStyle w:val="19"/>
            </w:pPr>
            <w:r>
              <w:t>391.89</w:t>
            </w:r>
          </w:p>
        </w:tc>
        <w:tc>
          <w:tcPr>
            <w:tcW w:w="1134" w:type="dxa"/>
            <w:tcBorders>
              <w:left w:val="single" w:sz="6" w:space="0" w:color="000000"/>
              <w:right w:val="single" w:sz="6" w:space="0" w:color="000000"/>
            </w:tcBorders>
            <w:vAlign w:val="center"/>
          </w:tcPr>
          <w:p>
            <w:pPr>
              <w:pStyle w:val="19"/>
            </w:pPr>
            <w:r>
              <w:t>391.89</w:t>
            </w:r>
          </w:p>
        </w:tc>
        <w:tc>
          <w:tcPr>
            <w:tcW w:w="1134" w:type="dxa"/>
            <w:tcBorders>
              <w:left w:val="single" w:sz="6" w:space="0" w:color="000000"/>
              <w:right w:val="single" w:sz="6" w:space="0" w:color="000000"/>
            </w:tcBorders>
            <w:vAlign w:val="center"/>
          </w:tcPr>
          <w:p>
            <w:pPr>
              <w:pStyle w:val="19"/>
            </w:pPr>
            <w:r>
              <w:t>391.89</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37.07</w:t>
            </w:r>
          </w:p>
        </w:tc>
        <w:tc>
          <w:tcPr>
            <w:tcW w:w="1134" w:type="dxa"/>
            <w:tcBorders>
              <w:left w:val="single" w:sz="6" w:space="0" w:color="000000"/>
              <w:right w:val="single" w:sz="6" w:space="0" w:color="000000"/>
            </w:tcBorders>
            <w:vAlign w:val="center"/>
          </w:tcPr>
          <w:p>
            <w:pPr>
              <w:pStyle w:val="19"/>
            </w:pPr>
            <w:r>
              <w:t>37.07</w:t>
            </w:r>
          </w:p>
        </w:tc>
        <w:tc>
          <w:tcPr>
            <w:tcW w:w="1134" w:type="dxa"/>
            <w:tcBorders>
              <w:left w:val="single" w:sz="6" w:space="0" w:color="000000"/>
              <w:right w:val="single" w:sz="6" w:space="0" w:color="000000"/>
            </w:tcBorders>
            <w:vAlign w:val="center"/>
          </w:tcPr>
          <w:p>
            <w:pPr>
              <w:pStyle w:val="19"/>
            </w:pPr>
            <w:r>
              <w:t>37.07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36.53</w:t>
            </w:r>
          </w:p>
        </w:tc>
        <w:tc>
          <w:tcPr>
            <w:tcW w:w="1134" w:type="dxa"/>
            <w:tcBorders>
              <w:left w:val="single" w:sz="6" w:space="0" w:color="000000"/>
              <w:right w:val="single" w:sz="6" w:space="0" w:color="000000"/>
            </w:tcBorders>
            <w:vAlign w:val="center"/>
          </w:tcPr>
          <w:p>
            <w:pPr>
              <w:pStyle w:val="19"/>
            </w:pPr>
            <w:r>
              <w:t>36.53</w:t>
            </w:r>
          </w:p>
        </w:tc>
        <w:tc>
          <w:tcPr>
            <w:tcW w:w="1134" w:type="dxa"/>
            <w:tcBorders>
              <w:left w:val="single" w:sz="6" w:space="0" w:color="000000"/>
              <w:right w:val="single" w:sz="6" w:space="0" w:color="000000"/>
            </w:tcBorders>
            <w:vAlign w:val="center"/>
          </w:tcPr>
          <w:p>
            <w:pPr>
              <w:pStyle w:val="19"/>
            </w:pPr>
            <w:r>
              <w:t>36.53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2080501</w:t>
            </w:r>
          </w:p>
        </w:tc>
        <w:tc>
          <w:tcPr>
            <w:tcW w:w="1559" w:type="dxa"/>
            <w:tcBorders>
              <w:left w:val="single" w:sz="6" w:space="0" w:color="000000"/>
              <w:right w:val="single" w:sz="6" w:space="0" w:color="000000"/>
            </w:tcBorders>
            <w:vAlign w:val="center"/>
          </w:tcPr>
          <w:p>
            <w:pPr>
              <w:pStyle w:val="20"/>
            </w:pPr>
            <w:r>
              <w:t>行政单位离退休</w:t>
            </w:r>
          </w:p>
        </w:tc>
        <w:tc>
          <w:tcPr>
            <w:tcW w:w="1134" w:type="dxa"/>
            <w:tcBorders>
              <w:left w:val="single" w:sz="6" w:space="0" w:color="000000"/>
              <w:right w:val="single" w:sz="6" w:space="0" w:color="000000"/>
            </w:tcBorders>
            <w:vAlign w:val="center"/>
          </w:tcPr>
          <w:p>
            <w:pPr>
              <w:pStyle w:val="19"/>
            </w:pPr>
            <w:r>
              <w:t>14.53</w:t>
            </w:r>
          </w:p>
        </w:tc>
        <w:tc>
          <w:tcPr>
            <w:tcW w:w="1134" w:type="dxa"/>
            <w:tcBorders>
              <w:left w:val="single" w:sz="6" w:space="0" w:color="000000"/>
              <w:right w:val="single" w:sz="6" w:space="0" w:color="000000"/>
            </w:tcBorders>
            <w:vAlign w:val="center"/>
          </w:tcPr>
          <w:p>
            <w:pPr>
              <w:pStyle w:val="19"/>
            </w:pPr>
            <w:r>
              <w:t>14.53</w:t>
            </w:r>
          </w:p>
        </w:tc>
        <w:tc>
          <w:tcPr>
            <w:tcW w:w="1134" w:type="dxa"/>
            <w:tcBorders>
              <w:left w:val="single" w:sz="6" w:space="0" w:color="000000"/>
              <w:right w:val="single" w:sz="6" w:space="0" w:color="000000"/>
            </w:tcBorders>
            <w:vAlign w:val="center"/>
          </w:tcPr>
          <w:p>
            <w:pPr>
              <w:pStyle w:val="19"/>
            </w:pPr>
            <w:r>
              <w:t>14.53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22.00</w:t>
            </w:r>
          </w:p>
        </w:tc>
        <w:tc>
          <w:tcPr>
            <w:tcW w:w="1134" w:type="dxa"/>
            <w:tcBorders>
              <w:left w:val="single" w:sz="6" w:space="0" w:color="000000"/>
              <w:right w:val="single" w:sz="6" w:space="0" w:color="000000"/>
            </w:tcBorders>
            <w:vAlign w:val="center"/>
          </w:tcPr>
          <w:p>
            <w:pPr>
              <w:pStyle w:val="19"/>
            </w:pPr>
            <w:r>
              <w:t>22.00</w:t>
            </w:r>
          </w:p>
        </w:tc>
        <w:tc>
          <w:tcPr>
            <w:tcW w:w="1134" w:type="dxa"/>
            <w:tcBorders>
              <w:left w:val="single" w:sz="6" w:space="0" w:color="000000"/>
              <w:right w:val="single" w:sz="6" w:space="0" w:color="000000"/>
            </w:tcBorders>
            <w:vAlign w:val="center"/>
          </w:tcPr>
          <w:p>
            <w:pPr>
              <w:pStyle w:val="19"/>
            </w:pPr>
            <w:r>
              <w:t>22.00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2089999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14.78</w:t>
            </w:r>
          </w:p>
        </w:tc>
        <w:tc>
          <w:tcPr>
            <w:tcW w:w="1134" w:type="dxa"/>
            <w:tcBorders>
              <w:left w:val="single" w:sz="6" w:space="0" w:color="000000"/>
              <w:right w:val="single" w:sz="6" w:space="0" w:color="000000"/>
            </w:tcBorders>
            <w:vAlign w:val="center"/>
          </w:tcPr>
          <w:p>
            <w:pPr>
              <w:pStyle w:val="19"/>
            </w:pPr>
            <w:r>
              <w:t>14.78</w:t>
            </w:r>
          </w:p>
        </w:tc>
        <w:tc>
          <w:tcPr>
            <w:tcW w:w="1134" w:type="dxa"/>
            <w:tcBorders>
              <w:left w:val="single" w:sz="6" w:space="0" w:color="000000"/>
              <w:right w:val="single" w:sz="6" w:space="0" w:color="000000"/>
            </w:tcBorders>
            <w:vAlign w:val="center"/>
          </w:tcPr>
          <w:p>
            <w:pPr>
              <w:pStyle w:val="19"/>
            </w:pPr>
            <w:r>
              <w:t>14.78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14.78</w:t>
            </w:r>
          </w:p>
        </w:tc>
        <w:tc>
          <w:tcPr>
            <w:tcW w:w="1134" w:type="dxa"/>
            <w:tcBorders>
              <w:left w:val="single" w:sz="6" w:space="0" w:color="000000"/>
              <w:right w:val="single" w:sz="6" w:space="0" w:color="000000"/>
            </w:tcBorders>
            <w:vAlign w:val="center"/>
          </w:tcPr>
          <w:p>
            <w:pPr>
              <w:pStyle w:val="19"/>
            </w:pPr>
            <w:r>
              <w:t>14.78</w:t>
            </w:r>
          </w:p>
        </w:tc>
        <w:tc>
          <w:tcPr>
            <w:tcW w:w="1134" w:type="dxa"/>
            <w:tcBorders>
              <w:left w:val="single" w:sz="6" w:space="0" w:color="000000"/>
              <w:right w:val="single" w:sz="6" w:space="0" w:color="000000"/>
            </w:tcBorders>
            <w:vAlign w:val="center"/>
          </w:tcPr>
          <w:p>
            <w:pPr>
              <w:pStyle w:val="19"/>
            </w:pPr>
            <w:r>
              <w:t>14.78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7.60</w:t>
            </w:r>
          </w:p>
        </w:tc>
        <w:tc>
          <w:tcPr>
            <w:tcW w:w="1134" w:type="dxa"/>
            <w:tcBorders>
              <w:left w:val="single" w:sz="6" w:space="0" w:color="000000"/>
              <w:right w:val="single" w:sz="6" w:space="0" w:color="000000"/>
            </w:tcBorders>
            <w:vAlign w:val="center"/>
          </w:tcPr>
          <w:p>
            <w:pPr>
              <w:pStyle w:val="19"/>
            </w:pPr>
            <w:r>
              <w:t>7.60</w:t>
            </w:r>
          </w:p>
        </w:tc>
        <w:tc>
          <w:tcPr>
            <w:tcW w:w="1134" w:type="dxa"/>
            <w:tcBorders>
              <w:left w:val="single" w:sz="6" w:space="0" w:color="000000"/>
              <w:right w:val="single" w:sz="6" w:space="0" w:color="000000"/>
            </w:tcBorders>
            <w:vAlign w:val="center"/>
          </w:tcPr>
          <w:p>
            <w:pPr>
              <w:pStyle w:val="19"/>
            </w:pPr>
            <w:r>
              <w:t>7.60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2101103</w:t>
            </w:r>
          </w:p>
        </w:tc>
        <w:tc>
          <w:tcPr>
            <w:tcW w:w="1559" w:type="dxa"/>
            <w:tcBorders>
              <w:left w:val="single" w:sz="6" w:space="0" w:color="000000"/>
              <w:right w:val="single" w:sz="6" w:space="0" w:color="000000"/>
            </w:tcBorders>
            <w:vAlign w:val="center"/>
          </w:tcPr>
          <w:p>
            <w:pPr>
              <w:pStyle w:val="20"/>
            </w:pPr>
            <w:r>
              <w:t>公务员医疗补助</w:t>
            </w:r>
          </w:p>
        </w:tc>
        <w:tc>
          <w:tcPr>
            <w:tcW w:w="1134" w:type="dxa"/>
            <w:tcBorders>
              <w:left w:val="single" w:sz="6" w:space="0" w:color="000000"/>
              <w:right w:val="single" w:sz="6" w:space="0" w:color="000000"/>
            </w:tcBorders>
            <w:vAlign w:val="center"/>
          </w:tcPr>
          <w:p>
            <w:pPr>
              <w:pStyle w:val="19"/>
            </w:pPr>
            <w:r>
              <w:t>7.18</w:t>
            </w:r>
          </w:p>
        </w:tc>
        <w:tc>
          <w:tcPr>
            <w:tcW w:w="1134" w:type="dxa"/>
            <w:tcBorders>
              <w:left w:val="single" w:sz="6" w:space="0" w:color="000000"/>
              <w:right w:val="single" w:sz="6" w:space="0" w:color="000000"/>
            </w:tcBorders>
            <w:vAlign w:val="center"/>
          </w:tcPr>
          <w:p>
            <w:pPr>
              <w:pStyle w:val="19"/>
            </w:pPr>
            <w:r>
              <w:t>7.18</w:t>
            </w:r>
          </w:p>
        </w:tc>
        <w:tc>
          <w:tcPr>
            <w:tcW w:w="1134" w:type="dxa"/>
            <w:tcBorders>
              <w:left w:val="single" w:sz="6" w:space="0" w:color="000000"/>
              <w:right w:val="single" w:sz="6" w:space="0" w:color="000000"/>
            </w:tcBorders>
            <w:vAlign w:val="center"/>
          </w:tcPr>
          <w:p>
            <w:pPr>
              <w:pStyle w:val="19"/>
            </w:pPr>
            <w:r>
              <w:t>7.18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18.80</w:t>
            </w:r>
          </w:p>
        </w:tc>
        <w:tc>
          <w:tcPr>
            <w:tcW w:w="1134" w:type="dxa"/>
            <w:tcBorders>
              <w:left w:val="single" w:sz="6" w:space="0" w:color="000000"/>
              <w:right w:val="single" w:sz="6" w:space="0" w:color="000000"/>
            </w:tcBorders>
            <w:vAlign w:val="center"/>
          </w:tcPr>
          <w:p>
            <w:pPr>
              <w:pStyle w:val="19"/>
            </w:pPr>
            <w:r>
              <w:t>18.80</w:t>
            </w:r>
          </w:p>
        </w:tc>
        <w:tc>
          <w:tcPr>
            <w:tcW w:w="1134" w:type="dxa"/>
            <w:tcBorders>
              <w:left w:val="single" w:sz="6" w:space="0" w:color="000000"/>
              <w:right w:val="single" w:sz="6" w:space="0" w:color="000000"/>
            </w:tcBorders>
            <w:vAlign w:val="center"/>
          </w:tcPr>
          <w:p>
            <w:pPr>
              <w:pStyle w:val="19"/>
            </w:pPr>
            <w:r>
              <w:t>18.80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18.80</w:t>
            </w:r>
          </w:p>
        </w:tc>
        <w:tc>
          <w:tcPr>
            <w:tcW w:w="1134" w:type="dxa"/>
            <w:tcBorders>
              <w:left w:val="single" w:sz="6" w:space="0" w:color="000000"/>
              <w:right w:val="single" w:sz="6" w:space="0" w:color="000000"/>
            </w:tcBorders>
            <w:vAlign w:val="center"/>
          </w:tcPr>
          <w:p>
            <w:pPr>
              <w:pStyle w:val="19"/>
            </w:pPr>
            <w:r>
              <w:t>18.80</w:t>
            </w:r>
          </w:p>
        </w:tc>
        <w:tc>
          <w:tcPr>
            <w:tcW w:w="1134" w:type="dxa"/>
            <w:tcBorders>
              <w:left w:val="single" w:sz="6" w:space="0" w:color="000000"/>
              <w:right w:val="single" w:sz="6" w:space="0" w:color="000000"/>
            </w:tcBorders>
            <w:vAlign w:val="center"/>
          </w:tcPr>
          <w:p>
            <w:pPr>
              <w:pStyle w:val="19"/>
            </w:pPr>
            <w:r>
              <w:t>18.80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18.80</w:t>
            </w:r>
          </w:p>
        </w:tc>
        <w:tc>
          <w:tcPr>
            <w:tcW w:w="1134" w:type="dxa"/>
            <w:tcBorders>
              <w:left w:val="single" w:sz="6" w:space="0" w:color="000000"/>
              <w:right w:val="single" w:sz="6" w:space="0" w:color="000000"/>
            </w:tcBorders>
            <w:vAlign w:val="center"/>
          </w:tcPr>
          <w:p>
            <w:pPr>
              <w:pStyle w:val="19"/>
            </w:pPr>
            <w:r>
              <w:t>18.80</w:t>
            </w:r>
          </w:p>
        </w:tc>
        <w:tc>
          <w:tcPr>
            <w:tcW w:w="1134" w:type="dxa"/>
            <w:tcBorders>
              <w:left w:val="single" w:sz="6" w:space="0" w:color="000000"/>
              <w:right w:val="single" w:sz="6" w:space="0" w:color="000000"/>
            </w:tcBorders>
            <w:vAlign w:val="center"/>
          </w:tcPr>
          <w:p>
            <w:pPr>
              <w:pStyle w:val="19"/>
            </w:pPr>
            <w:r>
              <w:t>18.80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202002中共石家庄市井陉矿区委办公室</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647.79</w:t>
            </w:r>
          </w:p>
        </w:tc>
        <w:tc>
          <w:tcPr>
            <w:tcW w:w="1361" w:type="dxa"/>
            <w:tcBorders>
              <w:left w:val="single" w:sz="6" w:space="0" w:color="000000"/>
              <w:right w:val="single" w:sz="6" w:space="0" w:color="000000"/>
            </w:tcBorders>
            <w:vAlign w:val="center"/>
          </w:tcPr>
          <w:p>
            <w:pPr>
              <w:pStyle w:val="23"/>
            </w:pPr>
            <w:r>
              <w:t>255.90</w:t>
            </w:r>
          </w:p>
        </w:tc>
        <w:tc>
          <w:tcPr>
            <w:tcW w:w="1361" w:type="dxa"/>
            <w:tcBorders>
              <w:left w:val="single" w:sz="6" w:space="0" w:color="000000"/>
              <w:right w:val="single" w:sz="6" w:space="0" w:color="000000"/>
            </w:tcBorders>
            <w:vAlign w:val="center"/>
          </w:tcPr>
          <w:p>
            <w:pPr>
              <w:pStyle w:val="23"/>
            </w:pPr>
            <w:r>
              <w:t>391.89</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577.14</w:t>
            </w:r>
          </w:p>
        </w:tc>
        <w:tc>
          <w:tcPr>
            <w:tcW w:w="1361" w:type="dxa"/>
            <w:tcBorders>
              <w:left w:val="single" w:sz="6" w:space="0" w:color="000000"/>
              <w:right w:val="single" w:sz="6" w:space="0" w:color="000000"/>
            </w:tcBorders>
            <w:vAlign w:val="center"/>
          </w:tcPr>
          <w:p>
            <w:pPr>
              <w:pStyle w:val="19"/>
            </w:pPr>
            <w:r>
              <w:t>185.25</w:t>
            </w:r>
          </w:p>
        </w:tc>
        <w:tc>
          <w:tcPr>
            <w:tcW w:w="1361" w:type="dxa"/>
            <w:tcBorders>
              <w:left w:val="single" w:sz="6" w:space="0" w:color="000000"/>
              <w:right w:val="single" w:sz="6" w:space="0" w:color="000000"/>
            </w:tcBorders>
            <w:vAlign w:val="center"/>
          </w:tcPr>
          <w:p>
            <w:pPr>
              <w:pStyle w:val="19"/>
            </w:pPr>
            <w:r>
              <w:t>391.89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20131</w:t>
            </w:r>
          </w:p>
        </w:tc>
        <w:tc>
          <w:tcPr>
            <w:tcW w:w="4535" w:type="dxa"/>
            <w:tcBorders>
              <w:left w:val="single" w:sz="6" w:space="0" w:color="000000"/>
              <w:right w:val="single" w:sz="6" w:space="0" w:color="000000"/>
            </w:tcBorders>
            <w:vAlign w:val="center"/>
          </w:tcPr>
          <w:p>
            <w:pPr>
              <w:pStyle w:val="20"/>
            </w:pPr>
            <w:r>
              <w:t>党委办公厅（室）及相关机构事务</w:t>
            </w:r>
          </w:p>
        </w:tc>
        <w:tc>
          <w:tcPr>
            <w:tcW w:w="1361" w:type="dxa"/>
            <w:tcBorders>
              <w:left w:val="single" w:sz="6" w:space="0" w:color="000000"/>
              <w:right w:val="single" w:sz="6" w:space="0" w:color="000000"/>
            </w:tcBorders>
            <w:vAlign w:val="center"/>
          </w:tcPr>
          <w:p>
            <w:pPr>
              <w:pStyle w:val="19"/>
            </w:pPr>
            <w:r>
              <w:t>577.14</w:t>
            </w:r>
          </w:p>
        </w:tc>
        <w:tc>
          <w:tcPr>
            <w:tcW w:w="1361" w:type="dxa"/>
            <w:tcBorders>
              <w:left w:val="single" w:sz="6" w:space="0" w:color="000000"/>
              <w:right w:val="single" w:sz="6" w:space="0" w:color="000000"/>
            </w:tcBorders>
            <w:vAlign w:val="center"/>
          </w:tcPr>
          <w:p>
            <w:pPr>
              <w:pStyle w:val="19"/>
            </w:pPr>
            <w:r>
              <w:t>185.25</w:t>
            </w:r>
          </w:p>
        </w:tc>
        <w:tc>
          <w:tcPr>
            <w:tcW w:w="1361" w:type="dxa"/>
            <w:tcBorders>
              <w:left w:val="single" w:sz="6" w:space="0" w:color="000000"/>
              <w:right w:val="single" w:sz="6" w:space="0" w:color="000000"/>
            </w:tcBorders>
            <w:vAlign w:val="center"/>
          </w:tcPr>
          <w:p>
            <w:pPr>
              <w:pStyle w:val="19"/>
            </w:pPr>
            <w:r>
              <w:t>391.89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2013101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185.25</w:t>
            </w:r>
          </w:p>
        </w:tc>
        <w:tc>
          <w:tcPr>
            <w:tcW w:w="1361" w:type="dxa"/>
            <w:tcBorders>
              <w:left w:val="single" w:sz="6" w:space="0" w:color="000000"/>
              <w:right w:val="single" w:sz="6" w:space="0" w:color="000000"/>
            </w:tcBorders>
            <w:vAlign w:val="center"/>
          </w:tcPr>
          <w:p>
            <w:pPr>
              <w:pStyle w:val="19"/>
            </w:pPr>
            <w:r>
              <w:t>185.25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2013102</w:t>
            </w:r>
          </w:p>
        </w:tc>
        <w:tc>
          <w:tcPr>
            <w:tcW w:w="4535" w:type="dxa"/>
            <w:tcBorders>
              <w:left w:val="single" w:sz="6" w:space="0" w:color="000000"/>
              <w:right w:val="single" w:sz="6" w:space="0" w:color="000000"/>
            </w:tcBorders>
            <w:vAlign w:val="center"/>
          </w:tcPr>
          <w:p>
            <w:pPr>
              <w:pStyle w:val="20"/>
            </w:pPr>
            <w:r>
              <w:t>一般行政管理事务</w:t>
            </w:r>
          </w:p>
        </w:tc>
        <w:tc>
          <w:tcPr>
            <w:tcW w:w="1361" w:type="dxa"/>
            <w:tcBorders>
              <w:left w:val="single" w:sz="6" w:space="0" w:color="000000"/>
              <w:right w:val="single" w:sz="6" w:space="0" w:color="000000"/>
            </w:tcBorders>
            <w:vAlign w:val="center"/>
          </w:tcPr>
          <w:p>
            <w:pPr>
              <w:pStyle w:val="19"/>
            </w:pPr>
            <w:r>
              <w:t>391.89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391.89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37.07</w:t>
            </w:r>
          </w:p>
        </w:tc>
        <w:tc>
          <w:tcPr>
            <w:tcW w:w="1361" w:type="dxa"/>
            <w:tcBorders>
              <w:left w:val="single" w:sz="6" w:space="0" w:color="000000"/>
              <w:right w:val="single" w:sz="6" w:space="0" w:color="000000"/>
            </w:tcBorders>
            <w:vAlign w:val="center"/>
          </w:tcPr>
          <w:p>
            <w:pPr>
              <w:pStyle w:val="19"/>
            </w:pPr>
            <w:r>
              <w:t>37.07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36.53</w:t>
            </w:r>
          </w:p>
        </w:tc>
        <w:tc>
          <w:tcPr>
            <w:tcW w:w="1361" w:type="dxa"/>
            <w:tcBorders>
              <w:left w:val="single" w:sz="6" w:space="0" w:color="000000"/>
              <w:right w:val="single" w:sz="6" w:space="0" w:color="000000"/>
            </w:tcBorders>
            <w:vAlign w:val="center"/>
          </w:tcPr>
          <w:p>
            <w:pPr>
              <w:pStyle w:val="19"/>
            </w:pPr>
            <w:r>
              <w:t>36.53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1361" w:type="dxa"/>
            <w:tcBorders>
              <w:left w:val="single" w:sz="6" w:space="0" w:color="000000"/>
              <w:right w:val="single" w:sz="6" w:space="0" w:color="000000"/>
            </w:tcBorders>
            <w:vAlign w:val="center"/>
          </w:tcPr>
          <w:p>
            <w:pPr>
              <w:pStyle w:val="19"/>
            </w:pPr>
            <w:r>
              <w:t>14.53</w:t>
            </w:r>
          </w:p>
        </w:tc>
        <w:tc>
          <w:tcPr>
            <w:tcW w:w="1361" w:type="dxa"/>
            <w:tcBorders>
              <w:left w:val="single" w:sz="6" w:space="0" w:color="000000"/>
              <w:right w:val="single" w:sz="6" w:space="0" w:color="000000"/>
            </w:tcBorders>
            <w:vAlign w:val="center"/>
          </w:tcPr>
          <w:p>
            <w:pPr>
              <w:pStyle w:val="19"/>
            </w:pPr>
            <w:r>
              <w:t>14.53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22.00</w:t>
            </w:r>
          </w:p>
        </w:tc>
        <w:tc>
          <w:tcPr>
            <w:tcW w:w="1361" w:type="dxa"/>
            <w:tcBorders>
              <w:left w:val="single" w:sz="6" w:space="0" w:color="000000"/>
              <w:right w:val="single" w:sz="6" w:space="0" w:color="000000"/>
            </w:tcBorders>
            <w:vAlign w:val="center"/>
          </w:tcPr>
          <w:p>
            <w:pPr>
              <w:pStyle w:val="19"/>
            </w:pPr>
            <w:r>
              <w:t>22.00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0.54</w:t>
            </w:r>
          </w:p>
        </w:tc>
        <w:tc>
          <w:tcPr>
            <w:tcW w:w="1361" w:type="dxa"/>
            <w:tcBorders>
              <w:left w:val="single" w:sz="6" w:space="0" w:color="000000"/>
              <w:right w:val="single" w:sz="6" w:space="0" w:color="000000"/>
            </w:tcBorders>
            <w:vAlign w:val="center"/>
          </w:tcPr>
          <w:p>
            <w:pPr>
              <w:pStyle w:val="19"/>
            </w:pPr>
            <w:r>
              <w:t>0.54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0.54</w:t>
            </w:r>
          </w:p>
        </w:tc>
        <w:tc>
          <w:tcPr>
            <w:tcW w:w="1361" w:type="dxa"/>
            <w:tcBorders>
              <w:left w:val="single" w:sz="6" w:space="0" w:color="000000"/>
              <w:right w:val="single" w:sz="6" w:space="0" w:color="000000"/>
            </w:tcBorders>
            <w:vAlign w:val="center"/>
          </w:tcPr>
          <w:p>
            <w:pPr>
              <w:pStyle w:val="19"/>
            </w:pPr>
            <w:r>
              <w:t>0.54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14.78</w:t>
            </w:r>
          </w:p>
        </w:tc>
        <w:tc>
          <w:tcPr>
            <w:tcW w:w="1361" w:type="dxa"/>
            <w:tcBorders>
              <w:left w:val="single" w:sz="6" w:space="0" w:color="000000"/>
              <w:right w:val="single" w:sz="6" w:space="0" w:color="000000"/>
            </w:tcBorders>
            <w:vAlign w:val="center"/>
          </w:tcPr>
          <w:p>
            <w:pPr>
              <w:pStyle w:val="19"/>
            </w:pPr>
            <w:r>
              <w:t>14.78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14.78</w:t>
            </w:r>
          </w:p>
        </w:tc>
        <w:tc>
          <w:tcPr>
            <w:tcW w:w="1361" w:type="dxa"/>
            <w:tcBorders>
              <w:left w:val="single" w:sz="6" w:space="0" w:color="000000"/>
              <w:right w:val="single" w:sz="6" w:space="0" w:color="000000"/>
            </w:tcBorders>
            <w:vAlign w:val="center"/>
          </w:tcPr>
          <w:p>
            <w:pPr>
              <w:pStyle w:val="19"/>
            </w:pPr>
            <w:r>
              <w:t>14.78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7.60</w:t>
            </w:r>
          </w:p>
        </w:tc>
        <w:tc>
          <w:tcPr>
            <w:tcW w:w="1361" w:type="dxa"/>
            <w:tcBorders>
              <w:left w:val="single" w:sz="6" w:space="0" w:color="000000"/>
              <w:right w:val="single" w:sz="6" w:space="0" w:color="000000"/>
            </w:tcBorders>
            <w:vAlign w:val="center"/>
          </w:tcPr>
          <w:p>
            <w:pPr>
              <w:pStyle w:val="19"/>
            </w:pPr>
            <w:r>
              <w:t>7.60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1361" w:type="dxa"/>
            <w:tcBorders>
              <w:left w:val="single" w:sz="6" w:space="0" w:color="000000"/>
              <w:right w:val="single" w:sz="6" w:space="0" w:color="000000"/>
            </w:tcBorders>
            <w:vAlign w:val="center"/>
          </w:tcPr>
          <w:p>
            <w:pPr>
              <w:pStyle w:val="19"/>
            </w:pPr>
            <w:r>
              <w:t>7.18</w:t>
            </w:r>
          </w:p>
        </w:tc>
        <w:tc>
          <w:tcPr>
            <w:tcW w:w="1361" w:type="dxa"/>
            <w:tcBorders>
              <w:left w:val="single" w:sz="6" w:space="0" w:color="000000"/>
              <w:right w:val="single" w:sz="6" w:space="0" w:color="000000"/>
            </w:tcBorders>
            <w:vAlign w:val="center"/>
          </w:tcPr>
          <w:p>
            <w:pPr>
              <w:pStyle w:val="19"/>
            </w:pPr>
            <w:r>
              <w:t>7.18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18.80</w:t>
            </w:r>
          </w:p>
        </w:tc>
        <w:tc>
          <w:tcPr>
            <w:tcW w:w="1361" w:type="dxa"/>
            <w:tcBorders>
              <w:left w:val="single" w:sz="6" w:space="0" w:color="000000"/>
              <w:right w:val="single" w:sz="6" w:space="0" w:color="000000"/>
            </w:tcBorders>
            <w:vAlign w:val="center"/>
          </w:tcPr>
          <w:p>
            <w:pPr>
              <w:pStyle w:val="19"/>
            </w:pPr>
            <w:r>
              <w:t>18.80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18.80</w:t>
            </w:r>
          </w:p>
        </w:tc>
        <w:tc>
          <w:tcPr>
            <w:tcW w:w="1361" w:type="dxa"/>
            <w:tcBorders>
              <w:left w:val="single" w:sz="6" w:space="0" w:color="000000"/>
              <w:right w:val="single" w:sz="6" w:space="0" w:color="000000"/>
            </w:tcBorders>
            <w:vAlign w:val="center"/>
          </w:tcPr>
          <w:p>
            <w:pPr>
              <w:pStyle w:val="19"/>
            </w:pPr>
            <w:r>
              <w:t>18.80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18.80</w:t>
            </w:r>
          </w:p>
        </w:tc>
        <w:tc>
          <w:tcPr>
            <w:tcW w:w="1361" w:type="dxa"/>
            <w:tcBorders>
              <w:left w:val="single" w:sz="6" w:space="0" w:color="000000"/>
              <w:right w:val="single" w:sz="6" w:space="0" w:color="000000"/>
            </w:tcBorders>
            <w:vAlign w:val="center"/>
          </w:tcPr>
          <w:p>
            <w:pPr>
              <w:pStyle w:val="19"/>
            </w:pPr>
            <w:r>
              <w:t>18.80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202002中共石家庄市井陉矿区委办公室</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647.79</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577.14</w:t>
            </w:r>
          </w:p>
        </w:tc>
        <w:tc>
          <w:tcPr>
            <w:tcW w:w="1474" w:type="dxa"/>
            <w:tcBorders>
              <w:left w:val="single" w:sz="6" w:space="0" w:color="000000"/>
              <w:right w:val="single" w:sz="6" w:space="0" w:color="000000"/>
            </w:tcBorders>
            <w:vAlign w:val="center"/>
          </w:tcPr>
          <w:p>
            <w:pPr>
              <w:pStyle w:val="19"/>
            </w:pPr>
            <w:r>
              <w:t>577.14</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37.07</w:t>
            </w:r>
          </w:p>
        </w:tc>
        <w:tc>
          <w:tcPr>
            <w:tcW w:w="1474" w:type="dxa"/>
            <w:tcBorders>
              <w:left w:val="single" w:sz="6" w:space="0" w:color="000000"/>
              <w:right w:val="single" w:sz="6" w:space="0" w:color="000000"/>
            </w:tcBorders>
            <w:vAlign w:val="center"/>
          </w:tcPr>
          <w:p>
            <w:pPr>
              <w:pStyle w:val="19"/>
            </w:pPr>
            <w:r>
              <w:t>37.07</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14.78</w:t>
            </w:r>
          </w:p>
        </w:tc>
        <w:tc>
          <w:tcPr>
            <w:tcW w:w="1474" w:type="dxa"/>
            <w:tcBorders>
              <w:left w:val="single" w:sz="6" w:space="0" w:color="000000"/>
              <w:right w:val="single" w:sz="6" w:space="0" w:color="000000"/>
            </w:tcBorders>
            <w:vAlign w:val="center"/>
          </w:tcPr>
          <w:p>
            <w:pPr>
              <w:pStyle w:val="19"/>
            </w:pPr>
            <w:r>
              <w:t>14.78</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18.80</w:t>
            </w:r>
          </w:p>
        </w:tc>
        <w:tc>
          <w:tcPr>
            <w:tcW w:w="1474" w:type="dxa"/>
            <w:tcBorders>
              <w:left w:val="single" w:sz="6" w:space="0" w:color="000000"/>
              <w:right w:val="single" w:sz="6" w:space="0" w:color="000000"/>
            </w:tcBorders>
            <w:vAlign w:val="center"/>
          </w:tcPr>
          <w:p>
            <w:pPr>
              <w:pStyle w:val="19"/>
            </w:pPr>
            <w:r>
              <w:t>18.80</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647.79</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647.79</w:t>
            </w:r>
          </w:p>
        </w:tc>
        <w:tc>
          <w:tcPr>
            <w:tcW w:w="1474" w:type="dxa"/>
            <w:tcBorders>
              <w:left w:val="single" w:sz="6" w:space="0" w:color="000000"/>
              <w:right w:val="single" w:sz="6" w:space="0" w:color="000000"/>
            </w:tcBorders>
            <w:vAlign w:val="center"/>
          </w:tcPr>
          <w:p>
            <w:pPr>
              <w:pStyle w:val="23"/>
            </w:pPr>
            <w:r>
              <w:t>647.79</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647.79</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647.79</w:t>
            </w:r>
          </w:p>
        </w:tc>
        <w:tc>
          <w:tcPr>
            <w:tcW w:w="1474" w:type="dxa"/>
            <w:tcBorders>
              <w:left w:val="single" w:sz="6" w:space="0" w:color="000000"/>
              <w:right w:val="single" w:sz="6" w:space="0" w:color="000000"/>
            </w:tcBorders>
            <w:vAlign w:val="center"/>
          </w:tcPr>
          <w:p>
            <w:pPr>
              <w:pStyle w:val="23"/>
            </w:pPr>
            <w:r>
              <w:t>647.79</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202002中共石家庄市井陉矿区委办公室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647.79</w:t>
            </w:r>
          </w:p>
        </w:tc>
        <w:tc>
          <w:tcPr>
            <w:tcW w:w="2551" w:type="dxa"/>
            <w:tcBorders>
              <w:left w:val="single" w:sz="6" w:space="0" w:color="000000"/>
              <w:right w:val="single" w:sz="6" w:space="0" w:color="000000"/>
            </w:tcBorders>
            <w:vAlign w:val="center"/>
          </w:tcPr>
          <w:p>
            <w:pPr>
              <w:pStyle w:val="23"/>
            </w:pPr>
            <w:r>
              <w:t>255.90</w:t>
            </w:r>
          </w:p>
        </w:tc>
        <w:tc>
          <w:tcPr>
            <w:tcW w:w="2551" w:type="dxa"/>
            <w:vAlign w:val="center"/>
          </w:tcPr>
          <w:p>
            <w:pPr>
              <w:pStyle w:val="23"/>
            </w:pPr>
            <w:r>
              <w:t>391.89</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577.14</w:t>
            </w:r>
          </w:p>
        </w:tc>
        <w:tc>
          <w:tcPr>
            <w:tcW w:w="2551" w:type="dxa"/>
            <w:tcBorders>
              <w:left w:val="single" w:sz="6" w:space="0" w:color="000000"/>
              <w:right w:val="single" w:sz="6" w:space="0" w:color="000000"/>
            </w:tcBorders>
            <w:vAlign w:val="center"/>
          </w:tcPr>
          <w:p>
            <w:pPr>
              <w:pStyle w:val="19"/>
            </w:pPr>
            <w:r>
              <w:t>185.25</w:t>
            </w:r>
          </w:p>
        </w:tc>
        <w:tc>
          <w:tcPr>
            <w:tcW w:w="2551" w:type="dxa"/>
            <w:vAlign w:val="center"/>
          </w:tcPr>
          <w:p>
            <w:pPr>
              <w:pStyle w:val="19"/>
            </w:pPr>
            <w:r>
              <w:t>391.89</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20131</w:t>
            </w:r>
          </w:p>
        </w:tc>
        <w:tc>
          <w:tcPr>
            <w:tcW w:w="4535" w:type="dxa"/>
            <w:tcBorders>
              <w:left w:val="single" w:sz="6" w:space="0" w:color="000000"/>
              <w:right w:val="single" w:sz="6" w:space="0" w:color="000000"/>
            </w:tcBorders>
            <w:vAlign w:val="center"/>
          </w:tcPr>
          <w:p>
            <w:pPr>
              <w:pStyle w:val="20"/>
            </w:pPr>
            <w:r>
              <w:t>党委办公厅（室）及相关机构事务</w:t>
            </w:r>
          </w:p>
        </w:tc>
        <w:tc>
          <w:tcPr>
            <w:tcW w:w="2551" w:type="dxa"/>
            <w:tcBorders>
              <w:left w:val="single" w:sz="6" w:space="0" w:color="000000"/>
              <w:right w:val="single" w:sz="6" w:space="0" w:color="000000"/>
            </w:tcBorders>
            <w:vAlign w:val="center"/>
          </w:tcPr>
          <w:p>
            <w:pPr>
              <w:pStyle w:val="19"/>
            </w:pPr>
            <w:r>
              <w:t>577.14</w:t>
            </w:r>
          </w:p>
        </w:tc>
        <w:tc>
          <w:tcPr>
            <w:tcW w:w="2551" w:type="dxa"/>
            <w:tcBorders>
              <w:left w:val="single" w:sz="6" w:space="0" w:color="000000"/>
              <w:right w:val="single" w:sz="6" w:space="0" w:color="000000"/>
            </w:tcBorders>
            <w:vAlign w:val="center"/>
          </w:tcPr>
          <w:p>
            <w:pPr>
              <w:pStyle w:val="19"/>
            </w:pPr>
            <w:r>
              <w:t>185.25</w:t>
            </w:r>
          </w:p>
        </w:tc>
        <w:tc>
          <w:tcPr>
            <w:tcW w:w="2551" w:type="dxa"/>
            <w:vAlign w:val="center"/>
          </w:tcPr>
          <w:p>
            <w:pPr>
              <w:pStyle w:val="19"/>
            </w:pPr>
            <w:r>
              <w:t>391.89</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2013101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185.25</w:t>
            </w:r>
          </w:p>
        </w:tc>
        <w:tc>
          <w:tcPr>
            <w:tcW w:w="2551" w:type="dxa"/>
            <w:tcBorders>
              <w:left w:val="single" w:sz="6" w:space="0" w:color="000000"/>
              <w:right w:val="single" w:sz="6" w:space="0" w:color="000000"/>
            </w:tcBorders>
            <w:vAlign w:val="center"/>
          </w:tcPr>
          <w:p>
            <w:pPr>
              <w:pStyle w:val="19"/>
            </w:pPr>
            <w:r>
              <w:t>185.25</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2013102</w:t>
            </w:r>
          </w:p>
        </w:tc>
        <w:tc>
          <w:tcPr>
            <w:tcW w:w="4535" w:type="dxa"/>
            <w:tcBorders>
              <w:left w:val="single" w:sz="6" w:space="0" w:color="000000"/>
              <w:right w:val="single" w:sz="6" w:space="0" w:color="000000"/>
            </w:tcBorders>
            <w:vAlign w:val="center"/>
          </w:tcPr>
          <w:p>
            <w:pPr>
              <w:pStyle w:val="20"/>
            </w:pPr>
            <w:r>
              <w:t>一般行政管理事务</w:t>
            </w:r>
          </w:p>
        </w:tc>
        <w:tc>
          <w:tcPr>
            <w:tcW w:w="2551" w:type="dxa"/>
            <w:tcBorders>
              <w:left w:val="single" w:sz="6" w:space="0" w:color="000000"/>
              <w:right w:val="single" w:sz="6" w:space="0" w:color="000000"/>
            </w:tcBorders>
            <w:vAlign w:val="center"/>
          </w:tcPr>
          <w:p>
            <w:pPr>
              <w:pStyle w:val="19"/>
            </w:pPr>
            <w:r>
              <w:t>391.89</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391.89</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37.07</w:t>
            </w:r>
          </w:p>
        </w:tc>
        <w:tc>
          <w:tcPr>
            <w:tcW w:w="2551" w:type="dxa"/>
            <w:tcBorders>
              <w:left w:val="single" w:sz="6" w:space="0" w:color="000000"/>
              <w:right w:val="single" w:sz="6" w:space="0" w:color="000000"/>
            </w:tcBorders>
            <w:vAlign w:val="center"/>
          </w:tcPr>
          <w:p>
            <w:pPr>
              <w:pStyle w:val="19"/>
            </w:pPr>
            <w:r>
              <w:t>37.07</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36.53</w:t>
            </w:r>
          </w:p>
        </w:tc>
        <w:tc>
          <w:tcPr>
            <w:tcW w:w="2551" w:type="dxa"/>
            <w:tcBorders>
              <w:left w:val="single" w:sz="6" w:space="0" w:color="000000"/>
              <w:right w:val="single" w:sz="6" w:space="0" w:color="000000"/>
            </w:tcBorders>
            <w:vAlign w:val="center"/>
          </w:tcPr>
          <w:p>
            <w:pPr>
              <w:pStyle w:val="19"/>
            </w:pPr>
            <w:r>
              <w:t>36.53</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2551" w:type="dxa"/>
            <w:tcBorders>
              <w:left w:val="single" w:sz="6" w:space="0" w:color="000000"/>
              <w:right w:val="single" w:sz="6" w:space="0" w:color="000000"/>
            </w:tcBorders>
            <w:vAlign w:val="center"/>
          </w:tcPr>
          <w:p>
            <w:pPr>
              <w:pStyle w:val="19"/>
            </w:pPr>
            <w:r>
              <w:t>14.53</w:t>
            </w:r>
          </w:p>
        </w:tc>
        <w:tc>
          <w:tcPr>
            <w:tcW w:w="2551" w:type="dxa"/>
            <w:tcBorders>
              <w:left w:val="single" w:sz="6" w:space="0" w:color="000000"/>
              <w:right w:val="single" w:sz="6" w:space="0" w:color="000000"/>
            </w:tcBorders>
            <w:vAlign w:val="center"/>
          </w:tcPr>
          <w:p>
            <w:pPr>
              <w:pStyle w:val="19"/>
            </w:pPr>
            <w:r>
              <w:t>14.53</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22.00</w:t>
            </w:r>
          </w:p>
        </w:tc>
        <w:tc>
          <w:tcPr>
            <w:tcW w:w="2551" w:type="dxa"/>
            <w:tcBorders>
              <w:left w:val="single" w:sz="6" w:space="0" w:color="000000"/>
              <w:right w:val="single" w:sz="6" w:space="0" w:color="000000"/>
            </w:tcBorders>
            <w:vAlign w:val="center"/>
          </w:tcPr>
          <w:p>
            <w:pPr>
              <w:pStyle w:val="19"/>
            </w:pPr>
            <w:r>
              <w:t>22.00</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0.54</w:t>
            </w:r>
          </w:p>
        </w:tc>
        <w:tc>
          <w:tcPr>
            <w:tcW w:w="2551" w:type="dxa"/>
            <w:tcBorders>
              <w:left w:val="single" w:sz="6" w:space="0" w:color="000000"/>
              <w:right w:val="single" w:sz="6" w:space="0" w:color="000000"/>
            </w:tcBorders>
            <w:vAlign w:val="center"/>
          </w:tcPr>
          <w:p>
            <w:pPr>
              <w:pStyle w:val="19"/>
            </w:pPr>
            <w:r>
              <w:t>0.54</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0.54</w:t>
            </w:r>
          </w:p>
        </w:tc>
        <w:tc>
          <w:tcPr>
            <w:tcW w:w="2551" w:type="dxa"/>
            <w:tcBorders>
              <w:left w:val="single" w:sz="6" w:space="0" w:color="000000"/>
              <w:right w:val="single" w:sz="6" w:space="0" w:color="000000"/>
            </w:tcBorders>
            <w:vAlign w:val="center"/>
          </w:tcPr>
          <w:p>
            <w:pPr>
              <w:pStyle w:val="19"/>
            </w:pPr>
            <w:r>
              <w:t>0.54</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14.78</w:t>
            </w:r>
          </w:p>
        </w:tc>
        <w:tc>
          <w:tcPr>
            <w:tcW w:w="2551" w:type="dxa"/>
            <w:tcBorders>
              <w:left w:val="single" w:sz="6" w:space="0" w:color="000000"/>
              <w:right w:val="single" w:sz="6" w:space="0" w:color="000000"/>
            </w:tcBorders>
            <w:vAlign w:val="center"/>
          </w:tcPr>
          <w:p>
            <w:pPr>
              <w:pStyle w:val="19"/>
            </w:pPr>
            <w:r>
              <w:t>14.78</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14.78</w:t>
            </w:r>
          </w:p>
        </w:tc>
        <w:tc>
          <w:tcPr>
            <w:tcW w:w="2551" w:type="dxa"/>
            <w:tcBorders>
              <w:left w:val="single" w:sz="6" w:space="0" w:color="000000"/>
              <w:right w:val="single" w:sz="6" w:space="0" w:color="000000"/>
            </w:tcBorders>
            <w:vAlign w:val="center"/>
          </w:tcPr>
          <w:p>
            <w:pPr>
              <w:pStyle w:val="19"/>
            </w:pPr>
            <w:r>
              <w:t>14.78</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7.60</w:t>
            </w:r>
          </w:p>
        </w:tc>
        <w:tc>
          <w:tcPr>
            <w:tcW w:w="2551" w:type="dxa"/>
            <w:tcBorders>
              <w:left w:val="single" w:sz="6" w:space="0" w:color="000000"/>
              <w:right w:val="single" w:sz="6" w:space="0" w:color="000000"/>
            </w:tcBorders>
            <w:vAlign w:val="center"/>
          </w:tcPr>
          <w:p>
            <w:pPr>
              <w:pStyle w:val="19"/>
            </w:pPr>
            <w:r>
              <w:t>7.60</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2551" w:type="dxa"/>
            <w:tcBorders>
              <w:left w:val="single" w:sz="6" w:space="0" w:color="000000"/>
              <w:right w:val="single" w:sz="6" w:space="0" w:color="000000"/>
            </w:tcBorders>
            <w:vAlign w:val="center"/>
          </w:tcPr>
          <w:p>
            <w:pPr>
              <w:pStyle w:val="19"/>
            </w:pPr>
            <w:r>
              <w:t>7.18</w:t>
            </w:r>
          </w:p>
        </w:tc>
        <w:tc>
          <w:tcPr>
            <w:tcW w:w="2551" w:type="dxa"/>
            <w:tcBorders>
              <w:left w:val="single" w:sz="6" w:space="0" w:color="000000"/>
              <w:right w:val="single" w:sz="6" w:space="0" w:color="000000"/>
            </w:tcBorders>
            <w:vAlign w:val="center"/>
          </w:tcPr>
          <w:p>
            <w:pPr>
              <w:pStyle w:val="19"/>
            </w:pPr>
            <w:r>
              <w:t>7.18</w:t>
            </w:r>
          </w:p>
        </w:tc>
        <w:tc>
          <w:tcPr>
            <w:tcW w:w="2551" w:type="dxa"/>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18.80</w:t>
            </w:r>
          </w:p>
        </w:tc>
        <w:tc>
          <w:tcPr>
            <w:tcW w:w="2551" w:type="dxa"/>
            <w:tcBorders>
              <w:left w:val="single" w:sz="6" w:space="0" w:color="000000"/>
              <w:right w:val="single" w:sz="6" w:space="0" w:color="000000"/>
            </w:tcBorders>
            <w:vAlign w:val="center"/>
          </w:tcPr>
          <w:p>
            <w:pPr>
              <w:pStyle w:val="19"/>
            </w:pPr>
            <w:r>
              <w:t>18.80</w:t>
            </w:r>
          </w:p>
        </w:tc>
        <w:tc>
          <w:tcPr>
            <w:tcW w:w="2551" w:type="dxa"/>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18.80</w:t>
            </w:r>
          </w:p>
        </w:tc>
        <w:tc>
          <w:tcPr>
            <w:tcW w:w="2551" w:type="dxa"/>
            <w:tcBorders>
              <w:left w:val="single" w:sz="6" w:space="0" w:color="000000"/>
              <w:right w:val="single" w:sz="6" w:space="0" w:color="000000"/>
            </w:tcBorders>
            <w:vAlign w:val="center"/>
          </w:tcPr>
          <w:p>
            <w:pPr>
              <w:pStyle w:val="19"/>
            </w:pPr>
            <w:r>
              <w:t>18.80</w:t>
            </w:r>
          </w:p>
        </w:tc>
        <w:tc>
          <w:tcPr>
            <w:tcW w:w="2551" w:type="dxa"/>
            <w:vAlign w:val="center"/>
          </w:tcPr>
          <w:p>
            <w:pPr>
              <w:pStyle w:val="19"/>
            </w:pP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18.80</w:t>
            </w:r>
          </w:p>
        </w:tc>
        <w:tc>
          <w:tcPr>
            <w:tcW w:w="2551" w:type="dxa"/>
            <w:tcBorders>
              <w:left w:val="single" w:sz="6" w:space="0" w:color="000000"/>
              <w:right w:val="single" w:sz="6" w:space="0" w:color="000000"/>
            </w:tcBorders>
            <w:vAlign w:val="center"/>
          </w:tcPr>
          <w:p>
            <w:pPr>
              <w:pStyle w:val="19"/>
            </w:pPr>
            <w:r>
              <w:t>18.80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202002中共石家庄市井陉矿区委办公室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255.90</w:t>
            </w:r>
          </w:p>
        </w:tc>
        <w:tc>
          <w:tcPr>
            <w:tcW w:w="2551" w:type="dxa"/>
            <w:tcBorders>
              <w:left w:val="single" w:sz="6" w:space="0" w:color="000000"/>
              <w:right w:val="single" w:sz="6" w:space="0" w:color="000000"/>
            </w:tcBorders>
            <w:vAlign w:val="center"/>
          </w:tcPr>
          <w:p>
            <w:pPr>
              <w:pStyle w:val="23"/>
            </w:pPr>
            <w:r>
              <w:t>230.14</w:t>
            </w:r>
          </w:p>
        </w:tc>
        <w:tc>
          <w:tcPr>
            <w:tcW w:w="2551" w:type="dxa"/>
            <w:vAlign w:val="center"/>
          </w:tcPr>
          <w:p>
            <w:pPr>
              <w:pStyle w:val="23"/>
            </w:pPr>
            <w:r>
              <w:t>25.76</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215.61</w:t>
            </w:r>
          </w:p>
        </w:tc>
        <w:tc>
          <w:tcPr>
            <w:tcW w:w="2551" w:type="dxa"/>
            <w:tcBorders>
              <w:left w:val="single" w:sz="6" w:space="0" w:color="000000"/>
              <w:right w:val="single" w:sz="6" w:space="0" w:color="000000"/>
            </w:tcBorders>
            <w:vAlign w:val="center"/>
          </w:tcPr>
          <w:p>
            <w:pPr>
              <w:pStyle w:val="19"/>
            </w:pPr>
            <w:r>
              <w:t>215.61</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64.85</w:t>
            </w:r>
          </w:p>
        </w:tc>
        <w:tc>
          <w:tcPr>
            <w:tcW w:w="2551" w:type="dxa"/>
            <w:tcBorders>
              <w:left w:val="single" w:sz="6" w:space="0" w:color="000000"/>
              <w:right w:val="single" w:sz="6" w:space="0" w:color="000000"/>
            </w:tcBorders>
            <w:vAlign w:val="center"/>
          </w:tcPr>
          <w:p>
            <w:pPr>
              <w:pStyle w:val="19"/>
            </w:pPr>
            <w:r>
              <w:t>64.85</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48.37</w:t>
            </w:r>
          </w:p>
        </w:tc>
        <w:tc>
          <w:tcPr>
            <w:tcW w:w="2551" w:type="dxa"/>
            <w:tcBorders>
              <w:left w:val="single" w:sz="6" w:space="0" w:color="000000"/>
              <w:right w:val="single" w:sz="6" w:space="0" w:color="000000"/>
            </w:tcBorders>
            <w:vAlign w:val="center"/>
          </w:tcPr>
          <w:p>
            <w:pPr>
              <w:pStyle w:val="19"/>
            </w:pPr>
            <w:r>
              <w:t>48.37</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46.27</w:t>
            </w:r>
          </w:p>
        </w:tc>
        <w:tc>
          <w:tcPr>
            <w:tcW w:w="2551" w:type="dxa"/>
            <w:tcBorders>
              <w:left w:val="single" w:sz="6" w:space="0" w:color="000000"/>
              <w:right w:val="single" w:sz="6" w:space="0" w:color="000000"/>
            </w:tcBorders>
            <w:vAlign w:val="center"/>
          </w:tcPr>
          <w:p>
            <w:pPr>
              <w:pStyle w:val="19"/>
            </w:pPr>
            <w:r>
              <w:t>46.27</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22.00</w:t>
            </w:r>
          </w:p>
        </w:tc>
        <w:tc>
          <w:tcPr>
            <w:tcW w:w="2551" w:type="dxa"/>
            <w:tcBorders>
              <w:left w:val="single" w:sz="6" w:space="0" w:color="000000"/>
              <w:right w:val="single" w:sz="6" w:space="0" w:color="000000"/>
            </w:tcBorders>
            <w:vAlign w:val="center"/>
          </w:tcPr>
          <w:p>
            <w:pPr>
              <w:pStyle w:val="19"/>
            </w:pPr>
            <w:r>
              <w:t>22.00</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7.60</w:t>
            </w:r>
          </w:p>
        </w:tc>
        <w:tc>
          <w:tcPr>
            <w:tcW w:w="2551" w:type="dxa"/>
            <w:tcBorders>
              <w:left w:val="single" w:sz="6" w:space="0" w:color="000000"/>
              <w:right w:val="single" w:sz="6" w:space="0" w:color="000000"/>
            </w:tcBorders>
            <w:vAlign w:val="center"/>
          </w:tcPr>
          <w:p>
            <w:pPr>
              <w:pStyle w:val="19"/>
            </w:pPr>
            <w:r>
              <w:t>7.60</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30111</w:t>
            </w:r>
          </w:p>
        </w:tc>
        <w:tc>
          <w:tcPr>
            <w:tcW w:w="4535" w:type="dxa"/>
            <w:tcBorders>
              <w:left w:val="single" w:sz="6" w:space="0" w:color="000000"/>
              <w:right w:val="single" w:sz="6" w:space="0" w:color="000000"/>
            </w:tcBorders>
            <w:vAlign w:val="center"/>
          </w:tcPr>
          <w:p>
            <w:pPr>
              <w:pStyle w:val="20"/>
            </w:pPr>
            <w:r>
              <w:t>公务员医疗补助缴费</w:t>
            </w:r>
          </w:p>
        </w:tc>
        <w:tc>
          <w:tcPr>
            <w:tcW w:w="2551" w:type="dxa"/>
            <w:tcBorders>
              <w:left w:val="single" w:sz="6" w:space="0" w:color="000000"/>
              <w:right w:val="single" w:sz="6" w:space="0" w:color="000000"/>
            </w:tcBorders>
            <w:vAlign w:val="center"/>
          </w:tcPr>
          <w:p>
            <w:pPr>
              <w:pStyle w:val="19"/>
            </w:pPr>
            <w:r>
              <w:t>7.18</w:t>
            </w:r>
          </w:p>
        </w:tc>
        <w:tc>
          <w:tcPr>
            <w:tcW w:w="2551" w:type="dxa"/>
            <w:tcBorders>
              <w:left w:val="single" w:sz="6" w:space="0" w:color="000000"/>
              <w:right w:val="single" w:sz="6" w:space="0" w:color="000000"/>
            </w:tcBorders>
            <w:vAlign w:val="center"/>
          </w:tcPr>
          <w:p>
            <w:pPr>
              <w:pStyle w:val="19"/>
            </w:pPr>
            <w:r>
              <w:t>7.18</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0.54</w:t>
            </w:r>
          </w:p>
        </w:tc>
        <w:tc>
          <w:tcPr>
            <w:tcW w:w="2551" w:type="dxa"/>
            <w:tcBorders>
              <w:left w:val="single" w:sz="6" w:space="0" w:color="000000"/>
              <w:right w:val="single" w:sz="6" w:space="0" w:color="000000"/>
            </w:tcBorders>
            <w:vAlign w:val="center"/>
          </w:tcPr>
          <w:p>
            <w:pPr>
              <w:pStyle w:val="19"/>
            </w:pPr>
            <w:r>
              <w:t>0.54</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18.80</w:t>
            </w:r>
          </w:p>
        </w:tc>
        <w:tc>
          <w:tcPr>
            <w:tcW w:w="2551" w:type="dxa"/>
            <w:tcBorders>
              <w:left w:val="single" w:sz="6" w:space="0" w:color="000000"/>
              <w:right w:val="single" w:sz="6" w:space="0" w:color="000000"/>
            </w:tcBorders>
            <w:vAlign w:val="center"/>
          </w:tcPr>
          <w:p>
            <w:pPr>
              <w:pStyle w:val="19"/>
            </w:pPr>
            <w:r>
              <w:t>18.80</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25.76</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25.76</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0.78</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0.78</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pPr>
            <w:r>
              <w:t>邮电费</w:t>
            </w:r>
          </w:p>
        </w:tc>
        <w:tc>
          <w:tcPr>
            <w:tcW w:w="2551" w:type="dxa"/>
            <w:tcBorders>
              <w:left w:val="single" w:sz="6" w:space="0" w:color="000000"/>
              <w:right w:val="single" w:sz="6" w:space="0" w:color="000000"/>
            </w:tcBorders>
            <w:vAlign w:val="center"/>
          </w:tcPr>
          <w:p>
            <w:pPr>
              <w:pStyle w:val="19"/>
            </w:pPr>
            <w:r>
              <w:t>3.72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3.72</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30211</w:t>
            </w:r>
          </w:p>
        </w:tc>
        <w:tc>
          <w:tcPr>
            <w:tcW w:w="4535" w:type="dxa"/>
            <w:tcBorders>
              <w:left w:val="single" w:sz="6" w:space="0" w:color="000000"/>
              <w:right w:val="single" w:sz="6" w:space="0" w:color="000000"/>
            </w:tcBorders>
            <w:vAlign w:val="center"/>
          </w:tcPr>
          <w:p>
            <w:pPr>
              <w:pStyle w:val="20"/>
            </w:pPr>
            <w:r>
              <w:t>差旅费</w:t>
            </w:r>
          </w:p>
        </w:tc>
        <w:tc>
          <w:tcPr>
            <w:tcW w:w="2551" w:type="dxa"/>
            <w:tcBorders>
              <w:left w:val="single" w:sz="6" w:space="0" w:color="000000"/>
              <w:right w:val="single" w:sz="6" w:space="0" w:color="000000"/>
            </w:tcBorders>
            <w:vAlign w:val="center"/>
          </w:tcPr>
          <w:p>
            <w:pPr>
              <w:pStyle w:val="19"/>
            </w:pPr>
            <w:r>
              <w:t>0.78</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0.78</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30217</w:t>
            </w:r>
          </w:p>
        </w:tc>
        <w:tc>
          <w:tcPr>
            <w:tcW w:w="4535" w:type="dxa"/>
            <w:tcBorders>
              <w:left w:val="single" w:sz="6" w:space="0" w:color="000000"/>
              <w:right w:val="single" w:sz="6" w:space="0" w:color="000000"/>
            </w:tcBorders>
            <w:vAlign w:val="center"/>
          </w:tcPr>
          <w:p>
            <w:pPr>
              <w:pStyle w:val="20"/>
            </w:pPr>
            <w:r>
              <w:t>公务接待费</w:t>
            </w:r>
          </w:p>
        </w:tc>
        <w:tc>
          <w:tcPr>
            <w:tcW w:w="2551" w:type="dxa"/>
            <w:tcBorders>
              <w:left w:val="single" w:sz="6" w:space="0" w:color="000000"/>
              <w:right w:val="single" w:sz="6" w:space="0" w:color="000000"/>
            </w:tcBorders>
            <w:vAlign w:val="center"/>
          </w:tcPr>
          <w:p>
            <w:pPr>
              <w:pStyle w:val="19"/>
            </w:pPr>
            <w:r>
              <w:t>0.06</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0.06</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10.00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10.00</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10.42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10.42</w:t>
            </w: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14.53</w:t>
            </w:r>
          </w:p>
        </w:tc>
        <w:tc>
          <w:tcPr>
            <w:tcW w:w="2551" w:type="dxa"/>
            <w:tcBorders>
              <w:left w:val="single" w:sz="6" w:space="0" w:color="000000"/>
              <w:right w:val="single" w:sz="6" w:space="0" w:color="000000"/>
            </w:tcBorders>
            <w:vAlign w:val="center"/>
          </w:tcPr>
          <w:p>
            <w:pPr>
              <w:pStyle w:val="19"/>
            </w:pPr>
            <w:r>
              <w:t>14.53</w:t>
            </w:r>
          </w:p>
        </w:tc>
        <w:tc>
          <w:tcPr>
            <w:tcW w:w="2551" w:type="dxa"/>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14.53</w:t>
            </w:r>
          </w:p>
        </w:tc>
        <w:tc>
          <w:tcPr>
            <w:tcW w:w="2551" w:type="dxa"/>
            <w:tcBorders>
              <w:left w:val="single" w:sz="6" w:space="0" w:color="000000"/>
              <w:right w:val="single" w:sz="6" w:space="0" w:color="000000"/>
            </w:tcBorders>
            <w:vAlign w:val="center"/>
          </w:tcPr>
          <w:p>
            <w:pPr>
              <w:pStyle w:val="19"/>
            </w:pPr>
            <w:r>
              <w:t>14.53</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202002中共石家庄市井陉矿区委办公室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202002中共石家庄市井陉矿区委办公室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202002中共石家庄市井陉矿区委办公室</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000000"/>
              <w:right w:val="single" w:sz="6" w:space="0" w:color="000000"/>
            </w:tcBorders>
            <w:vAlign w:val="center"/>
          </w:tcPr>
          <w:p>
            <w:pPr>
              <w:pStyle w:val="20"/>
            </w:pPr>
            <w:r>
              <w:t>公车运行维护费</w:t>
            </w:r>
          </w:p>
        </w:tc>
        <w:tc>
          <w:tcPr>
            <w:tcW w:w="2381" w:type="dxa"/>
            <w:tcBorders>
              <w:left w:val="single" w:sz="6" w:space="0" w:color="000000"/>
              <w:right w:val="single" w:sz="6" w:space="0" w:color="000000"/>
            </w:tcBorders>
            <w:vAlign w:val="center"/>
          </w:tcPr>
          <w:p>
            <w:pPr>
              <w:pStyle w:val="19"/>
            </w:pPr>
            <w:r>
              <w:t>10.06</w:t>
            </w:r>
          </w:p>
        </w:tc>
        <w:tc>
          <w:tcPr>
            <w:tcW w:w="2381" w:type="dxa"/>
            <w:tcBorders>
              <w:left w:val="single" w:sz="6" w:space="0" w:color="000000"/>
              <w:right w:val="single" w:sz="6" w:space="0" w:color="000000"/>
            </w:tcBorders>
            <w:vAlign w:val="center"/>
          </w:tcPr>
          <w:p>
            <w:pPr>
              <w:pStyle w:val="19"/>
            </w:pPr>
            <w:r>
              <w:t>10.06</w:t>
            </w:r>
          </w:p>
        </w:tc>
        <w:tc>
          <w:tcPr>
            <w:tcW w:w="2381" w:type="dxa"/>
            <w:tcBorders>
              <w:left w:val="single" w:sz="6" w:space="0" w:color="000000"/>
              <w:right w:val="single" w:sz="6" w:space="0" w:color="000000"/>
            </w:tcBorders>
            <w:vAlign w:val="center"/>
          </w:tcPr>
          <w:p>
            <w:pPr>
              <w:pStyle w:val="19"/>
            </w:pPr>
            <w:r>
              <w:t>0</w:t>
            </w:r>
          </w:p>
        </w:tc>
        <w:tc>
          <w:tcPr>
            <w:tcW w:w="2381" w:type="dxa"/>
            <w:vAlign w:val="center"/>
          </w:tcPr>
          <w:p>
            <w:pPr>
              <w:pStyle w:val="19"/>
            </w:pPr>
            <w:r>
              <w:t>0</w:t>
            </w: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中共石家庄市井陉矿区委办公室2026年单位预算信息公开情况说明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按照《中华人民共和国预算法》、《地方预决算公开操作规程》和《关于进一步推进预算公开工作的实施意见》规定，现将中共石家庄市井陉矿区委办公室2026年单位预算公开如下：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r>
        <w:t>（一）负责推动党中央和省、市、区委决策部署的落实，按照区委要求协调有关方面开展工作。</w:t>
      </w:r>
    </w:p>
    <w:p>
      <w:pPr>
        <w:pStyle w:val="25"/>
      </w:pPr>
      <w:r>
        <w:t>（二）负责区委和区委办公室文件等工作。</w:t>
      </w:r>
    </w:p>
    <w:p>
      <w:pPr>
        <w:pStyle w:val="25"/>
      </w:pPr>
      <w:r>
        <w:t>（三）围绕党中央和省、市、区委总体工作部署开展调查研究，收集和处理信息、反映动态，提出意见建议。</w:t>
      </w:r>
    </w:p>
    <w:p>
      <w:pPr>
        <w:pStyle w:val="25"/>
      </w:pPr>
      <w:r>
        <w:t>（四）负责重要会议的会务工作；负责重大活动和日常工作活动的组织安排。</w:t>
      </w:r>
    </w:p>
    <w:p>
      <w:pPr>
        <w:pStyle w:val="25"/>
      </w:pPr>
      <w:r>
        <w:t>（五）负责区委日常文件处理；负责区委文件和区委办公室代区委行文的审核工作；负责区委制定规范性文件的工作。</w:t>
      </w:r>
    </w:p>
    <w:p>
      <w:pPr>
        <w:pStyle w:val="25"/>
      </w:pPr>
      <w:r>
        <w:t>（六）承担区委全面深化改革委员会的日常工作，负责提交区委全面深化改革委员会会议研究的议题及相关会议的组织服务工作。</w:t>
      </w:r>
    </w:p>
    <w:p>
      <w:pPr>
        <w:pStyle w:val="25"/>
      </w:pPr>
      <w:r>
        <w:t>（七）负责组织指导、督促检查全区地方志工作。</w:t>
      </w:r>
    </w:p>
    <w:p>
      <w:pPr>
        <w:pStyle w:val="25"/>
      </w:pPr>
      <w:r>
        <w:t>（八）完成区委交办的其他任务。</w:t>
      </w:r>
    </w:p>
    <w:p>
      <w:pPr>
        <w:spacing w:before="0" w:after="0" w:line="240" w:lineRule="auto"/>
        <w:ind w:firstLine="640"/>
        <w:jc w:val="left"/>
        <w:outlineLvl w:val="9"/>
        <w:rPr>
          <w:rFonts w:ascii="方正楷体_GBK" w:eastAsia="方正楷体_GBK" w:cs="方正楷体_GBK" w:hAnsi="方正楷体_GBK"/>
          <w:b/>
          <w:color w:val="000000"/>
          <w:sz w:val="32"/>
        </w:rPr>
      </w:pPr>
      <w:r>
        <w:rPr>
          <w:rFonts w:ascii="方正楷体_GBK" w:eastAsia="方正楷体_GBK" w:cs="方正楷体_GBK" w:hAnsi="方正楷体_GBK"/>
          <w:b/>
          <w:color w:val="000000"/>
          <w:sz w:val="32"/>
        </w:rPr>
        <w:t>机构设置：</w:t>
      </w:r>
    </w:p>
    <w:p>
      <w:pPr>
        <w:spacing w:before="0" w:after="0" w:line="240" w:lineRule="auto"/>
        <w:ind w:firstLine="640"/>
        <w:jc w:val="left"/>
        <w:outlineLvl w:val="9"/>
        <w:rPr>
          <w:rFonts w:ascii="方正楷体_GBK" w:eastAsia="方正楷体_GBK" w:cs="方正楷体_GBK" w:hAnsi="方正楷体_GBK"/>
          <w:b/>
          <w:color w:val="000000"/>
          <w:sz w:val="32"/>
        </w:rPr>
      </w:pPr>
    </w:p>
    <w:p>
      <w:pPr>
        <w:spacing w:before="0" w:after="0" w:line="240" w:lineRule="auto"/>
        <w:ind w:firstLine="640"/>
        <w:jc w:val="left"/>
        <w:outlineLvl w:val="9"/>
        <w:rPr>
          <w:rFonts w:ascii="方正楷体_GBK" w:eastAsia="方正楷体_GBK" w:cs="方正楷体_GBK" w:hAnsi="方正楷体_GBK"/>
          <w:b/>
          <w:color w:val="000000"/>
          <w:sz w:val="32"/>
        </w:rPr>
      </w:pPr>
    </w:p>
    <w:p>
      <w:pPr>
        <w:spacing w:before="0" w:after="0" w:line="240" w:lineRule="auto"/>
        <w:ind w:firstLine="640"/>
        <w:jc w:val="left"/>
        <w:outlineLvl w:val="9"/>
      </w:pP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中共石家庄市井陉矿区委办公室</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正处（县）级</w:t>
            </w:r>
          </w:p>
        </w:tc>
        <w:tc>
          <w:tcPr>
            <w:tcW w:w="3827" w:type="dxa"/>
            <w:vAlign w:val="center"/>
          </w:tcPr>
          <w:p>
            <w:pPr>
              <w:pStyle w:val="21"/>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2026年预算收入647.79万元，其中：一般公共预算收入647.79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中共石家庄市井陉矿区委办公室年度单位预算中支出预算的总体情况。2026年支出预算647.79万元，其中基本支出255.90万元，包括人员经费230.14万元和日常公用经费25.76万元；项目支出391.89万元，主要为项目主要是视频网站费用，区委2-3次全会费用，信创项目的更换和替代。；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647.79万元，较2025年预算减少145.23万元，其中：基本支出减少155.28万元，主要为我单位2026年度事业人员减少10人，由股级事业单位提升至区委直属事业单位，该单位于2026年1月起独立核算项目支出增加10.05万元，主要为为保障区委各项工作顺利进行，今年新增项目。预计下年使用的单位资金结余增加0.00万元。</w:t>
      </w:r>
    </w:p>
    <w:p>
      <w:pPr>
        <w:spacing w:before="10" w:after="10" w:line="240" w:lineRule="auto"/>
        <w:ind w:firstLine="640"/>
        <w:jc w:val="left"/>
        <w:outlineLvl w:val="5"/>
        <w:rPr>
          <w:rFonts w:ascii="黑体" w:eastAsia="黑体" w:cs="黑体" w:hAnsi="黑体"/>
          <w:color w:val="000000"/>
          <w:sz w:val="32"/>
        </w:rPr>
      </w:pPr>
      <w:r>
        <w:rPr>
          <w:rFonts w:ascii="黑体" w:eastAsia="黑体" w:cs="黑体" w:hAnsi="黑体"/>
          <w:color w:val="000000"/>
          <w:sz w:val="32"/>
        </w:rPr>
        <w:t>三、机关运行经费安排情况</w:t>
      </w:r>
    </w:p>
    <w:p>
      <w:pPr>
        <w:pStyle w:val="27"/>
      </w:pPr>
      <w:r>
        <w:t> 2026年，我单位机关运行经费共计安排25.76万元，主要用于日常维修、日常办公用品、设备更换等支出。</w:t>
      </w:r>
      <w:bookmarkStart w:id="0" w:name="_GoBack"/>
      <w:bookmarkEnd w:id="0"/>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r>
        <w:t>2026年，我单位财政拨款“三公”经费预算安排10.06万元，其中因公出国（境）费0.00万元；公务用车购置及运维费10万元（其中：公务用车购置费为0.00万元，公务用车运维费10万元)；公务接待费0.00万元。与2025年相比减少12.06万元，增减变化的主要原因是我单位因2025报废一辆公务用车，今年费用减少2万。</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w:t>
      </w:r>
    </w:p>
    <w:p>
      <w:pPr>
        <w:sectPr>
          <w:pgSz w:w="16840" w:h="11900" w:orient="landscape"/>
          <w:pgMar w:top="1361" w:right="1020" w:bottom="1134" w:left="1020" w:header="720" w:footer="720" w:gutter="0"/>
          <w:docGrid w:linePitch="326" w:charSpace="0"/>
        </w:sectPr>
      </w:pPr>
    </w:p>
    <w:p>
      <w:pPr>
        <w:spacing w:before="0" w:after="0"/>
        <w:ind w:left="0"/>
        <w:jc w:val="left"/>
        <w:outlineLvl w:val="9"/>
      </w:pPr>
      <w:r>
        <w:rPr>
          <w:rFonts w:ascii="方正仿宋_GBK" w:eastAsia="方正仿宋_GBK" w:cs="方正仿宋_GBK" w:hAnsi="方正仿宋_GBK"/>
          <w:b/>
          <w:color w:val="000000"/>
          <w:sz w:val="28"/>
        </w:rPr>
        <w:t>2、区委会议费绩效目标表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13010726P00025010139R</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区委会议费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6.00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6.00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按时支付会议费用，保障各大型会议顺利完成</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3.00</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3.00</w:t>
            </w:r>
          </w:p>
        </w:tc>
      </w:tr>
      <w:tr>
        <w:trPr>
          <w:trHeight w:val="369"/>
        </w:trPr>
        <w:tc>
          <w:tcPr>
            <w:tcW w:w="1276" w:type="dxa"/>
            <w:vAlign w:val="center"/>
          </w:tcPr>
          <w:p>
            <w:pPr>
              <w:pStyle w:val="18"/>
            </w:pPr>
            <w:r>
              <w:t>绩效目标</w:t>
            </w:r>
          </w:p>
        </w:tc>
        <w:tc>
          <w:tcPr>
            <w:tcW w:w="14033" w:type="dxa"/>
            <w:gridSpan w:val="6"/>
            <w:vAlign w:val="center"/>
          </w:tcPr>
          <w:p>
            <w:pPr>
              <w:pStyle w:val="20"/>
            </w:pPr>
            <w:r>
              <w:t>1.按时支付会议费用，保障各大型会议顺利完成</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会议次数</w:t>
            </w:r>
          </w:p>
        </w:tc>
        <w:tc>
          <w:tcPr>
            <w:tcW w:w="5386" w:type="dxa"/>
            <w:tcBorders>
              <w:left w:val="single" w:sz="6" w:space="0" w:color="000000"/>
              <w:right w:val="single" w:sz="6" w:space="0" w:color="000000"/>
            </w:tcBorders>
            <w:vAlign w:val="center"/>
          </w:tcPr>
          <w:p>
            <w:pPr>
              <w:pStyle w:val="20"/>
            </w:pPr>
            <w:r>
              <w:t>反映会议次数情况。</w:t>
            </w:r>
          </w:p>
        </w:tc>
        <w:tc>
          <w:tcPr>
            <w:tcW w:w="2268" w:type="dxa"/>
            <w:tcBorders>
              <w:left w:val="single" w:sz="6" w:space="0" w:color="000000"/>
              <w:right w:val="single" w:sz="6" w:space="0" w:color="000000"/>
            </w:tcBorders>
            <w:vAlign w:val="center"/>
          </w:tcPr>
          <w:p>
            <w:pPr>
              <w:pStyle w:val="20"/>
            </w:pPr>
            <w:r>
              <w:t>≥3次</w:t>
            </w:r>
          </w:p>
        </w:tc>
        <w:tc>
          <w:tcPr>
            <w:tcW w:w="1276" w:type="dxa"/>
            <w:vAlign w:val="center"/>
          </w:tcPr>
          <w:p>
            <w:pPr>
              <w:pStyle w:val="20"/>
            </w:pPr>
            <w:r>
              <w:t>年初公用经费预算</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质量合格率</w:t>
            </w:r>
          </w:p>
        </w:tc>
        <w:tc>
          <w:tcPr>
            <w:tcW w:w="5386" w:type="dxa"/>
            <w:tcBorders>
              <w:left w:val="single" w:sz="6" w:space="0" w:color="000000"/>
              <w:right w:val="single" w:sz="6" w:space="0" w:color="000000"/>
            </w:tcBorders>
            <w:vAlign w:val="center"/>
          </w:tcPr>
          <w:p>
            <w:pPr>
              <w:pStyle w:val="20"/>
            </w:pPr>
            <w:r>
              <w:t>反映资料及档案归档合格情况情况。</w:t>
            </w:r>
          </w:p>
        </w:tc>
        <w:tc>
          <w:tcPr>
            <w:tcW w:w="2268" w:type="dxa"/>
            <w:tcBorders>
              <w:left w:val="single" w:sz="6" w:space="0" w:color="000000"/>
              <w:right w:val="single" w:sz="6" w:space="0" w:color="000000"/>
            </w:tcBorders>
            <w:vAlign w:val="center"/>
          </w:tcPr>
          <w:p>
            <w:pPr>
              <w:pStyle w:val="20"/>
            </w:pPr>
            <w:r>
              <w:t>≥80%</w:t>
            </w:r>
          </w:p>
        </w:tc>
        <w:tc>
          <w:tcPr>
            <w:tcW w:w="1276" w:type="dxa"/>
            <w:vAlign w:val="center"/>
          </w:tcPr>
          <w:p>
            <w:pPr>
              <w:pStyle w:val="20"/>
            </w:pPr>
            <w:r>
              <w:t>年初公用经费预算</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会议计划按期完成率</w:t>
            </w:r>
          </w:p>
        </w:tc>
        <w:tc>
          <w:tcPr>
            <w:tcW w:w="5386" w:type="dxa"/>
            <w:tcBorders>
              <w:left w:val="single" w:sz="6" w:space="0" w:color="000000"/>
              <w:right w:val="single" w:sz="6" w:space="0" w:color="000000"/>
            </w:tcBorders>
            <w:vAlign w:val="center"/>
          </w:tcPr>
          <w:p>
            <w:pPr>
              <w:pStyle w:val="20"/>
            </w:pPr>
            <w:r>
              <w:t>反映会议计划按期完成情况。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年初公用经费预算</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人均会议成本</w:t>
            </w:r>
          </w:p>
        </w:tc>
        <w:tc>
          <w:tcPr>
            <w:tcW w:w="5386" w:type="dxa"/>
            <w:tcBorders>
              <w:left w:val="single" w:sz="6" w:space="0" w:color="000000"/>
              <w:right w:val="single" w:sz="6" w:space="0" w:color="000000"/>
            </w:tcBorders>
            <w:vAlign w:val="center"/>
          </w:tcPr>
          <w:p>
            <w:pPr>
              <w:pStyle w:val="20"/>
            </w:pPr>
            <w:r>
              <w:t>反映人均每天会议费用支出情况。</w:t>
            </w:r>
          </w:p>
        </w:tc>
        <w:tc>
          <w:tcPr>
            <w:tcW w:w="2268" w:type="dxa"/>
            <w:tcBorders>
              <w:left w:val="single" w:sz="6" w:space="0" w:color="000000"/>
              <w:right w:val="single" w:sz="6" w:space="0" w:color="000000"/>
            </w:tcBorders>
            <w:vAlign w:val="center"/>
          </w:tcPr>
          <w:p>
            <w:pPr>
              <w:pStyle w:val="20"/>
            </w:pPr>
            <w:r>
              <w:t>230元/人</w:t>
            </w:r>
          </w:p>
        </w:tc>
        <w:tc>
          <w:tcPr>
            <w:tcW w:w="1276" w:type="dxa"/>
            <w:vAlign w:val="center"/>
          </w:tcPr>
          <w:p>
            <w:pPr>
              <w:pStyle w:val="20"/>
            </w:pPr>
            <w:r>
              <w:t>年初公用经费预算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保障部门单位事业的推进和发展</w:t>
            </w:r>
          </w:p>
        </w:tc>
        <w:tc>
          <w:tcPr>
            <w:tcW w:w="5386" w:type="dxa"/>
            <w:tcBorders>
              <w:left w:val="single" w:sz="6" w:space="0" w:color="000000"/>
              <w:right w:val="single" w:sz="6" w:space="0" w:color="000000"/>
            </w:tcBorders>
            <w:vAlign w:val="center"/>
          </w:tcPr>
          <w:p>
            <w:pPr>
              <w:pStyle w:val="20"/>
            </w:pPr>
            <w:r>
              <w:t>保障部门单位事业的推进和发展</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年初公用经费预算</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主管部门满意度</w:t>
            </w:r>
          </w:p>
        </w:tc>
        <w:tc>
          <w:tcPr>
            <w:tcW w:w="5386" w:type="dxa"/>
            <w:tcBorders>
              <w:left w:val="single" w:sz="6" w:space="0" w:color="000000"/>
              <w:right w:val="single" w:sz="6" w:space="0" w:color="000000"/>
            </w:tcBorders>
            <w:vAlign w:val="center"/>
          </w:tcPr>
          <w:p>
            <w:pPr>
              <w:pStyle w:val="20"/>
            </w:pPr>
            <w:r>
              <w:t>主管部门满意度</w:t>
            </w:r>
          </w:p>
        </w:tc>
        <w:tc>
          <w:tcPr>
            <w:tcW w:w="2268" w:type="dxa"/>
            <w:tcBorders>
              <w:left w:val="single" w:sz="6" w:space="0" w:color="000000"/>
              <w:right w:val="single" w:sz="6" w:space="0" w:color="000000"/>
            </w:tcBorders>
            <w:vAlign w:val="center"/>
          </w:tcPr>
          <w:p>
            <w:pPr>
              <w:pStyle w:val="20"/>
            </w:pPr>
            <w:r>
              <w:t>≥80%</w:t>
            </w:r>
          </w:p>
        </w:tc>
        <w:tc>
          <w:tcPr>
            <w:tcW w:w="1276" w:type="dxa"/>
            <w:vAlign w:val="center"/>
          </w:tcPr>
          <w:p>
            <w:pPr>
              <w:pStyle w:val="20"/>
            </w:pPr>
            <w:r>
              <w:t>年初公用经费预算</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3、视频网站经费绩效目标表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13010726P000079100039</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视频网站经费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13.39</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13.39</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按时支付视频网站费用，已维护区委日常监控查岗</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3.30</w:t>
            </w:r>
          </w:p>
        </w:tc>
        <w:tc>
          <w:tcPr>
            <w:tcW w:w="2835" w:type="dxa"/>
            <w:tcBorders>
              <w:left w:val="single" w:sz="6" w:space="0" w:color="000000"/>
              <w:right w:val="single" w:sz="6" w:space="0" w:color="000000"/>
            </w:tcBorders>
            <w:vAlign w:val="center"/>
          </w:tcPr>
          <w:p>
            <w:pPr>
              <w:pStyle w:val="21"/>
            </w:pPr>
            <w:r>
              <w:t>6.60</w:t>
            </w:r>
          </w:p>
        </w:tc>
        <w:tc>
          <w:tcPr>
            <w:tcW w:w="2551" w:type="dxa"/>
            <w:tcBorders>
              <w:left w:val="single" w:sz="6" w:space="0" w:color="000000"/>
              <w:right w:val="single" w:sz="6" w:space="0" w:color="000000"/>
            </w:tcBorders>
            <w:vAlign w:val="center"/>
          </w:tcPr>
          <w:p>
            <w:pPr>
              <w:pStyle w:val="21"/>
            </w:pPr>
            <w:r>
              <w:t>9.90</w:t>
            </w:r>
          </w:p>
        </w:tc>
        <w:tc>
          <w:tcPr>
            <w:tcW w:w="3544" w:type="dxa"/>
            <w:gridSpan w:val="2"/>
            <w:vAlign w:val="center"/>
          </w:tcPr>
          <w:p>
            <w:pPr>
              <w:pStyle w:val="21"/>
            </w:pPr>
            <w:r>
              <w:t>3.49</w:t>
            </w:r>
          </w:p>
        </w:tc>
      </w:tr>
      <w:tr>
        <w:trPr>
          <w:trHeight w:val="369"/>
        </w:trPr>
        <w:tc>
          <w:tcPr>
            <w:tcW w:w="1276" w:type="dxa"/>
            <w:vAlign w:val="center"/>
          </w:tcPr>
          <w:p>
            <w:pPr>
              <w:pStyle w:val="18"/>
            </w:pPr>
            <w:r>
              <w:t>绩效目标</w:t>
            </w:r>
          </w:p>
        </w:tc>
        <w:tc>
          <w:tcPr>
            <w:tcW w:w="14033" w:type="dxa"/>
            <w:gridSpan w:val="6"/>
            <w:vAlign w:val="center"/>
          </w:tcPr>
          <w:p>
            <w:pPr>
              <w:pStyle w:val="20"/>
            </w:pPr>
            <w:r>
              <w:t>1.按时支付视频网站费用维护单位日常视频会议的正常进行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维护监控设备数量</w:t>
            </w:r>
          </w:p>
        </w:tc>
        <w:tc>
          <w:tcPr>
            <w:tcW w:w="5386" w:type="dxa"/>
            <w:tcBorders>
              <w:left w:val="single" w:sz="6" w:space="0" w:color="000000"/>
              <w:right w:val="single" w:sz="6" w:space="0" w:color="000000"/>
            </w:tcBorders>
            <w:vAlign w:val="center"/>
          </w:tcPr>
          <w:p>
            <w:pPr>
              <w:pStyle w:val="20"/>
            </w:pPr>
            <w:r>
              <w:t>维护监控设备数量</w:t>
            </w:r>
          </w:p>
        </w:tc>
        <w:tc>
          <w:tcPr>
            <w:tcW w:w="2268" w:type="dxa"/>
            <w:tcBorders>
              <w:left w:val="single" w:sz="6" w:space="0" w:color="000000"/>
              <w:right w:val="single" w:sz="6" w:space="0" w:color="000000"/>
            </w:tcBorders>
            <w:vAlign w:val="center"/>
          </w:tcPr>
          <w:p>
            <w:pPr>
              <w:pStyle w:val="20"/>
            </w:pPr>
            <w:r>
              <w:t>≥3套</w:t>
            </w:r>
          </w:p>
        </w:tc>
        <w:tc>
          <w:tcPr>
            <w:tcW w:w="1276" w:type="dxa"/>
            <w:vAlign w:val="center"/>
          </w:tcPr>
          <w:p>
            <w:pPr>
              <w:pStyle w:val="20"/>
            </w:pPr>
            <w:r>
              <w:t>年初预算安排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视频监控率</w:t>
            </w:r>
          </w:p>
        </w:tc>
        <w:tc>
          <w:tcPr>
            <w:tcW w:w="5386" w:type="dxa"/>
            <w:tcBorders>
              <w:left w:val="single" w:sz="6" w:space="0" w:color="000000"/>
              <w:right w:val="single" w:sz="6" w:space="0" w:color="000000"/>
            </w:tcBorders>
            <w:vAlign w:val="center"/>
          </w:tcPr>
          <w:p>
            <w:pPr>
              <w:pStyle w:val="20"/>
            </w:pPr>
            <w:r>
              <w:t>视频监控率</w:t>
            </w:r>
          </w:p>
        </w:tc>
        <w:tc>
          <w:tcPr>
            <w:tcW w:w="2268" w:type="dxa"/>
            <w:tcBorders>
              <w:left w:val="single" w:sz="6" w:space="0" w:color="000000"/>
              <w:right w:val="single" w:sz="6" w:space="0" w:color="000000"/>
            </w:tcBorders>
            <w:vAlign w:val="center"/>
          </w:tcPr>
          <w:p>
            <w:pPr>
              <w:pStyle w:val="20"/>
            </w:pPr>
            <w:r>
              <w:t>≥85%</w:t>
            </w:r>
          </w:p>
        </w:tc>
        <w:tc>
          <w:tcPr>
            <w:tcW w:w="1276" w:type="dxa"/>
            <w:vAlign w:val="center"/>
          </w:tcPr>
          <w:p>
            <w:pPr>
              <w:pStyle w:val="20"/>
            </w:pPr>
            <w:r>
              <w:t>年初预算安排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调度、指挥工作时间</w:t>
            </w:r>
          </w:p>
        </w:tc>
        <w:tc>
          <w:tcPr>
            <w:tcW w:w="5386" w:type="dxa"/>
            <w:tcBorders>
              <w:left w:val="single" w:sz="6" w:space="0" w:color="000000"/>
              <w:right w:val="single" w:sz="6" w:space="0" w:color="000000"/>
            </w:tcBorders>
            <w:vAlign w:val="center"/>
          </w:tcPr>
          <w:p>
            <w:pPr>
              <w:pStyle w:val="20"/>
            </w:pPr>
            <w:r>
              <w:t>调度、指挥工作时间</w:t>
            </w:r>
          </w:p>
        </w:tc>
        <w:tc>
          <w:tcPr>
            <w:tcW w:w="2268" w:type="dxa"/>
            <w:tcBorders>
              <w:left w:val="single" w:sz="6" w:space="0" w:color="000000"/>
              <w:right w:val="single" w:sz="6" w:space="0" w:color="000000"/>
            </w:tcBorders>
            <w:vAlign w:val="center"/>
          </w:tcPr>
          <w:p>
            <w:pPr>
              <w:pStyle w:val="20"/>
            </w:pPr>
            <w:r>
              <w:t>≥85%</w:t>
            </w:r>
          </w:p>
        </w:tc>
        <w:tc>
          <w:tcPr>
            <w:tcW w:w="1276" w:type="dxa"/>
            <w:vAlign w:val="center"/>
          </w:tcPr>
          <w:p>
            <w:pPr>
              <w:pStyle w:val="20"/>
            </w:pPr>
            <w:r>
              <w:t>年初预算安排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项目预算控制数</w:t>
            </w:r>
          </w:p>
        </w:tc>
        <w:tc>
          <w:tcPr>
            <w:tcW w:w="5386" w:type="dxa"/>
            <w:tcBorders>
              <w:left w:val="single" w:sz="6" w:space="0" w:color="000000"/>
              <w:right w:val="single" w:sz="6" w:space="0" w:color="000000"/>
            </w:tcBorders>
            <w:vAlign w:val="center"/>
          </w:tcPr>
          <w:p>
            <w:pPr>
              <w:pStyle w:val="20"/>
            </w:pPr>
            <w:r>
              <w:t>项目预算控制数</w:t>
            </w:r>
          </w:p>
        </w:tc>
        <w:tc>
          <w:tcPr>
            <w:tcW w:w="2268" w:type="dxa"/>
            <w:tcBorders>
              <w:left w:val="single" w:sz="6" w:space="0" w:color="000000"/>
              <w:right w:val="single" w:sz="6" w:space="0" w:color="000000"/>
            </w:tcBorders>
            <w:vAlign w:val="center"/>
          </w:tcPr>
          <w:p>
            <w:pPr>
              <w:pStyle w:val="20"/>
            </w:pPr>
            <w:r>
              <w:t>13.39万元</w:t>
            </w:r>
          </w:p>
        </w:tc>
        <w:tc>
          <w:tcPr>
            <w:tcW w:w="1276" w:type="dxa"/>
            <w:vAlign w:val="center"/>
          </w:tcPr>
          <w:p>
            <w:pPr>
              <w:pStyle w:val="20"/>
            </w:pPr>
            <w:r>
              <w:t>年初预算安排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系统功能模块使用率</w:t>
            </w:r>
          </w:p>
        </w:tc>
        <w:tc>
          <w:tcPr>
            <w:tcW w:w="5386" w:type="dxa"/>
            <w:tcBorders>
              <w:left w:val="single" w:sz="6" w:space="0" w:color="000000"/>
              <w:right w:val="single" w:sz="6" w:space="0" w:color="000000"/>
            </w:tcBorders>
            <w:vAlign w:val="center"/>
          </w:tcPr>
          <w:p>
            <w:pPr>
              <w:pStyle w:val="20"/>
            </w:pPr>
            <w:r>
              <w:t>反映开发系统模块投入使用情况。</w:t>
            </w:r>
          </w:p>
        </w:tc>
        <w:tc>
          <w:tcPr>
            <w:tcW w:w="2268" w:type="dxa"/>
            <w:tcBorders>
              <w:left w:val="single" w:sz="6" w:space="0" w:color="000000"/>
              <w:right w:val="single" w:sz="6" w:space="0" w:color="000000"/>
            </w:tcBorders>
            <w:vAlign w:val="center"/>
          </w:tcPr>
          <w:p>
            <w:pPr>
              <w:pStyle w:val="20"/>
            </w:pPr>
            <w:r>
              <w:t>≥80%</w:t>
            </w:r>
          </w:p>
        </w:tc>
        <w:tc>
          <w:tcPr>
            <w:tcW w:w="1276" w:type="dxa"/>
            <w:vAlign w:val="center"/>
          </w:tcPr>
          <w:p>
            <w:pPr>
              <w:pStyle w:val="20"/>
            </w:pPr>
            <w:r>
              <w:t>年初预算安排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服务对象的满意度</w:t>
            </w:r>
          </w:p>
        </w:tc>
        <w:tc>
          <w:tcPr>
            <w:tcW w:w="5386" w:type="dxa"/>
            <w:tcBorders>
              <w:left w:val="single" w:sz="6" w:space="0" w:color="000000"/>
              <w:right w:val="single" w:sz="6" w:space="0" w:color="000000"/>
            </w:tcBorders>
            <w:vAlign w:val="center"/>
          </w:tcPr>
          <w:p>
            <w:pPr>
              <w:pStyle w:val="20"/>
            </w:pPr>
            <w:r>
              <w:t>服务对象的满意度</w:t>
            </w:r>
          </w:p>
        </w:tc>
        <w:tc>
          <w:tcPr>
            <w:tcW w:w="2268" w:type="dxa"/>
            <w:tcBorders>
              <w:left w:val="single" w:sz="6" w:space="0" w:color="000000"/>
              <w:right w:val="single" w:sz="6" w:space="0" w:color="000000"/>
            </w:tcBorders>
            <w:vAlign w:val="center"/>
          </w:tcPr>
          <w:p>
            <w:pPr>
              <w:pStyle w:val="20"/>
            </w:pPr>
            <w:r>
              <w:t>≥85%</w:t>
            </w:r>
          </w:p>
        </w:tc>
        <w:tc>
          <w:tcPr>
            <w:tcW w:w="1276" w:type="dxa"/>
            <w:vAlign w:val="center"/>
          </w:tcPr>
          <w:p>
            <w:pPr>
              <w:pStyle w:val="20"/>
            </w:pPr>
            <w:r>
              <w:t>年初预算安排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4、专项业务绩效目标表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13010726P000250101386</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专项业务</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0.50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0.50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积极支付日常办公费用，保障工作正常运转</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0.50</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vAlign w:val="center"/>
          </w:tcPr>
          <w:p>
            <w:pPr>
              <w:pStyle w:val="20"/>
            </w:pPr>
            <w:r>
              <w:t>1.积极支付日常办公费用，保障工作正常运转</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办公设施完好率</w:t>
            </w:r>
          </w:p>
        </w:tc>
        <w:tc>
          <w:tcPr>
            <w:tcW w:w="5386" w:type="dxa"/>
            <w:tcBorders>
              <w:left w:val="single" w:sz="6" w:space="0" w:color="000000"/>
              <w:right w:val="single" w:sz="6" w:space="0" w:color="000000"/>
            </w:tcBorders>
            <w:vAlign w:val="center"/>
          </w:tcPr>
          <w:p>
            <w:pPr>
              <w:pStyle w:val="20"/>
            </w:pPr>
            <w:r>
              <w:t>办公设施完好率</w:t>
            </w:r>
          </w:p>
        </w:tc>
        <w:tc>
          <w:tcPr>
            <w:tcW w:w="2268" w:type="dxa"/>
            <w:tcBorders>
              <w:left w:val="single" w:sz="6" w:space="0" w:color="000000"/>
              <w:right w:val="single" w:sz="6" w:space="0" w:color="000000"/>
            </w:tcBorders>
            <w:vAlign w:val="center"/>
          </w:tcPr>
          <w:p>
            <w:pPr>
              <w:pStyle w:val="20"/>
            </w:pPr>
            <w:r>
              <w:t>≥35台</w:t>
            </w:r>
          </w:p>
        </w:tc>
        <w:tc>
          <w:tcPr>
            <w:tcW w:w="1276" w:type="dxa"/>
            <w:vAlign w:val="center"/>
          </w:tcPr>
          <w:p>
            <w:pPr>
              <w:pStyle w:val="20"/>
            </w:pPr>
            <w:r>
              <w:t>年初经费预算</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设施设备正常运转率</w:t>
            </w:r>
          </w:p>
          <w:p>
            <w:pPr>
              <w:pStyle w:val="20"/>
            </w:pPr>
          </w:p>
        </w:tc>
        <w:tc>
          <w:tcPr>
            <w:tcW w:w="5386" w:type="dxa"/>
            <w:tcBorders>
              <w:left w:val="single" w:sz="6" w:space="0" w:color="000000"/>
              <w:right w:val="single" w:sz="6" w:space="0" w:color="000000"/>
            </w:tcBorders>
            <w:vAlign w:val="center"/>
          </w:tcPr>
          <w:p>
            <w:pPr>
              <w:pStyle w:val="20"/>
            </w:pPr>
            <w:r>
              <w:t>设施设备正常运转率</w:t>
            </w:r>
          </w:p>
          <w:p>
            <w:pPr>
              <w:pStyle w:val="20"/>
            </w:pPr>
          </w:p>
        </w:tc>
        <w:tc>
          <w:tcPr>
            <w:tcW w:w="2268" w:type="dxa"/>
            <w:tcBorders>
              <w:left w:val="single" w:sz="6" w:space="0" w:color="000000"/>
              <w:right w:val="single" w:sz="6" w:space="0" w:color="000000"/>
            </w:tcBorders>
            <w:vAlign w:val="center"/>
          </w:tcPr>
          <w:p>
            <w:pPr>
              <w:pStyle w:val="20"/>
            </w:pPr>
            <w:r>
              <w:t>≥80%</w:t>
            </w:r>
          </w:p>
        </w:tc>
        <w:tc>
          <w:tcPr>
            <w:tcW w:w="1276" w:type="dxa"/>
            <w:vAlign w:val="center"/>
          </w:tcPr>
          <w:p>
            <w:pPr>
              <w:pStyle w:val="20"/>
            </w:pPr>
            <w:r>
              <w:t>年初经费预算</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资金拨付时限</w:t>
            </w:r>
          </w:p>
        </w:tc>
        <w:tc>
          <w:tcPr>
            <w:tcW w:w="5386" w:type="dxa"/>
            <w:tcBorders>
              <w:left w:val="single" w:sz="6" w:space="0" w:color="000000"/>
              <w:right w:val="single" w:sz="6" w:space="0" w:color="000000"/>
            </w:tcBorders>
            <w:vAlign w:val="center"/>
          </w:tcPr>
          <w:p>
            <w:pPr>
              <w:pStyle w:val="20"/>
            </w:pPr>
            <w:r>
              <w:t>资金拨付时限</w:t>
            </w:r>
          </w:p>
        </w:tc>
        <w:tc>
          <w:tcPr>
            <w:tcW w:w="2268" w:type="dxa"/>
            <w:tcBorders>
              <w:left w:val="single" w:sz="6" w:space="0" w:color="000000"/>
              <w:right w:val="single" w:sz="6" w:space="0" w:color="000000"/>
            </w:tcBorders>
            <w:vAlign w:val="center"/>
          </w:tcPr>
          <w:p>
            <w:pPr>
              <w:pStyle w:val="20"/>
            </w:pPr>
            <w:r>
              <w:t>≥80%</w:t>
            </w:r>
          </w:p>
        </w:tc>
        <w:tc>
          <w:tcPr>
            <w:tcW w:w="1276" w:type="dxa"/>
            <w:vAlign w:val="center"/>
          </w:tcPr>
          <w:p>
            <w:pPr>
              <w:pStyle w:val="20"/>
            </w:pPr>
            <w:r>
              <w:t>年初经费预算</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预算控制数</w:t>
            </w:r>
          </w:p>
        </w:tc>
        <w:tc>
          <w:tcPr>
            <w:tcW w:w="5386" w:type="dxa"/>
            <w:tcBorders>
              <w:left w:val="single" w:sz="6" w:space="0" w:color="000000"/>
              <w:right w:val="single" w:sz="6" w:space="0" w:color="000000"/>
            </w:tcBorders>
            <w:vAlign w:val="center"/>
          </w:tcPr>
          <w:p>
            <w:pPr>
              <w:pStyle w:val="20"/>
            </w:pPr>
            <w:r>
              <w:t>预算控制数</w:t>
            </w:r>
          </w:p>
        </w:tc>
        <w:tc>
          <w:tcPr>
            <w:tcW w:w="2268" w:type="dxa"/>
            <w:tcBorders>
              <w:left w:val="single" w:sz="6" w:space="0" w:color="000000"/>
              <w:right w:val="single" w:sz="6" w:space="0" w:color="000000"/>
            </w:tcBorders>
            <w:vAlign w:val="center"/>
          </w:tcPr>
          <w:p>
            <w:pPr>
              <w:pStyle w:val="20"/>
            </w:pPr>
            <w:r>
              <w:t>0.5万元</w:t>
            </w:r>
          </w:p>
        </w:tc>
        <w:tc>
          <w:tcPr>
            <w:tcW w:w="1276" w:type="dxa"/>
            <w:vAlign w:val="center"/>
          </w:tcPr>
          <w:p>
            <w:pPr>
              <w:pStyle w:val="20"/>
            </w:pPr>
            <w:r>
              <w:t>年初经费预算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保障机关单位正常运转</w:t>
            </w:r>
          </w:p>
        </w:tc>
        <w:tc>
          <w:tcPr>
            <w:tcW w:w="5386" w:type="dxa"/>
            <w:tcBorders>
              <w:left w:val="single" w:sz="6" w:space="0" w:color="000000"/>
              <w:right w:val="single" w:sz="6" w:space="0" w:color="000000"/>
            </w:tcBorders>
            <w:vAlign w:val="center"/>
          </w:tcPr>
          <w:p>
            <w:pPr>
              <w:pStyle w:val="20"/>
            </w:pPr>
            <w:r>
              <w:t>保障机关单位正常运转</w:t>
            </w:r>
          </w:p>
        </w:tc>
        <w:tc>
          <w:tcPr>
            <w:tcW w:w="2268" w:type="dxa"/>
            <w:tcBorders>
              <w:left w:val="single" w:sz="6" w:space="0" w:color="000000"/>
              <w:right w:val="single" w:sz="6" w:space="0" w:color="000000"/>
            </w:tcBorders>
            <w:vAlign w:val="center"/>
          </w:tcPr>
          <w:p>
            <w:pPr>
              <w:pStyle w:val="20"/>
            </w:pPr>
            <w:r>
              <w:t>≥80%</w:t>
            </w:r>
          </w:p>
        </w:tc>
        <w:tc>
          <w:tcPr>
            <w:tcW w:w="1276" w:type="dxa"/>
            <w:vAlign w:val="center"/>
          </w:tcPr>
          <w:p>
            <w:pPr>
              <w:pStyle w:val="20"/>
            </w:pPr>
            <w:r>
              <w:t>年初经费预算</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服务对象满意度</w:t>
            </w:r>
          </w:p>
        </w:tc>
        <w:tc>
          <w:tcPr>
            <w:tcW w:w="5386" w:type="dxa"/>
            <w:tcBorders>
              <w:left w:val="single" w:sz="6" w:space="0" w:color="000000"/>
              <w:right w:val="single" w:sz="6" w:space="0" w:color="000000"/>
            </w:tcBorders>
            <w:vAlign w:val="center"/>
          </w:tcPr>
          <w:p>
            <w:pPr>
              <w:pStyle w:val="20"/>
            </w:pPr>
            <w:r>
              <w:t>服务对象满意度</w:t>
            </w:r>
          </w:p>
        </w:tc>
        <w:tc>
          <w:tcPr>
            <w:tcW w:w="2268" w:type="dxa"/>
            <w:tcBorders>
              <w:left w:val="single" w:sz="6" w:space="0" w:color="000000"/>
              <w:right w:val="single" w:sz="6" w:space="0" w:color="000000"/>
            </w:tcBorders>
            <w:vAlign w:val="center"/>
          </w:tcPr>
          <w:p>
            <w:pPr>
              <w:pStyle w:val="20"/>
            </w:pPr>
            <w:r>
              <w:t>≥80%</w:t>
            </w:r>
          </w:p>
        </w:tc>
        <w:tc>
          <w:tcPr>
            <w:tcW w:w="1276" w:type="dxa"/>
            <w:vAlign w:val="center"/>
          </w:tcPr>
          <w:p>
            <w:pPr>
              <w:pStyle w:val="20"/>
            </w:pPr>
            <w:r>
              <w:t>年初经费预算</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202002中共石家庄市井陉矿区委办公室</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中共石家庄市井陉矿区委办公室上年末固定资产金额为1880632.58万元（详见下表）。本年度拟购置固定资产总额为0.00万元，已按要求列入政府采购预算，详见政府采购预算表。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202002中共石家庄市井陉矿区委办公室</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r>
              <w:t>1880632.58</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r>
              <w:t>11</w:t>
            </w:r>
          </w:p>
        </w:tc>
        <w:tc>
          <w:tcPr>
            <w:tcW w:w="2835" w:type="dxa"/>
            <w:vAlign w:val="center"/>
          </w:tcPr>
          <w:p>
            <w:pPr>
              <w:pStyle w:val="19"/>
            </w:pPr>
            <w:r>
              <w:t>1880632.58</w:t>
            </w: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docGrid w:linePitch="326" w:charSpace="0"/>
        </w:sectPr>
      </w:pPr>
      <w:r>
        <w:rPr>
          <w:rFonts w:ascii="Times New Roman" w:eastAsia="方正仿宋_GBK" w:cs="Times New Roman" w:hAnsi="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eastAsia="方正小标宋_GBK" w:cs="方正小标宋_GBK" w:hAnsi="方正小标宋_GBK"/>
          <w:b w:val="0"/>
          <w:color w:val="000000"/>
          <w:sz w:val="44"/>
        </w:rPr>
        <w:t>二、石家庄市井陉矿区档案馆收支预算</w:t>
      </w:r>
      <w:bookmarkEnd w:id="1"/>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202004石家庄市井陉矿区档案馆</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注：无收支预算，空表列示。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202004石家庄市井陉矿区档案馆</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p>
        </w:tc>
        <w:tc>
          <w:tcPr>
            <w:tcW w:w="992" w:type="dxa"/>
            <w:tcBorders>
              <w:left w:val="single" w:sz="6" w:space="0" w:color="000000"/>
              <w:right w:val="single" w:sz="6" w:space="0" w:color="000000"/>
            </w:tcBorders>
            <w:vAlign w:val="center"/>
          </w:tcPr>
          <w:p>
            <w:pPr>
              <w:pStyle w:val="20"/>
            </w:pPr>
          </w:p>
        </w:tc>
        <w:tc>
          <w:tcPr>
            <w:tcW w:w="1559"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注：无收入预算，空表列示。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202004石家庄市井陉矿区档案馆</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p>
        </w:tc>
        <w:tc>
          <w:tcPr>
            <w:tcW w:w="992"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注：无支出预算，空表列示。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202004石家庄市井陉矿区档案馆</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注：无财政拨款收支预算，空表列示。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202004石家庄市井陉矿区档案馆</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注：无一般公共预算财政拨款支出预算，空表列示。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202004石家庄市井陉矿区档案馆</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202004石家庄市井陉矿区档案馆</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202004石家庄市井陉矿区档案馆</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202004石家庄市井陉矿区档案馆</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right w:val="single" w:sz="6" w:space="0" w:color="000000"/>
            </w:tcBorders>
            <w:vAlign w:val="center"/>
          </w:tcPr>
          <w:p>
            <w:pPr>
              <w:pStyle w:val="20"/>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石家庄市井陉矿区档案馆2026年单位预算信息公开情况说明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按照《中华人民共和国预算法》、《地方预决算公开操作规程》和《关于进一步推进预算公开工作的实施意见》规定，现将石家庄市井陉矿区档案馆2026年单位预算公开如下：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石家庄市井陉矿区档案馆</w:t>
            </w:r>
          </w:p>
        </w:tc>
        <w:tc>
          <w:tcPr>
            <w:tcW w:w="1843" w:type="dxa"/>
            <w:tcBorders>
              <w:left w:val="single" w:sz="6" w:space="0" w:color="000000"/>
              <w:right w:val="single" w:sz="6" w:space="0" w:color="000000"/>
            </w:tcBorders>
            <w:vAlign w:val="center"/>
          </w:tcPr>
          <w:p>
            <w:pPr>
              <w:pStyle w:val="21"/>
            </w:pPr>
            <w:r>
              <w:t>事业</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财政性资金基本保证</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202004石家庄市井陉矿区档案馆</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石家庄市井陉矿区档案馆上年末固定资产金额为0.00万元（详见下表）。本年度拟购置固定资产总额为0.00万元，已按要求列入政府采购预算，详见政府采购预算表。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202004石家庄市井陉矿区档案馆</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方正楷体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39</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40</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7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宋体" w:cs="Arial"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styleId="16">
    <w:name w:val="单元格样式21"/>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styleId="17">
    <w:name w:val="单元格样式20"/>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styleId="18">
    <w:name w:val="单元格样式1"/>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19">
    <w:name w:val="单元格样式4"/>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styleId="20">
    <w:name w:val="单元格样式2"/>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styleId="21">
    <w:name w:val="单元格样式3"/>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styleId="22">
    <w:name w:val="单元格样式6"/>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23">
    <w:name w:val="单元格样式7"/>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styleId="24">
    <w:name w:val="单元格样式5"/>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styleId="25">
    <w:name w:val="插入文本样式-插入单位职责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6">
    <w:name w:val="插入文本样式-插入预算公开单位预算安排的总体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7">
    <w:name w:val="插入文本样式-插入预算公开单位机关运行经费安排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8">
    <w:name w:val="插入文本样式-插入预算公开单位财政拨款三公经费预算情况及增减变化原因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9">
    <w:name w:val="单元格样式23"/>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0">
    <w:name w:val="TOC 4"/>
    <w:basedOn w:val="0"/>
    <w:pPr>
      <w:ind w:left="720"/>
    </w:pPr>
  </w:style>
  <w:style w:type="paragraph" w:customStyle="1" w:styleId="31">
    <w:name w:val="TOC 1"/>
    <w:basedOn w:val="0"/>
    <w:pPr>
      <w:spacing w:before="120" w:line="240" w:lineRule="auto"/>
      <w:ind w:firstLine="560"/>
    </w:pPr>
    <w:rPr>
      <w:rFonts w:ascii="Times New Roman" w:eastAsia="方正仿宋_GBK" w:cs="Times New Roman" w:hAnsi="Times New Roman"/>
      <w:color w:val="000000"/>
      <w:sz w:val="28"/>
      <w:lang w:val="en-US"/>
    </w:rPr>
  </w:style>
  <w:style w:type="paragraph" w:customStyle="1" w:styleId="32">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B04C9BE3-0B59-4800-BA42-D038622630CE}">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23</TotalTime>
  <Application>Yozo_Office27021597764231179</Application>
  <Pages>39</Pages>
  <Words>0</Words>
  <Characters>10733</Characters>
  <Lines>0</Lines>
  <Paragraphs>187</Paragraphs>
  <CharactersWithSpaces>14311</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2026-02-09T15:58:09Z</dcterms:created>
  <dcterms:modified xsi:type="dcterms:W3CDTF">2026-02-09T08:29:48Z</dcterms:modified>
</cp:coreProperties>
</file>