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jc w:val="center"/>
        <w:rPr>
          <w:rFonts w:ascii="方正小标宋简体" w:eastAsia="方正小标宋简体" w:cs="方正小标宋简体" w:hint="eastAsia"/>
          <w:sz w:val="44"/>
          <w:szCs w:val="44"/>
        </w:rPr>
      </w:pPr>
      <w:r>
        <w:rPr>
          <w:rFonts w:ascii="方正小标宋简体" w:eastAsia="方正小标宋简体" w:cs="方正小标宋简体" w:hint="eastAsia"/>
          <w:sz w:val="44"/>
          <w:szCs w:val="44"/>
        </w:rPr>
        <w:t>矿区医保局2026年涉企行政检查计划</w:t>
      </w:r>
    </w:p>
    <w:p>
      <w:pPr>
        <w:rPr>
          <w:rFonts w:ascii="仿宋_GB2312" w:eastAsia="仿宋_GB2312" w:cs="仿宋_GB2312"/>
          <w:sz w:val="32"/>
          <w:szCs w:val="32"/>
        </w:rPr>
      </w:pPr>
    </w:p>
    <w:p>
      <w:pPr>
        <w:rPr>
          <w:rFonts w:ascii="黑体" w:eastAsia="黑体" w:cs="黑体" w:hAnsi="黑体" w:hint="eastAsia"/>
          <w:sz w:val="32"/>
          <w:szCs w:val="32"/>
        </w:rPr>
      </w:pPr>
      <w:r>
        <w:rPr>
          <w:rFonts w:ascii="黑体" w:eastAsia="黑体" w:cs="黑体" w:hAnsi="黑体" w:hint="eastAsia"/>
          <w:sz w:val="32"/>
          <w:szCs w:val="32"/>
        </w:rPr>
        <w:t>一、检查主体</w:t>
      </w:r>
    </w:p>
    <w:p>
      <w:pPr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石家庄市井陉矿区医疗保障局</w:t>
      </w:r>
    </w:p>
    <w:p>
      <w:pPr>
        <w:rPr>
          <w:rFonts w:ascii="黑体" w:eastAsia="黑体" w:cs="黑体" w:hAnsi="黑体" w:hint="eastAsia"/>
          <w:sz w:val="32"/>
          <w:szCs w:val="32"/>
        </w:rPr>
      </w:pPr>
      <w:r>
        <w:rPr>
          <w:rFonts w:ascii="黑体" w:eastAsia="黑体" w:cs="黑体" w:hAnsi="黑体" w:hint="eastAsia"/>
          <w:sz w:val="32"/>
          <w:szCs w:val="32"/>
        </w:rPr>
        <w:t>二、检查对象</w:t>
      </w:r>
    </w:p>
    <w:p>
      <w:pPr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定点医药机构</w:t>
      </w:r>
    </w:p>
    <w:p>
      <w:pPr>
        <w:rPr>
          <w:rFonts w:ascii="黑体" w:eastAsia="黑体" w:cs="黑体" w:hAnsi="黑体" w:hint="eastAsia"/>
          <w:sz w:val="32"/>
          <w:szCs w:val="32"/>
        </w:rPr>
      </w:pPr>
      <w:r>
        <w:rPr>
          <w:rFonts w:ascii="黑体" w:eastAsia="黑体" w:cs="黑体" w:hAnsi="黑体" w:hint="eastAsia"/>
          <w:sz w:val="32"/>
          <w:szCs w:val="32"/>
        </w:rPr>
        <w:t>三、检查方式</w:t>
      </w:r>
      <w:bookmarkStart w:id="0" w:name="_GoBack"/>
      <w:bookmarkEnd w:id="0"/>
    </w:p>
    <w:p>
      <w:pPr>
        <w:rPr>
          <w:rFonts w:ascii="仿宋_GB2312" w:eastAsia="仿宋_GB2312" w:cs="仿宋_GB2312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现场检查</w:t>
      </w:r>
    </w:p>
    <w:p>
      <w:pPr>
        <w:rPr>
          <w:rFonts w:ascii="仿宋_GB2312" w:eastAsia="仿宋_GB2312" w:cs="仿宋_GB2312"/>
          <w:sz w:val="32"/>
          <w:szCs w:val="32"/>
        </w:rPr>
      </w:pPr>
      <w:r>
        <w:rPr>
          <w:rFonts w:ascii="黑体" w:eastAsia="黑体" w:cs="黑体" w:hAnsi="黑体" w:hint="eastAsia"/>
          <w:sz w:val="32"/>
          <w:szCs w:val="32"/>
        </w:rPr>
        <w:t>四、是否跨部门联合检查</w:t>
      </w:r>
      <w:r>
        <w:rPr>
          <w:rFonts w:ascii="仿宋_GB2312" w:eastAsia="仿宋_GB2312" w:cs="仿宋_GB2312"/>
          <w:sz w:val="32"/>
          <w:szCs w:val="32"/>
        </w:rPr>
        <w:t>：否</w:t>
      </w:r>
    </w:p>
    <w:p>
      <w:pPr>
        <w:rPr>
          <w:rFonts w:ascii="仿宋_GB2312" w:eastAsia="仿宋_GB2312" w:cs="仿宋_GB2312" w:hint="eastAsia"/>
          <w:sz w:val="32"/>
          <w:szCs w:val="32"/>
        </w:rPr>
      </w:pPr>
      <w:r>
        <w:rPr>
          <w:rFonts w:ascii="黑体" w:eastAsia="黑体" w:cs="黑体" w:hAnsi="黑体" w:hint="eastAsia"/>
          <w:sz w:val="32"/>
          <w:szCs w:val="32"/>
        </w:rPr>
        <w:t>五、年度检查频次上限</w:t>
      </w:r>
      <w:r>
        <w:rPr>
          <w:rFonts w:ascii="仿宋_GB2312" w:eastAsia="仿宋_GB2312" w:cs="仿宋_GB2312"/>
          <w:sz w:val="32"/>
          <w:szCs w:val="32"/>
        </w:rPr>
        <w:t>：不超过2次</w:t>
      </w:r>
    </w:p>
    <w:sectPr>
      <w:pgSz w:w="11907" w:h="16839"/>
      <w:pgMar w:top="1440" w:right="1800" w:bottom="1440" w:left="1800" w:header="851" w:footer="992" w:gutter="0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方正小标宋简体">
    <w:panose1 w:val="02010601030101010101"/>
    <w:charset w:val="86"/>
    <w:family w:val="auto"/>
    <w:pitch w:val="variable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variable"/>
    <w:sig w:usb0="00000001" w:usb1="080E0000" w:usb2="00000000" w:usb3="00000000" w:csb0="00040000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Times New Roman">
    <w:panose1 w:val="02020603050405020304"/>
    <w:charset w:val="00"/>
    <w:family w:val="auto"/>
    <w:pitch w:val="variable"/>
    <w:sig w:usb0="00000A87" w:usb1="00000000" w:usb2="00000000" w:usb3="00000000" w:csb0="400001BF" w:csb1="DFF70000"/>
  </w:font>
  <w:font w:name="宋体">
    <w:panose1 w:val="02010600030101010101"/>
    <w:charset w:val="86"/>
    <w:family w:val="auto"/>
    <w:pitch w:val="variable"/>
    <w:sig w:usb0="00000003" w:usb1="080E0000" w:usb2="00000000" w:usb3="00000000" w:csb0="00040001" w:csb1="00000000"/>
  </w:font>
  <w:font w:name="Arial">
    <w:panose1 w:val="020B0604020202020204"/>
    <w:charset w:val="00"/>
    <w:family w:val="auto"/>
    <w:pitch w:val="variable"/>
    <w:sig w:usb0="00007A87" w:usb1="80000000" w:usb2="00000008" w:usb3="00000000" w:csb0="400001FF" w:csb1="FFFF0000"/>
  </w:font>
</w:fonts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20"/>
  <w:displayBackgroundShape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1"/>
  <w:characterSpacingControl w:val="compressPunctuation"/>
  <w:compat>
    <w:spaceForUL/>
    <w:balanceSingleByteDoubleByteWidth/>
    <w:ulTrailSpace/>
    <w:doNotExpandShiftReturn/>
    <w:adjustLineHeightInTable/>
    <w:compatSetting w:name="compatibilityMode" w:uri="http://schemas.microsoft.com/office/word" w:val="15"/>
  </w:compat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doNotIncludeSubdocsInStats/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qFormat/>
    <w:pPr>
      <w:widowControl w:val="0"/>
      <w:spacing w:line="240" w:lineRule="auto"/>
      <w:jc w:val="both"/>
    </w:pPr>
    <w:rPr>
      <w:rFonts w:ascii="Times New Roman" w:eastAsia="宋体" w:cs="Arial" w:hAnsi="Times New Roman"/>
      <w:kern w:val="2"/>
      <w:sz w:val="21"/>
      <w:szCs w:val="21"/>
      <w:lang w:val="en-US" w:eastAsia="zh-CN" w:bidi="ar-SA"/>
    </w:rPr>
  </w:style>
  <w:style w:type="paragraph" w:styleId="1">
    <w:name w:val="heading 1"/>
    <w:qFormat/>
    <w:basedOn w:val="0"/>
    <w:next w:val="0"/>
    <w:link w:val="1Char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customStyle="1" w:styleId="1Char">
    <w:name w:val="heading 1 Char"/>
    <w:basedOn w:val="10"/>
    <w:link w:val="1"/>
    <w:rPr>
      <w:rFonts w:ascii="Times New Roman" w:eastAsia="宋体" w:cs="Arial" w:hAnsi="Times New Roman"/>
      <w:b/>
      <w:bCs/>
      <w:kern w:val="44"/>
      <w:sz w:val="44"/>
      <w:szCs w:val="44"/>
      <w:lang w:val="en-US" w:eastAsia="zh-CN" w:bidi="ar-SA"/>
    </w:rPr>
  </w:style>
  <w:style w:type="paragraph" w:styleId="2">
    <w:name w:val="heading 2"/>
    <w:qFormat/>
    <w:basedOn w:val="0"/>
    <w:next w:val="0"/>
    <w:link w:val="2Char"/>
    <w:pPr>
      <w:keepNext/>
      <w:keepLines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character" w:customStyle="1" w:styleId="2Char">
    <w:name w:val="heading 2 Char"/>
    <w:basedOn w:val="10"/>
    <w:link w:val="2"/>
    <w:rPr>
      <w:rFonts w:ascii="Times New Roman" w:eastAsia="黑体" w:cs="Arial" w:hAnsi="Times New Roman"/>
      <w:b/>
      <w:bCs/>
      <w:kern w:val="2"/>
      <w:sz w:val="32"/>
      <w:szCs w:val="32"/>
      <w:lang w:val="en-US" w:eastAsia="zh-CN" w:bidi="ar-SA"/>
    </w:rPr>
  </w:style>
  <w:style w:type="paragraph" w:styleId="3">
    <w:name w:val="heading 3"/>
    <w:qFormat/>
    <w:basedOn w:val="0"/>
    <w:next w:val="0"/>
    <w:link w:val="3Char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customStyle="1" w:styleId="3Char">
    <w:name w:val="heading 3 Char"/>
    <w:basedOn w:val="10"/>
    <w:link w:val="3"/>
    <w:rPr>
      <w:rFonts w:ascii="Times New Roman" w:eastAsia="宋体" w:cs="Arial" w:hAnsi="Times New Roman"/>
      <w:b/>
      <w:bCs/>
      <w:kern w:val="2"/>
      <w:sz w:val="32"/>
      <w:szCs w:val="32"/>
      <w:lang w:val="en-US" w:eastAsia="zh-CN" w:bidi="ar-SA"/>
    </w:rPr>
  </w:style>
  <w:style w:type="character" w:default="1" w:styleId="10">
    <w:name w:val="Default Paragraph Font"/>
    <w:qFormat/>
  </w:style>
  <w:style w:type="paragraph" w:styleId="15">
    <w:name w:val="table of figures"/>
    <w:qFormat/>
    <w:basedOn w:val="0"/>
    <w:next w:val="0"/>
    <w:pPr>
      <w:ind w:leftChars="200" w:left="400" w:hangingChars="200" w:hanging="200"/>
    </w:p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fontTable" Target="fontTable.xml"/><Relationship Id="rId4" Type="http://schemas.openxmlformats.org/officeDocument/2006/relationships/customXml" Target="../customXml/item1.xml"/><Relationship Id="rId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mpd="sng" cap="flat">
          <a:solidFill>
            <a:schemeClr val="phClr"/>
          </a:solidFill>
          <a:prstDash val="solid"/>
          <a:miter/>
        </a:ln>
        <a:ln w="12700" cmpd="sng" cap="flat">
          <a:solidFill>
            <a:schemeClr val="phClr"/>
          </a:solidFill>
          <a:prstDash val="solid"/>
          <a:miter/>
        </a:ln>
        <a:ln w="19050" cmpd="sng" cap="flat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sx="100000" sy="100000" algn="b" rotWithShape="0" blurRad="57150" dist="19050" dir="540000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-1 0 1 0 0 0 3000 0 1 1 1 1"/>
    <sectPr/>
  </customProps>
</customData>
</file>

<file path=customXml/itemProps1.xml><?xml version="1.0" encoding="utf-8"?>
<ds:datastoreItem xmlns:ds="http://schemas.openxmlformats.org/officeDocument/2006/customXml" ds:itemID="{C52182A8-2A5E-439D-B903-A67C16712B11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9</TotalTime>
  <Application>Yozo_Office9.0.4819.102ZH</Application>
  <Pages>1</Pages>
  <Words>0</Words>
  <Characters>73</Characters>
  <Lines>0</Lines>
  <Paragraphs>10</Paragraphs>
  <CharactersWithSpaces>98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jc</dc:creator>
  <cp:lastModifiedBy>jc</cp:lastModifiedBy>
  <cp:revision>1</cp:revision>
  <dcterms:created xsi:type="dcterms:W3CDTF">2026-01-13T07:33:47Z</dcterms:created>
  <dcterms:modified xsi:type="dcterms:W3CDTF">2026-01-13T08:01:26Z</dcterms:modified>
</cp:coreProperties>
</file>