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中共石家庄市井陉矿区委党校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ascii="仿宋" w:hAnsi="仿宋" w:eastAsia="仿宋"/>
          <w:sz w:val="32"/>
          <w:szCs w:val="32"/>
        </w:rPr>
        <w:t>区委区政府</w:t>
      </w:r>
      <w:r>
        <w:rPr>
          <w:rFonts w:hint="eastAsia" w:ascii="仿宋" w:hAnsi="仿宋" w:eastAsia="仿宋"/>
          <w:sz w:val="32"/>
          <w:szCs w:val="32"/>
        </w:rPr>
        <w:t>《关于全面落实预算绩效管理的实施意见》（</w:t>
      </w:r>
      <w:r>
        <w:rPr>
          <w:rFonts w:ascii="仿宋" w:hAnsi="仿宋" w:eastAsia="仿宋"/>
          <w:sz w:val="32"/>
          <w:szCs w:val="32"/>
        </w:rPr>
        <w:t>矿</w:t>
      </w:r>
      <w:r>
        <w:rPr>
          <w:rFonts w:hint="eastAsia" w:ascii="仿宋" w:hAnsi="仿宋" w:eastAsia="仿宋"/>
          <w:sz w:val="32"/>
          <w:szCs w:val="32"/>
        </w:rPr>
        <w:t>发﹝2019﹞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</w:t>
      </w:r>
      <w:r>
        <w:rPr>
          <w:rFonts w:hint="eastAsia" w:ascii="仿宋" w:hAnsi="仿宋" w:eastAsia="仿宋"/>
          <w:sz w:val="32"/>
          <w:szCs w:val="32"/>
          <w:lang w:eastAsia="zh-CN"/>
        </w:rPr>
        <w:t>对井陉矿区委党校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（一）部门概况</w:t>
      </w:r>
    </w:p>
    <w:p>
      <w:pPr>
        <w:widowControl/>
        <w:spacing w:line="315" w:lineRule="atLeast"/>
        <w:ind w:firstLine="48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1.主要职能。</w:t>
      </w:r>
    </w:p>
    <w:p>
      <w:pPr>
        <w:ind w:firstLine="56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（一）培训和轮训党员领导干部，培训党的理论队伍。</w:t>
      </w:r>
    </w:p>
    <w:p>
      <w:pPr>
        <w:ind w:firstLine="56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（二）负责制党员干部培训计划，制订各类不同班次的教学计划。</w:t>
      </w:r>
    </w:p>
    <w:p>
      <w:pPr>
        <w:ind w:firstLine="56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（三）负责理论科研工作。</w:t>
      </w:r>
    </w:p>
    <w:p>
      <w:pPr>
        <w:ind w:firstLine="56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（四）落实区委干部、党员培训计划，负责主体班次的培训工作。根据新形势和新任务的要求，适时办好各类进修班、短期轮训班、研讨班、专题班。</w:t>
      </w:r>
    </w:p>
    <w:p>
      <w:pPr>
        <w:ind w:firstLine="56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（五）负责向区委提供考核、任用、提拔使用干部任职资格的依据。</w:t>
      </w:r>
    </w:p>
    <w:p>
      <w:pPr>
        <w:ind w:firstLine="56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（六）承办区委交办的其他工作。</w:t>
      </w:r>
    </w:p>
    <w:p>
      <w:pPr>
        <w:widowControl/>
        <w:spacing w:line="315" w:lineRule="atLeast"/>
        <w:ind w:firstLine="480" w:firstLineChars="15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eastAsia="仿宋_GB2312" w:cs="仿宋_GB2312"/>
          <w:color w:val="000000"/>
          <w:kern w:val="0"/>
          <w:sz w:val="32"/>
          <w:szCs w:val="32"/>
        </w:rPr>
        <w:t>2</w:t>
      </w:r>
      <w:r>
        <w:rPr>
          <w:rFonts w:hint="eastAsia" w:ascii="仿宋_GB2312" w:cs="仿宋_GB2312"/>
          <w:color w:val="000000"/>
          <w:kern w:val="0"/>
          <w:sz w:val="32"/>
          <w:szCs w:val="32"/>
        </w:rPr>
        <w:t>.</w:t>
      </w:r>
      <w:r>
        <w:rPr>
          <w:rFonts w:hint="eastAsia" w:ascii="仿宋_GB2312" w:eastAsia="仿宋_GB2312" w:cs="仿宋_GB2312"/>
          <w:color w:val="000000"/>
          <w:kern w:val="0"/>
          <w:sz w:val="32"/>
          <w:szCs w:val="32"/>
        </w:rPr>
        <w:t>机构情况</w:t>
      </w:r>
      <w:r>
        <w:rPr>
          <w:rFonts w:hint="eastAsia" w:ascii="仿宋_GB2312" w:cs="仿宋_GB2312"/>
          <w:color w:val="000000"/>
          <w:kern w:val="0"/>
          <w:sz w:val="32"/>
          <w:szCs w:val="32"/>
        </w:rPr>
        <w:t>。</w:t>
      </w:r>
      <w:r>
        <w:rPr>
          <w:rFonts w:hint="eastAsia" w:ascii="仿宋" w:hAnsi="仿宋" w:eastAsia="仿宋"/>
          <w:sz w:val="32"/>
          <w:szCs w:val="32"/>
        </w:rPr>
        <w:t>中共石家庄市井陉矿区委党校，为一级预算单位，单位性质为参照公务员管理的事业单位，规格为正科级。</w:t>
      </w:r>
    </w:p>
    <w:p>
      <w:pPr>
        <w:snapToGrid w:val="0"/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3.人员情况，核定事业编制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名，实有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人。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（二）部门收支预决算情况</w:t>
      </w:r>
    </w:p>
    <w:p>
      <w:pPr>
        <w:adjustRightInd w:val="0"/>
        <w:spacing w:line="560" w:lineRule="exact"/>
        <w:ind w:firstLine="640"/>
        <w:outlineLvl w:val="1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年初区财政局批复矿区委党校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个项目预算调整资金项目支出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10.180366</w:t>
      </w:r>
      <w:r>
        <w:rPr>
          <w:rFonts w:hint="eastAsia" w:ascii="仿宋" w:hAnsi="仿宋" w:eastAsia="仿宋"/>
          <w:sz w:val="32"/>
          <w:szCs w:val="32"/>
        </w:rPr>
        <w:t>万元，项目支出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10.180366</w:t>
      </w:r>
      <w:r>
        <w:rPr>
          <w:rFonts w:hint="eastAsia" w:ascii="仿宋" w:hAnsi="仿宋" w:eastAsia="仿宋"/>
          <w:sz w:val="32"/>
          <w:szCs w:val="32"/>
        </w:rPr>
        <w:t>万元。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outlineLvl w:val="9"/>
        <w:rPr>
          <w:rFonts w:hint="default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2024年，区委党校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坚持</w:t>
      </w:r>
      <w:r>
        <w:rPr>
          <w:rFonts w:hint="eastAsia" w:ascii="仿宋_GB2312" w:hAnsi="仿宋_GB2312" w:eastAsia="仿宋_GB2312" w:cs="仿宋_GB2312"/>
          <w:sz w:val="32"/>
          <w:szCs w:val="32"/>
        </w:rPr>
        <w:t>“党校姓党、从严治校、质量立校”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shd w:val="clear" w:color="auto" w:fill="FFFFFF"/>
        </w:rPr>
        <w:t>紧紧围绕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shd w:val="clear" w:color="auto" w:fill="FFFFFF"/>
          <w:lang w:eastAsia="zh-CN"/>
        </w:rPr>
        <w:t>区委区政府中心工作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shd w:val="clear" w:color="auto" w:fill="FFFFFF"/>
        </w:rPr>
        <w:t>，</w:t>
      </w:r>
      <w:r>
        <w:rPr>
          <w:rFonts w:hint="eastAsia" w:ascii="仿宋_GB2312" w:hAnsi="仿宋_GB2312" w:eastAsia="仿宋_GB2312" w:cs="仿宋_GB2312"/>
          <w:color w:val="000000"/>
          <w:spacing w:val="8"/>
          <w:sz w:val="32"/>
          <w:szCs w:val="32"/>
          <w:highlight w:val="none"/>
          <w:shd w:val="clear" w:color="auto" w:fill="FFFFFF"/>
        </w:rPr>
        <w:t>聚焦主业主课，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充分发挥主阵地、主渠道的作用，全面推动党校各项工作迈上新台阶。全年共举办期15期培训班，共培训学员1700余人次。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spacing w:line="560" w:lineRule="exact"/>
        <w:ind w:firstLine="64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矿区委党校高度重视此项绩效自评工作，成立了绩效评价小组，组长由矿区委党校副校长担任，成员包括财务主管等制定了自评工作方案，明确评价内容、评价程序及时间安排，召开专题会议，要求各内设股室提前准备相关资料，积极配合做好自评工作。评价以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年初预算确定的项目绩效目标和绩效指标为依据，通过对相关账目进行核实，对比各绩效指标完成情况，进一步分析和总结，对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个项目进行了自评价，并完成绩效自评表。</w:t>
      </w:r>
    </w:p>
    <w:p>
      <w:pPr>
        <w:numPr>
          <w:ilvl w:val="0"/>
          <w:numId w:val="1"/>
        </w:numPr>
        <w:spacing w:line="560" w:lineRule="exact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1、成立自评工作组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2、自评工作方案科学完整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3、评价资料收集和初审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4、现场核查</w:t>
      </w:r>
    </w:p>
    <w:p>
      <w:pPr>
        <w:spacing w:line="560" w:lineRule="exact"/>
        <w:ind w:firstLine="640" w:firstLineChars="200"/>
      </w:pPr>
      <w:r>
        <w:rPr>
          <w:rFonts w:hint="eastAsia" w:ascii="仿宋" w:hAnsi="仿宋" w:eastAsia="仿宋"/>
          <w:sz w:val="32"/>
          <w:szCs w:val="32"/>
        </w:rPr>
        <w:t>5、综合分析评价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总体绩效目标实现情况</w:t>
      </w:r>
    </w:p>
    <w:p>
      <w:pPr>
        <w:spacing w:line="560" w:lineRule="exact"/>
        <w:ind w:firstLine="64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参与本次评价的项目共计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个，包括：党员干部培训费、党建活动费、</w:t>
      </w:r>
      <w:r>
        <w:rPr>
          <w:rFonts w:hint="eastAsia" w:ascii="仿宋" w:hAnsi="仿宋" w:eastAsia="仿宋"/>
          <w:sz w:val="32"/>
          <w:szCs w:val="32"/>
          <w:lang w:eastAsia="zh-CN"/>
        </w:rPr>
        <w:t>劳务派遣工资及社保费，</w:t>
      </w:r>
      <w:r>
        <w:rPr>
          <w:rFonts w:hint="eastAsia" w:ascii="仿宋" w:hAnsi="仿宋" w:eastAsia="仿宋"/>
          <w:sz w:val="32"/>
          <w:szCs w:val="32"/>
        </w:rPr>
        <w:t>绩效工作完成较好。</w:t>
      </w:r>
    </w:p>
    <w:p>
      <w:pPr>
        <w:pStyle w:val="3"/>
        <w:spacing w:line="600" w:lineRule="exact"/>
        <w:ind w:firstLine="64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通过对我校项目的实际情况自查，部门年初申请财政预算数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18.35</w:t>
      </w:r>
      <w:r>
        <w:rPr>
          <w:rFonts w:hint="eastAsia" w:ascii="仿宋" w:hAnsi="仿宋" w:eastAsia="仿宋"/>
          <w:sz w:val="32"/>
          <w:szCs w:val="32"/>
        </w:rPr>
        <w:t>万元，资金执行数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10.180366</w:t>
      </w:r>
      <w:r>
        <w:rPr>
          <w:rFonts w:hint="eastAsia" w:ascii="仿宋" w:hAnsi="仿宋" w:eastAsia="仿宋"/>
          <w:sz w:val="32"/>
          <w:szCs w:val="32"/>
        </w:rPr>
        <w:t>万元，预算执行率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55.48</w:t>
      </w:r>
      <w:r>
        <w:rPr>
          <w:rFonts w:hint="eastAsia" w:ascii="仿宋" w:hAnsi="仿宋" w:eastAsia="仿宋"/>
          <w:sz w:val="32"/>
          <w:szCs w:val="32"/>
        </w:rPr>
        <w:t>%。我单位重视项目资金的管理和使用，且按要求节约开支，各项目按照既定的绩效目标实施，并未出现严重偏差。</w:t>
      </w:r>
    </w:p>
    <w:p>
      <w:pPr>
        <w:spacing w:line="560" w:lineRule="exact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（二）分项绩效目标实现情况及指标分析</w:t>
      </w:r>
      <w:bookmarkStart w:id="0" w:name="_GoBack"/>
      <w:bookmarkEnd w:id="0"/>
    </w:p>
    <w:p>
      <w:pPr>
        <w:spacing w:line="56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1.预算执行情况。</w:t>
      </w:r>
      <w:r>
        <w:rPr>
          <w:rFonts w:hint="eastAsia" w:ascii="仿宋" w:hAnsi="仿宋" w:eastAsia="仿宋"/>
          <w:sz w:val="32"/>
          <w:szCs w:val="32"/>
        </w:rPr>
        <w:t>预算安排情况（调整后）预算数：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18.35</w:t>
      </w:r>
      <w:r>
        <w:rPr>
          <w:rFonts w:hint="eastAsia" w:ascii="仿宋" w:hAnsi="仿宋" w:eastAsia="仿宋"/>
          <w:sz w:val="32"/>
          <w:szCs w:val="32"/>
        </w:rPr>
        <w:t>万元，其中财政资金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18.35</w:t>
      </w:r>
      <w:r>
        <w:rPr>
          <w:rFonts w:hint="eastAsia" w:ascii="仿宋" w:hAnsi="仿宋" w:eastAsia="仿宋"/>
          <w:sz w:val="32"/>
          <w:szCs w:val="32"/>
        </w:rPr>
        <w:t>万元。资金到位数：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10.180366</w:t>
      </w:r>
      <w:r>
        <w:rPr>
          <w:rFonts w:hint="eastAsia" w:ascii="仿宋" w:hAnsi="仿宋" w:eastAsia="仿宋"/>
          <w:sz w:val="32"/>
          <w:szCs w:val="32"/>
        </w:rPr>
        <w:t>万元，其中财政资金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10.180366</w:t>
      </w:r>
      <w:r>
        <w:rPr>
          <w:rFonts w:hint="eastAsia" w:ascii="仿宋" w:hAnsi="仿宋" w:eastAsia="仿宋"/>
          <w:sz w:val="32"/>
          <w:szCs w:val="32"/>
        </w:rPr>
        <w:t>万元，资金执行数：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10.180366</w:t>
      </w:r>
      <w:r>
        <w:rPr>
          <w:rFonts w:hint="eastAsia" w:ascii="仿宋" w:hAnsi="仿宋" w:eastAsia="仿宋"/>
          <w:sz w:val="32"/>
          <w:szCs w:val="32"/>
        </w:rPr>
        <w:t>万元，其中财政资金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10.180366</w:t>
      </w:r>
      <w:r>
        <w:rPr>
          <w:rFonts w:hint="eastAsia" w:ascii="仿宋" w:hAnsi="仿宋" w:eastAsia="仿宋"/>
          <w:sz w:val="32"/>
          <w:szCs w:val="32"/>
        </w:rPr>
        <w:t>万元，预算执行进度：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55.48</w:t>
      </w:r>
      <w:r>
        <w:rPr>
          <w:rFonts w:hint="eastAsia" w:ascii="仿宋" w:hAnsi="仿宋" w:eastAsia="仿宋"/>
          <w:sz w:val="32"/>
          <w:szCs w:val="32"/>
        </w:rPr>
        <w:t>%。</w:t>
      </w:r>
    </w:p>
    <w:p>
      <w:pPr>
        <w:spacing w:line="560" w:lineRule="exact"/>
        <w:ind w:firstLine="643" w:firstLineChars="200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2.项目产出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产出指标中分析了数量指标、质量指标、时效指标等。</w:t>
      </w:r>
    </w:p>
    <w:p>
      <w:pPr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3.项目效益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效益指标中分析了社会效益指标等。</w:t>
      </w:r>
    </w:p>
    <w:p>
      <w:pPr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4.满意度</w:t>
      </w:r>
    </w:p>
    <w:p>
      <w:pPr>
        <w:spacing w:line="560" w:lineRule="exact"/>
        <w:ind w:firstLine="640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满意度指标中分析了满意度指标服务对象满意度等。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根据部门职责定位和各项工作履职情况进行综合评价，给出总得分，满分100分，得出综合绩效评价等级。部门整体支出综合绩效评价得分均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分，评价等级为</w:t>
      </w:r>
      <w:r>
        <w:rPr>
          <w:rFonts w:hint="eastAsia" w:ascii="仿宋" w:hAnsi="仿宋" w:eastAsia="仿宋"/>
          <w:sz w:val="32"/>
          <w:szCs w:val="32"/>
          <w:lang w:eastAsia="zh-CN"/>
        </w:rPr>
        <w:t>良好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/>
          <w:sz w:val="32"/>
          <w:szCs w:val="32"/>
        </w:rPr>
        <w:t xml:space="preserve">存在问题：绩效评价在目标设定上过于简单，对于绩效考核来讲，目标就是方向，如果在绩效考核目标设定上出现问题、或者是设计不合理势必要影响到绩效考核的全局。当前绩效考核在目标设定上不能实现多元化的目标，考核结果仅仅是停留在作为薪金或晋升的依据，还不能成为考量职工发展的标杆。绩效评价在指标设定上存在偏离的现象。在当前绩效考核指标设定上，德能勤绩这种传统的固化思维模式依旧存在，不能紧紧围绕工作重点、偏离实际的现象依旧凸显。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</w:rPr>
        <w:t>针对绩效指标设定中存在的问题，从实际出发，在202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年项目绩效目标填报中增强指标的可评价性和可量化性，合理如实的反映资金使用的绩效成果，审核</w:t>
      </w:r>
      <w:r>
        <w:rPr>
          <w:rFonts w:ascii="仿宋" w:hAnsi="仿宋" w:eastAsia="仿宋" w:cs="仿宋"/>
          <w:sz w:val="32"/>
          <w:szCs w:val="32"/>
        </w:rPr>
        <w:t>实现绩效目标所需资金的合理性以及填报的规范性、完整性</w:t>
      </w:r>
      <w:r>
        <w:rPr>
          <w:rFonts w:hint="eastAsia" w:ascii="仿宋" w:hAnsi="仿宋" w:eastAsia="仿宋" w:cs="仿宋"/>
          <w:sz w:val="32"/>
          <w:szCs w:val="32"/>
        </w:rPr>
        <w:t>，提高财政支出产生的社会效益和经济效益，重点考虑项目的外界因素对年度任务的影响。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sz w:val="32"/>
          <w:szCs w:val="32"/>
        </w:rPr>
        <w:t>在以后的工作中，</w:t>
      </w:r>
      <w:r>
        <w:rPr>
          <w:rFonts w:ascii="仿宋" w:hAnsi="仿宋" w:eastAsia="仿宋" w:cs="仿宋"/>
          <w:sz w:val="32"/>
          <w:szCs w:val="32"/>
        </w:rPr>
        <w:t>要根据年度工作计划制定具体、可衡量、可实现的绩效目标，明确支出的必要性、可行性和有效性，并围绕绩效目标编制清晰、量化、便于考核的绩效指标。</w:t>
      </w:r>
      <w:r>
        <w:rPr>
          <w:rFonts w:hint="eastAsia" w:ascii="仿宋" w:hAnsi="仿宋" w:eastAsia="仿宋" w:cs="仿宋"/>
          <w:sz w:val="32"/>
          <w:szCs w:val="32"/>
        </w:rPr>
        <w:t>要重视绩效评价工作，切实发挥绩效评价结果应用的作用，通过绩效评价应用实践，积累连续的数据库，优化对比分析，总结实践中的经验和教训，强化财政资金管理水平、提高财政资金使用效益，在更高层次上实现财政资源配置的公平性和合理性。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六、</w:t>
      </w:r>
      <w:r>
        <w:rPr>
          <w:rFonts w:hint="eastAsia" w:ascii="黑体" w:hAnsi="黑体" w:eastAsia="黑体"/>
          <w:sz w:val="32"/>
          <w:szCs w:val="32"/>
        </w:rPr>
        <w:t>评价工作组人员名单及签字</w:t>
      </w:r>
    </w:p>
    <w:p>
      <w:pPr>
        <w:pStyle w:val="2"/>
        <w:rPr>
          <w:rFonts w:hint="default"/>
        </w:rPr>
      </w:pPr>
    </w:p>
    <w:tbl>
      <w:tblPr>
        <w:tblStyle w:val="9"/>
        <w:tblW w:w="904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8"/>
        <w:gridCol w:w="2019"/>
        <w:gridCol w:w="2699"/>
        <w:gridCol w:w="26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678" w:type="dxa"/>
          </w:tcPr>
          <w:p>
            <w:pPr>
              <w:spacing w:line="560" w:lineRule="exact"/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姓  名</w:t>
            </w:r>
          </w:p>
        </w:tc>
        <w:tc>
          <w:tcPr>
            <w:tcW w:w="2019" w:type="dxa"/>
          </w:tcPr>
          <w:p>
            <w:pPr>
              <w:spacing w:line="560" w:lineRule="exact"/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工作单位</w:t>
            </w:r>
          </w:p>
        </w:tc>
        <w:tc>
          <w:tcPr>
            <w:tcW w:w="2699" w:type="dxa"/>
          </w:tcPr>
          <w:p>
            <w:pPr>
              <w:spacing w:line="560" w:lineRule="exact"/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职  务</w:t>
            </w:r>
          </w:p>
        </w:tc>
        <w:tc>
          <w:tcPr>
            <w:tcW w:w="2651" w:type="dxa"/>
          </w:tcPr>
          <w:p>
            <w:pPr>
              <w:spacing w:line="560" w:lineRule="exact"/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78" w:type="dxa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葛利辉</w:t>
            </w:r>
          </w:p>
        </w:tc>
        <w:tc>
          <w:tcPr>
            <w:tcW w:w="2019" w:type="dxa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矿区委党校</w:t>
            </w:r>
          </w:p>
        </w:tc>
        <w:tc>
          <w:tcPr>
            <w:tcW w:w="2699" w:type="dxa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常务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副校长</w:t>
            </w:r>
          </w:p>
        </w:tc>
        <w:tc>
          <w:tcPr>
            <w:tcW w:w="2651" w:type="dxa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78" w:type="dxa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闫凤霞</w:t>
            </w:r>
          </w:p>
        </w:tc>
        <w:tc>
          <w:tcPr>
            <w:tcW w:w="2019" w:type="dxa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矿区委党校</w:t>
            </w:r>
          </w:p>
        </w:tc>
        <w:tc>
          <w:tcPr>
            <w:tcW w:w="2699" w:type="dxa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副校长</w:t>
            </w:r>
          </w:p>
        </w:tc>
        <w:tc>
          <w:tcPr>
            <w:tcW w:w="2651" w:type="dxa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78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任超超</w:t>
            </w:r>
          </w:p>
        </w:tc>
        <w:tc>
          <w:tcPr>
            <w:tcW w:w="2019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矿区委党校</w:t>
            </w:r>
          </w:p>
        </w:tc>
        <w:tc>
          <w:tcPr>
            <w:tcW w:w="2699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工作人员</w:t>
            </w:r>
          </w:p>
        </w:tc>
        <w:tc>
          <w:tcPr>
            <w:tcW w:w="2651" w:type="dxa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</w:tr>
    </w:tbl>
    <w:p>
      <w:pPr>
        <w:pStyle w:val="2"/>
        <w:rPr>
          <w:rFonts w:hint="default"/>
        </w:rPr>
      </w:pP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pict>
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- 5 -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EBD2122"/>
    <w:rsid w:val="001013EA"/>
    <w:rsid w:val="001B116F"/>
    <w:rsid w:val="002B6265"/>
    <w:rsid w:val="002D4E44"/>
    <w:rsid w:val="003058B2"/>
    <w:rsid w:val="00667D1B"/>
    <w:rsid w:val="006A64F0"/>
    <w:rsid w:val="007E6C1F"/>
    <w:rsid w:val="008A677F"/>
    <w:rsid w:val="00A57651"/>
    <w:rsid w:val="00AC429A"/>
    <w:rsid w:val="00AF566A"/>
    <w:rsid w:val="00B6553A"/>
    <w:rsid w:val="00C36F85"/>
    <w:rsid w:val="00CD200F"/>
    <w:rsid w:val="01B104CA"/>
    <w:rsid w:val="02106AB0"/>
    <w:rsid w:val="02B43A28"/>
    <w:rsid w:val="02E31A04"/>
    <w:rsid w:val="046F331E"/>
    <w:rsid w:val="07956271"/>
    <w:rsid w:val="087E2B11"/>
    <w:rsid w:val="08D13C1A"/>
    <w:rsid w:val="09721397"/>
    <w:rsid w:val="0AEA44EE"/>
    <w:rsid w:val="0BB63BED"/>
    <w:rsid w:val="0E4E7C03"/>
    <w:rsid w:val="0EB97A43"/>
    <w:rsid w:val="0EBD2122"/>
    <w:rsid w:val="0EFE1C50"/>
    <w:rsid w:val="0F214EAE"/>
    <w:rsid w:val="11B71E6A"/>
    <w:rsid w:val="12D81BEF"/>
    <w:rsid w:val="15375B50"/>
    <w:rsid w:val="1A950216"/>
    <w:rsid w:val="1AAF0063"/>
    <w:rsid w:val="1BE140DE"/>
    <w:rsid w:val="1C063CA7"/>
    <w:rsid w:val="1D5507EF"/>
    <w:rsid w:val="1DA927D3"/>
    <w:rsid w:val="1FA625E3"/>
    <w:rsid w:val="248C197D"/>
    <w:rsid w:val="252959AF"/>
    <w:rsid w:val="277A6671"/>
    <w:rsid w:val="27E2322C"/>
    <w:rsid w:val="292D35B7"/>
    <w:rsid w:val="2E564F9F"/>
    <w:rsid w:val="2E8D13D7"/>
    <w:rsid w:val="314C1122"/>
    <w:rsid w:val="328A27B5"/>
    <w:rsid w:val="33EB6CFF"/>
    <w:rsid w:val="35105A58"/>
    <w:rsid w:val="35A12947"/>
    <w:rsid w:val="36C22186"/>
    <w:rsid w:val="37387040"/>
    <w:rsid w:val="39360992"/>
    <w:rsid w:val="399355C1"/>
    <w:rsid w:val="39F01521"/>
    <w:rsid w:val="3B625C0A"/>
    <w:rsid w:val="3CEE1963"/>
    <w:rsid w:val="3DF209A1"/>
    <w:rsid w:val="3E664990"/>
    <w:rsid w:val="41DE7B60"/>
    <w:rsid w:val="4480210E"/>
    <w:rsid w:val="45BF4208"/>
    <w:rsid w:val="465F432B"/>
    <w:rsid w:val="4A5B1968"/>
    <w:rsid w:val="4C9C27FE"/>
    <w:rsid w:val="4CA0416C"/>
    <w:rsid w:val="4F68626C"/>
    <w:rsid w:val="50115745"/>
    <w:rsid w:val="512260B4"/>
    <w:rsid w:val="51A0412E"/>
    <w:rsid w:val="51BA54B8"/>
    <w:rsid w:val="52BD6ACB"/>
    <w:rsid w:val="55537534"/>
    <w:rsid w:val="561A74F1"/>
    <w:rsid w:val="564F4344"/>
    <w:rsid w:val="59295ADF"/>
    <w:rsid w:val="597244E8"/>
    <w:rsid w:val="597707E9"/>
    <w:rsid w:val="5C7832CE"/>
    <w:rsid w:val="5DC32592"/>
    <w:rsid w:val="5E56647C"/>
    <w:rsid w:val="5EB71C30"/>
    <w:rsid w:val="5F327BC4"/>
    <w:rsid w:val="62E22E30"/>
    <w:rsid w:val="66AF0CE5"/>
    <w:rsid w:val="66D7497E"/>
    <w:rsid w:val="67010229"/>
    <w:rsid w:val="6729480F"/>
    <w:rsid w:val="67EF4084"/>
    <w:rsid w:val="6A691A4F"/>
    <w:rsid w:val="6AC537CF"/>
    <w:rsid w:val="6D5030CF"/>
    <w:rsid w:val="6DBF37DB"/>
    <w:rsid w:val="6E5B14A6"/>
    <w:rsid w:val="6F6B1A8A"/>
    <w:rsid w:val="70264A4E"/>
    <w:rsid w:val="711B255E"/>
    <w:rsid w:val="71B97364"/>
    <w:rsid w:val="72384A5D"/>
    <w:rsid w:val="72B07554"/>
    <w:rsid w:val="73736D8D"/>
    <w:rsid w:val="74A84A65"/>
    <w:rsid w:val="75EC153B"/>
    <w:rsid w:val="769252A1"/>
    <w:rsid w:val="7743262C"/>
    <w:rsid w:val="778E52E5"/>
    <w:rsid w:val="7BB51E06"/>
    <w:rsid w:val="7BCF54D2"/>
    <w:rsid w:val="7C387F7C"/>
    <w:rsid w:val="7DAB278E"/>
    <w:rsid w:val="7F411A00"/>
    <w:rsid w:val="7FE83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cs="Times New Roman"/>
      <w:b/>
      <w:kern w:val="0"/>
      <w:sz w:val="36"/>
    </w:rPr>
  </w:style>
  <w:style w:type="character" w:default="1" w:styleId="7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4"/>
    <w:unhideWhenUsed/>
    <w:qFormat/>
    <w:uiPriority w:val="0"/>
    <w:pPr>
      <w:ind w:firstLine="420" w:firstLineChars="200"/>
    </w:pPr>
    <w:rPr>
      <w:rFonts w:eastAsia="仿宋_GB2312"/>
      <w:sz w:val="30"/>
    </w:rPr>
  </w:style>
  <w:style w:type="paragraph" w:styleId="4">
    <w:name w:val="Subtitle"/>
    <w:basedOn w:val="1"/>
    <w:unhideWhenUsed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/>
      <w:b/>
      <w:kern w:val="28"/>
      <w:sz w:val="44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307</Words>
  <Characters>1751</Characters>
  <Lines>14</Lines>
  <Paragraphs>4</Paragraphs>
  <TotalTime>10</TotalTime>
  <ScaleCrop>false</ScaleCrop>
  <LinksUpToDate>false</LinksUpToDate>
  <CharactersWithSpaces>2054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2025-07-29T07:06:44Z</cp:lastPrinted>
  <dcterms:modified xsi:type="dcterms:W3CDTF">2025-07-29T07:07:56Z</dcterms:modified>
  <dc:title>附件3：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14C5DA8972104B84949AD7A7467302EC</vt:lpwstr>
  </property>
</Properties>
</file>