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ascii="方正小标宋简体" w:eastAsia="方正小标宋简体" w:cs="方正小标宋简体"/>
          <w:sz w:val="44"/>
          <w:szCs w:val="44"/>
          <w:lang w:val="en-US" w:eastAsia="zh-CN"/>
        </w:rPr>
        <w:t>井陉矿区202</w:t>
      </w:r>
      <w:r>
        <w:rPr>
          <w:rFonts w:hint="eastAsia" w:ascii="方正小标宋简体" w:eastAsia="方正小标宋简体" w:cs="方正小标宋简体"/>
          <w:sz w:val="44"/>
          <w:szCs w:val="44"/>
          <w:lang w:val="en-US" w:eastAsia="zh-CN"/>
        </w:rPr>
        <w:t>5年度衔接资金项目计划完成情况</w:t>
      </w:r>
      <w:r>
        <w:rPr>
          <w:rFonts w:ascii="方正小标宋简体" w:eastAsia="方正小标宋简体" w:cs="方正小标宋简体"/>
          <w:sz w:val="44"/>
          <w:szCs w:val="44"/>
          <w:lang w:val="en-US" w:eastAsia="zh-CN"/>
        </w:rPr>
        <w:t>统计表</w:t>
      </w:r>
    </w:p>
    <w:tbl>
      <w:tblPr>
        <w:tblStyle w:val="6"/>
        <w:tblW w:w="14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096"/>
        <w:gridCol w:w="900"/>
        <w:gridCol w:w="1395"/>
        <w:gridCol w:w="1948"/>
        <w:gridCol w:w="1172"/>
        <w:gridCol w:w="1740"/>
        <w:gridCol w:w="2236"/>
        <w:gridCol w:w="2267"/>
        <w:gridCol w:w="7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711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109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项目</w:t>
            </w: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子类型</w:t>
            </w:r>
          </w:p>
        </w:tc>
        <w:tc>
          <w:tcPr>
            <w:tcW w:w="90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39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项目地点</w:t>
            </w:r>
          </w:p>
        </w:tc>
        <w:tc>
          <w:tcPr>
            <w:tcW w:w="1948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建设内容</w:t>
            </w:r>
          </w:p>
        </w:tc>
        <w:tc>
          <w:tcPr>
            <w:tcW w:w="1172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项目完成时间</w:t>
            </w:r>
          </w:p>
        </w:tc>
        <w:tc>
          <w:tcPr>
            <w:tcW w:w="1740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资金使用情况</w:t>
            </w:r>
          </w:p>
        </w:tc>
        <w:tc>
          <w:tcPr>
            <w:tcW w:w="2236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绩效目标完成情况</w:t>
            </w:r>
          </w:p>
        </w:tc>
        <w:tc>
          <w:tcPr>
            <w:tcW w:w="2267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利益联结机制实现情况</w:t>
            </w:r>
          </w:p>
        </w:tc>
        <w:tc>
          <w:tcPr>
            <w:tcW w:w="708" w:type="dxa"/>
            <w:vAlign w:val="center"/>
          </w:tcPr>
          <w:p>
            <w:pPr>
              <w:spacing w:line="400" w:lineRule="exact"/>
              <w:jc w:val="center"/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</w:pPr>
            <w:r>
              <w:rPr>
                <w:rFonts w:ascii="黑体" w:hAnsi="仿宋" w:eastAsia="黑体" w:cs="黑体"/>
                <w:b w:val="0"/>
                <w:bCs w:val="0"/>
                <w:sz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14173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hint="eastAsia"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宋体" w:hAnsi="仿宋" w:cs="宋体"/>
                <w:b w:val="0"/>
                <w:bCs w:val="0"/>
                <w:sz w:val="24"/>
                <w:vertAlign w:val="baseline"/>
                <w:lang w:val="en-US" w:eastAsia="zh-CN"/>
              </w:rPr>
              <w:t>一、产业项目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3" w:hRule="atLeast"/>
        </w:trPr>
        <w:tc>
          <w:tcPr>
            <w:tcW w:w="71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产业发展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天户峪智慧示范园提升项目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井陉矿区贾庄镇天户峪村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建设80亩智慧示范果园。安装智慧视频监控系统1套（包含监控摄像头50个、配套智慧系统1套），土壤墒情监测系统1套。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年7月27日</w:t>
            </w:r>
          </w:p>
        </w:tc>
        <w:tc>
          <w:tcPr>
            <w:tcW w:w="174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使用202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年省级衔接乡村振兴资金（第一批）3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1.5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万元。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总体绩效目标：通过现代农业产业园建设,为签约高校开展乡村建设服务提供基础支撑，增加集体收入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  <w:t>。</w:t>
            </w:r>
          </w:p>
          <w:p>
            <w:pPr>
              <w:spacing w:line="36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  <w:t>完成情况：已完成。</w:t>
            </w:r>
          </w:p>
        </w:tc>
        <w:tc>
          <w:tcPr>
            <w:tcW w:w="22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利益联结机制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增加集体收入带动群众就业。</w:t>
            </w:r>
          </w:p>
          <w:p>
            <w:pPr>
              <w:spacing w:line="360" w:lineRule="exact"/>
              <w:jc w:val="left"/>
              <w:rPr>
                <w:rFonts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完成情况：已完成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14173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仿宋" w:cs="宋体"/>
                <w:b w:val="0"/>
                <w:bCs w:val="0"/>
                <w:color w:val="000000"/>
                <w:kern w:val="0"/>
                <w:sz w:val="24"/>
              </w:rPr>
              <w:t>二、基础设施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3" w:hRule="atLeast"/>
        </w:trPr>
        <w:tc>
          <w:tcPr>
            <w:tcW w:w="71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09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基础设施</w:t>
            </w:r>
          </w:p>
        </w:tc>
        <w:tc>
          <w:tcPr>
            <w:tcW w:w="90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天户峪苹果产业园护坡建设项目</w:t>
            </w:r>
          </w:p>
        </w:tc>
        <w:tc>
          <w:tcPr>
            <w:tcW w:w="1395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井陉矿区贾庄镇天户峪村</w:t>
            </w:r>
          </w:p>
        </w:tc>
        <w:tc>
          <w:tcPr>
            <w:tcW w:w="194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对果园塌陷滑坡进行修复治理，浆砌挡墙。</w:t>
            </w:r>
          </w:p>
        </w:tc>
        <w:tc>
          <w:tcPr>
            <w:tcW w:w="117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年7月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日</w:t>
            </w:r>
          </w:p>
        </w:tc>
        <w:tc>
          <w:tcPr>
            <w:tcW w:w="174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 w:hAnsi="仿宋" w:cs="宋体"/>
                <w:b w:val="0"/>
                <w:bCs w:val="0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使用202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年省级衔接乡村振兴资金（第一批）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  <w:t>13.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万元。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总体绩效目标：完善基础设施和人居环境，为签约高校开展乡村建设服务提供基础支撑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  <w:t>。</w:t>
            </w:r>
          </w:p>
          <w:p>
            <w:pPr>
              <w:spacing w:line="400" w:lineRule="exact"/>
              <w:rPr>
                <w:rFonts w:ascii="宋体" w:cs="宋体"/>
                <w:sz w:val="28"/>
                <w:szCs w:val="28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  <w:t>完成情况：已完成。</w:t>
            </w:r>
          </w:p>
        </w:tc>
        <w:tc>
          <w:tcPr>
            <w:tcW w:w="2267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利益联结机制</w:t>
            </w: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  <w:lang w:val="en-US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</w:rPr>
              <w:t>本项目可使人居环境显著提升。</w:t>
            </w:r>
          </w:p>
          <w:p>
            <w:pPr>
              <w:spacing w:line="400" w:lineRule="exact"/>
              <w:jc w:val="left"/>
              <w:rPr>
                <w:rFonts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ascii="仿宋_GB2312" w:hAnsi="仿宋_GB2312" w:eastAsia="仿宋_GB2312" w:cs="仿宋_GB2312"/>
                <w:color w:val="000000"/>
                <w:kern w:val="0"/>
                <w:szCs w:val="21"/>
                <w:lang w:eastAsia="zh-CN"/>
              </w:rPr>
              <w:t>完成情况：已完成</w:t>
            </w: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 w:hAnsi="仿宋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spacing w:line="400" w:lineRule="exact"/>
        <w:rPr>
          <w:rFonts w:hint="eastAsia" w:ascii="宋体" w:cs="宋体"/>
          <w:sz w:val="24"/>
          <w:lang w:val="en-US" w:eastAsia="zh-CN"/>
        </w:rPr>
      </w:pPr>
      <w:r>
        <w:rPr>
          <w:rFonts w:hint="eastAsia" w:ascii="宋体" w:cs="宋体"/>
          <w:sz w:val="24"/>
          <w:lang w:val="en-US" w:eastAsia="zh-CN"/>
        </w:rPr>
        <w:t>公告时间：2025年</w:t>
      </w:r>
      <w:r>
        <w:rPr>
          <w:rFonts w:ascii="宋体" w:cs="宋体"/>
          <w:sz w:val="24"/>
          <w:lang w:val="en-US" w:eastAsia="zh-CN"/>
        </w:rPr>
        <w:t>11</w:t>
      </w:r>
      <w:r>
        <w:rPr>
          <w:rFonts w:hint="eastAsia" w:ascii="宋体" w:cs="宋体"/>
          <w:sz w:val="24"/>
          <w:lang w:val="en-US" w:eastAsia="zh-CN"/>
        </w:rPr>
        <w:t>月28日——2025年</w:t>
      </w:r>
      <w:r>
        <w:rPr>
          <w:rFonts w:ascii="宋体" w:cs="宋体"/>
          <w:sz w:val="24"/>
          <w:lang w:val="en-US" w:eastAsia="zh-CN"/>
        </w:rPr>
        <w:t>1</w:t>
      </w:r>
      <w:r>
        <w:rPr>
          <w:rFonts w:hint="eastAsia" w:ascii="宋体" w:cs="宋体"/>
          <w:sz w:val="24"/>
          <w:lang w:val="en-US" w:eastAsia="zh-CN"/>
        </w:rPr>
        <w:t>2月8日（不少于10天）</w:t>
      </w:r>
    </w:p>
    <w:p>
      <w:pPr>
        <w:spacing w:line="400" w:lineRule="exact"/>
        <w:rPr>
          <w:rFonts w:hint="eastAsia" w:ascii="宋体" w:cs="宋体"/>
          <w:sz w:val="24"/>
          <w:lang w:val="en-US" w:eastAsia="zh-CN"/>
        </w:rPr>
      </w:pPr>
      <w:r>
        <w:rPr>
          <w:rFonts w:hint="eastAsia" w:ascii="宋体" w:cs="宋体"/>
          <w:sz w:val="24"/>
          <w:lang w:val="en-US" w:eastAsia="zh-CN"/>
        </w:rPr>
        <w:t xml:space="preserve">监督电话：12317       </w:t>
      </w:r>
      <w:r>
        <w:rPr>
          <w:rFonts w:ascii="宋体" w:cs="宋体"/>
          <w:sz w:val="24"/>
          <w:lang w:val="en-US" w:eastAsia="zh-CN"/>
        </w:rPr>
        <w:t>井陉矿区</w:t>
      </w:r>
      <w:r>
        <w:rPr>
          <w:rFonts w:hint="eastAsia" w:ascii="宋体" w:cs="宋体"/>
          <w:sz w:val="24"/>
          <w:lang w:val="en-US" w:eastAsia="zh-CN"/>
        </w:rPr>
        <w:t>财政局举报电话：</w:t>
      </w:r>
      <w:r>
        <w:rPr>
          <w:rFonts w:ascii="宋体" w:cs="宋体"/>
          <w:sz w:val="24"/>
          <w:lang w:val="en-US" w:eastAsia="zh-CN"/>
        </w:rPr>
        <w:t>0311-</w:t>
      </w:r>
      <w:r>
        <w:rPr>
          <w:rFonts w:hint="eastAsia" w:ascii="宋体" w:cs="宋体"/>
          <w:sz w:val="24"/>
          <w:lang w:val="en-US" w:eastAsia="zh-CN"/>
        </w:rPr>
        <w:t xml:space="preserve">82072773      </w:t>
      </w:r>
      <w:r>
        <w:rPr>
          <w:rFonts w:ascii="宋体" w:cs="宋体"/>
          <w:sz w:val="24"/>
          <w:lang w:val="en-US" w:eastAsia="zh-CN"/>
        </w:rPr>
        <w:t xml:space="preserve">  井陉矿区农业农村局</w:t>
      </w:r>
      <w:r>
        <w:rPr>
          <w:rFonts w:hint="eastAsia" w:ascii="宋体" w:cs="宋体"/>
          <w:sz w:val="24"/>
          <w:lang w:val="en-US" w:eastAsia="zh-CN"/>
        </w:rPr>
        <w:t>举报电话：</w:t>
      </w:r>
      <w:r>
        <w:rPr>
          <w:rFonts w:ascii="宋体" w:cs="宋体"/>
          <w:sz w:val="24"/>
          <w:lang w:val="en-US" w:eastAsia="zh-CN"/>
        </w:rPr>
        <w:t>0311-82072</w:t>
      </w:r>
      <w:r>
        <w:rPr>
          <w:rFonts w:hint="eastAsia" w:ascii="宋体" w:cs="宋体"/>
          <w:sz w:val="24"/>
          <w:lang w:val="en-US" w:eastAsia="zh-CN"/>
        </w:rPr>
        <w:t>252</w:t>
      </w:r>
    </w:p>
    <w:p>
      <w:pPr>
        <w:spacing w:line="400" w:lineRule="exact"/>
        <w:rPr>
          <w:rFonts w:hint="eastAsia" w:ascii="宋体" w:cs="宋体"/>
          <w:sz w:val="24"/>
          <w:lang w:val="en-US" w:eastAsia="zh-CN"/>
        </w:rPr>
      </w:pPr>
      <w:r>
        <w:rPr>
          <w:rFonts w:hint="eastAsia" w:ascii="宋体" w:cs="宋体"/>
          <w:sz w:val="24"/>
          <w:lang w:val="en-US" w:eastAsia="zh-CN"/>
        </w:rPr>
        <w:t>通讯地址：</w:t>
      </w:r>
      <w:r>
        <w:rPr>
          <w:rFonts w:ascii="宋体" w:cs="宋体"/>
          <w:sz w:val="24"/>
          <w:lang w:val="en-US" w:eastAsia="zh-CN"/>
        </w:rPr>
        <w:t>井陉矿区南纬东路102号               电子邮箱：jxkqrjhj@163.com</w:t>
      </w:r>
    </w:p>
    <w:p>
      <w:pPr>
        <w:spacing w:line="400" w:lineRule="exact"/>
        <w:rPr>
          <w:rFonts w:hint="eastAsia" w:ascii="宋体" w:cs="宋体"/>
          <w:sz w:val="24"/>
        </w:rPr>
      </w:pPr>
      <w:r>
        <w:rPr>
          <w:rFonts w:hint="eastAsia" w:ascii="宋体" w:cs="宋体"/>
          <w:sz w:val="24"/>
          <w:lang w:val="en-US" w:eastAsia="zh-CN"/>
        </w:rPr>
        <w:t xml:space="preserve">                                                                                    </w:t>
      </w:r>
      <w:r>
        <w:rPr>
          <w:rFonts w:hint="eastAsia" w:ascii="宋体" w:cs="宋体"/>
          <w:sz w:val="24"/>
        </w:rPr>
        <w:t xml:space="preserve"> 公告单位：</w:t>
      </w:r>
      <w:r>
        <w:rPr>
          <w:rFonts w:ascii="宋体" w:cs="宋体"/>
          <w:sz w:val="24"/>
        </w:rPr>
        <w:t>井陉矿区农业农村局</w:t>
      </w:r>
    </w:p>
    <w:p>
      <w:pPr>
        <w:rPr>
          <w:rFonts w:hint="eastAsia" w:ascii="宋体" w:cs="宋体"/>
          <w:sz w:val="24"/>
        </w:rPr>
      </w:pPr>
      <w:r>
        <w:rPr>
          <w:rFonts w:hint="eastAsia" w:ascii="宋体" w:cs="宋体"/>
          <w:sz w:val="24"/>
        </w:rPr>
        <w:t xml:space="preserve">                                                                                                202</w:t>
      </w:r>
      <w:r>
        <w:rPr>
          <w:rFonts w:hint="eastAsia" w:ascii="宋体" w:cs="宋体"/>
          <w:sz w:val="24"/>
          <w:lang w:val="en-US" w:eastAsia="zh-CN"/>
        </w:rPr>
        <w:t>5</w:t>
      </w:r>
      <w:r>
        <w:rPr>
          <w:rFonts w:hint="eastAsia" w:ascii="宋体" w:cs="宋体"/>
          <w:sz w:val="24"/>
        </w:rPr>
        <w:t>年</w:t>
      </w:r>
      <w:r>
        <w:rPr>
          <w:rFonts w:ascii="宋体" w:cs="宋体"/>
          <w:sz w:val="24"/>
        </w:rPr>
        <w:t>11</w:t>
      </w:r>
      <w:r>
        <w:rPr>
          <w:rFonts w:hint="eastAsia" w:ascii="宋体" w:cs="宋体"/>
          <w:sz w:val="24"/>
        </w:rPr>
        <w:t>月</w:t>
      </w:r>
      <w:r>
        <w:rPr>
          <w:rFonts w:hint="eastAsia" w:ascii="宋体" w:cs="宋体"/>
          <w:sz w:val="24"/>
          <w:lang w:val="en-US" w:eastAsia="zh-CN"/>
        </w:rPr>
        <w:t>28</w:t>
      </w:r>
      <w:bookmarkStart w:id="0" w:name="_GoBack"/>
      <w:bookmarkEnd w:id="0"/>
      <w:r>
        <w:rPr>
          <w:rFonts w:hint="eastAsia" w:ascii="宋体" w:cs="宋体"/>
          <w:sz w:val="24"/>
        </w:rPr>
        <w:t>日</w:t>
      </w:r>
    </w:p>
    <w:sectPr>
      <w:pgSz w:w="16840" w:h="11907" w:orient="landscape"/>
      <w:pgMar w:top="1134" w:right="1440" w:bottom="1418" w:left="1440" w:header="851" w:footer="992" w:gutter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WRiOTBjMTY1ZDAzNDU2OTc2Zjg5MzFmZDBiOGMxZTIifQ=="/>
  </w:docVars>
  <w:rsids>
    <w:rsidRoot w:val="00000000"/>
    <w:rsid w:val="44404978"/>
    <w:rsid w:val="5BA21276"/>
    <w:rsid w:val="7F9C5DC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F949E78-B44D-4C5D-93D3-A1F9BC0AD22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0</Words>
  <Characters>657</Characters>
  <Lines>0</Lines>
  <Paragraphs>7</Paragraphs>
  <ScaleCrop>false</ScaleCrop>
  <LinksUpToDate>false</LinksUpToDate>
  <CharactersWithSpaces>876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2024-09-24T07:16:00Z</dcterms:created>
  <dc:creator>可是，我饿啊！</dc:creator>
  <cp:lastModifiedBy>Administrator</cp:lastModifiedBy>
  <cp:lastPrinted>2024-11-18T07:53:00Z</cp:lastPrinted>
  <dcterms:modified xsi:type="dcterms:W3CDTF">2025-11-28T06:23:06Z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  <property fmtid="{D5CDD505-2E9C-101B-9397-08002B2CF9AE}" pid="3" name="ICV">
    <vt:lpwstr>BC22B5B3530A4BE0B3D864AF19D7BFA2_11</vt:lpwstr>
  </property>
</Properties>
</file>