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A970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附件3</w:t>
      </w:r>
    </w:p>
    <w:p w14:paraId="1F959E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contextualSpacing/>
        <w:jc w:val="center"/>
        <w:textAlignment w:val="auto"/>
        <w:rPr>
          <w:rFonts w:hint="eastAsia" w:ascii="宋体" w:eastAsia="宋体" w:cs="宋体"/>
          <w:b/>
          <w:bCs/>
          <w:kern w:val="0"/>
          <w:sz w:val="44"/>
          <w:szCs w:val="44"/>
          <w:lang w:eastAsia="zh-CN"/>
        </w:rPr>
      </w:pPr>
      <w:r>
        <w:rPr>
          <w:rFonts w:hint="eastAsia" w:ascii="宋体" w:eastAsia="宋体" w:cs="宋体"/>
          <w:b/>
          <w:bCs/>
          <w:kern w:val="0"/>
          <w:sz w:val="44"/>
          <w:szCs w:val="44"/>
          <w:lang w:eastAsia="zh-CN"/>
        </w:rPr>
        <w:t>中国人民政治协商会议</w:t>
      </w:r>
    </w:p>
    <w:p w14:paraId="535B37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contextualSpacing/>
        <w:jc w:val="center"/>
        <w:textAlignment w:val="auto"/>
        <w:rPr>
          <w:rFonts w:hint="eastAsia" w:asci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eastAsia="宋体" w:cs="宋体"/>
          <w:b/>
          <w:bCs/>
          <w:kern w:val="0"/>
          <w:sz w:val="44"/>
          <w:szCs w:val="44"/>
          <w:lang w:eastAsia="zh-CN"/>
        </w:rPr>
        <w:t>石家庄市井陉矿区委员会</w:t>
      </w:r>
      <w:r>
        <w:rPr>
          <w:rFonts w:hint="eastAsia" w:ascii="宋体" w:eastAsia="宋体" w:cs="宋体"/>
          <w:b/>
          <w:bCs/>
          <w:kern w:val="0"/>
          <w:sz w:val="44"/>
          <w:szCs w:val="44"/>
        </w:rPr>
        <w:t>办公室</w:t>
      </w:r>
    </w:p>
    <w:p w14:paraId="2BE5D1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contextualSpacing/>
        <w:jc w:val="center"/>
        <w:textAlignment w:val="auto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49ACB3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jc w:val="center"/>
        <w:textAlignment w:val="auto"/>
        <w:rPr>
          <w:rFonts w:ascii="仿宋" w:hAnsi="仿宋" w:eastAsia="仿宋"/>
          <w:sz w:val="32"/>
          <w:szCs w:val="32"/>
        </w:rPr>
      </w:pPr>
    </w:p>
    <w:p w14:paraId="1119E7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</w:t>
      </w:r>
      <w:r>
        <w:rPr>
          <w:rFonts w:ascii="仿宋" w:hAnsi="仿宋" w:eastAsia="仿宋"/>
          <w:sz w:val="32"/>
          <w:szCs w:val="32"/>
        </w:rPr>
        <w:t>关于开展202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ascii="仿宋" w:hAnsi="仿宋" w:eastAsia="仿宋"/>
          <w:sz w:val="32"/>
          <w:szCs w:val="32"/>
        </w:rPr>
        <w:t>年绩效自评工作的通知</w:t>
      </w:r>
      <w:r>
        <w:rPr>
          <w:rFonts w:hint="eastAsia" w:ascii="仿宋" w:hAnsi="仿宋" w:eastAsia="仿宋"/>
          <w:sz w:val="32"/>
          <w:szCs w:val="32"/>
        </w:rPr>
        <w:t>》</w:t>
      </w:r>
      <w:r>
        <w:rPr>
          <w:rFonts w:hint="eastAsia" w:ascii="仿宋" w:hAnsi="仿宋" w:eastAsia="仿宋"/>
          <w:sz w:val="32"/>
          <w:szCs w:val="32"/>
          <w:lang w:eastAsia="zh-CN"/>
        </w:rPr>
        <w:t>要求，</w:t>
      </w:r>
      <w:r>
        <w:rPr>
          <w:rFonts w:hint="eastAsia" w:ascii="仿宋" w:hAnsi="仿宋" w:eastAsia="仿宋"/>
          <w:sz w:val="32"/>
          <w:szCs w:val="32"/>
        </w:rPr>
        <w:t>遵循“科学性、规范性、客观性和公正性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政协</w:t>
      </w:r>
      <w:r>
        <w:rPr>
          <w:rFonts w:hint="eastAsia" w:ascii="仿宋" w:hAnsi="仿宋" w:eastAsia="仿宋"/>
          <w:sz w:val="32"/>
          <w:szCs w:val="32"/>
        </w:rPr>
        <w:t>办202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年整体支出情况实施了财政支出绩效自评，形成评价报告。</w:t>
      </w:r>
    </w:p>
    <w:p w14:paraId="17F79D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一、部门基本情况</w:t>
      </w:r>
    </w:p>
    <w:p w14:paraId="3FF2C8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3" w:firstLineChars="200"/>
        <w:jc w:val="left"/>
        <w:textAlignment w:val="auto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(一)主要职能：</w:t>
      </w:r>
    </w:p>
    <w:p w14:paraId="1AF590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突出政协协商民主主渠道作用，围绕全区工作建言献策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21DC28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1、强化理论学习，加强作风建设。</w:t>
      </w:r>
    </w:p>
    <w:p w14:paraId="2BA7A7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2、发挥优势，主动融入，围绕中心献策助力。</w:t>
      </w:r>
    </w:p>
    <w:p w14:paraId="05A4F9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3、加大提案办理力度，不断提升提案办理质量和效果。</w:t>
      </w:r>
    </w:p>
    <w:p w14:paraId="5A7468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4、围绕政协工作全局和常委会中心工作搞好服务。</w:t>
      </w:r>
    </w:p>
    <w:p w14:paraId="5A7D56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充分发挥自身独特作用，着力提升履行职能水平和成效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0AC986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1.发挥好社情民意“直通车”的作用。</w:t>
      </w:r>
    </w:p>
    <w:p w14:paraId="337DCB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2.发挥好历史文化研究会作用。</w:t>
      </w:r>
    </w:p>
    <w:p w14:paraId="6BA105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3、发挥好委员的主体作用。</w:t>
      </w:r>
    </w:p>
    <w:p w14:paraId="7F8E6F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4、发挥好联系广泛的作用。</w:t>
      </w:r>
    </w:p>
    <w:p w14:paraId="632232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5、发挥好互联网优势的作用。</w:t>
      </w:r>
    </w:p>
    <w:p w14:paraId="38DFDA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区政协机关设一室三委一科，即：办公室，提案委员会，经济建设科技委员会，社会事务委员会，老干部科。人员编制为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15名，科级领导职数5名。</w:t>
      </w:r>
    </w:p>
    <w:p w14:paraId="4AFAA0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3" w:firstLineChars="200"/>
        <w:jc w:val="left"/>
        <w:textAlignment w:val="auto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（二）部门收支预决算情况</w:t>
      </w:r>
    </w:p>
    <w:p w14:paraId="462C6C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1、收入说明</w:t>
      </w:r>
    </w:p>
    <w:p w14:paraId="5328AD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年预算收入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467</w:t>
      </w:r>
      <w:r>
        <w:rPr>
          <w:rFonts w:hint="eastAsia" w:ascii="仿宋" w:hAnsi="仿宋" w:eastAsia="仿宋"/>
          <w:sz w:val="32"/>
          <w:szCs w:val="32"/>
        </w:rPr>
        <w:t>万元，其中：一般公共预算收入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467</w:t>
      </w:r>
      <w:r>
        <w:rPr>
          <w:rFonts w:hint="eastAsia" w:ascii="仿宋" w:hAnsi="仿宋" w:eastAsia="仿宋"/>
          <w:sz w:val="32"/>
          <w:szCs w:val="32"/>
        </w:rPr>
        <w:t>万元，财政专户核拨资金0万元，政府性基金预算拨款0万元，国有资本经营预算收入0万元，事业收入0万元，其他收入0万元。</w:t>
      </w:r>
    </w:p>
    <w:p w14:paraId="21BB8C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2、支出说明</w:t>
      </w:r>
    </w:p>
    <w:p w14:paraId="63BE09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年支出预算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467</w:t>
      </w:r>
      <w:r>
        <w:rPr>
          <w:rFonts w:hint="eastAsia" w:ascii="仿宋" w:hAnsi="仿宋" w:eastAsia="仿宋"/>
          <w:sz w:val="32"/>
          <w:szCs w:val="32"/>
        </w:rPr>
        <w:t>万元，其中基本支出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424.39</w:t>
      </w:r>
      <w:r>
        <w:rPr>
          <w:rFonts w:hint="eastAsia" w:ascii="仿宋" w:hAnsi="仿宋" w:eastAsia="仿宋"/>
          <w:sz w:val="32"/>
          <w:szCs w:val="32"/>
        </w:rPr>
        <w:t>万元，包括人员经费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397.87</w:t>
      </w:r>
      <w:r>
        <w:rPr>
          <w:rFonts w:hint="eastAsia" w:ascii="仿宋" w:hAnsi="仿宋" w:eastAsia="仿宋"/>
          <w:sz w:val="32"/>
          <w:szCs w:val="32"/>
        </w:rPr>
        <w:t>万元和日常公用经费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26.52</w:t>
      </w:r>
      <w:r>
        <w:rPr>
          <w:rFonts w:hint="eastAsia" w:ascii="仿宋" w:hAnsi="仿宋" w:eastAsia="仿宋"/>
          <w:sz w:val="32"/>
          <w:szCs w:val="32"/>
        </w:rPr>
        <w:t>万元；项目支出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42.61</w:t>
      </w:r>
      <w:r>
        <w:rPr>
          <w:rFonts w:hint="eastAsia" w:ascii="仿宋" w:hAnsi="仿宋" w:eastAsia="仿宋"/>
          <w:sz w:val="32"/>
          <w:szCs w:val="32"/>
        </w:rPr>
        <w:t>万元,包括202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年政协</w:t>
      </w:r>
      <w:r>
        <w:rPr>
          <w:rFonts w:hint="eastAsia" w:ascii="仿宋" w:hAnsi="仿宋" w:eastAsia="仿宋"/>
          <w:sz w:val="32"/>
          <w:szCs w:val="32"/>
          <w:lang w:eastAsia="zh-CN"/>
        </w:rPr>
        <w:t>九</w:t>
      </w:r>
      <w:r>
        <w:rPr>
          <w:rFonts w:hint="eastAsia" w:ascii="仿宋" w:hAnsi="仿宋" w:eastAsia="仿宋"/>
          <w:sz w:val="32"/>
          <w:szCs w:val="32"/>
        </w:rPr>
        <w:t>届</w:t>
      </w:r>
      <w:r>
        <w:rPr>
          <w:rFonts w:hint="eastAsia" w:ascii="仿宋" w:hAnsi="仿宋" w:eastAsia="仿宋"/>
          <w:sz w:val="32"/>
          <w:szCs w:val="32"/>
          <w:lang w:eastAsia="zh-CN"/>
        </w:rPr>
        <w:t>四</w:t>
      </w:r>
      <w:r>
        <w:rPr>
          <w:rFonts w:hint="eastAsia" w:ascii="仿宋" w:hAnsi="仿宋" w:eastAsia="仿宋"/>
          <w:sz w:val="32"/>
          <w:szCs w:val="32"/>
        </w:rPr>
        <w:t>次全会，</w:t>
      </w:r>
      <w:r>
        <w:rPr>
          <w:rFonts w:ascii="仿宋" w:hAnsi="仿宋" w:eastAsia="仿宋"/>
          <w:sz w:val="32"/>
          <w:szCs w:val="32"/>
        </w:rPr>
        <w:t>政协委员活动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ascii="仿宋" w:hAnsi="仿宋" w:eastAsia="仿宋"/>
          <w:sz w:val="32"/>
          <w:szCs w:val="32"/>
        </w:rPr>
        <w:t>劳务派遣人员</w:t>
      </w:r>
      <w:r>
        <w:rPr>
          <w:rFonts w:hint="eastAsia" w:ascii="仿宋" w:hAnsi="仿宋" w:eastAsia="仿宋"/>
          <w:sz w:val="32"/>
          <w:szCs w:val="32"/>
          <w:lang w:eastAsia="zh-CN"/>
        </w:rPr>
        <w:t>工资及社保</w:t>
      </w:r>
      <w:r>
        <w:rPr>
          <w:rFonts w:ascii="仿宋" w:hAnsi="仿宋" w:eastAsia="仿宋"/>
          <w:sz w:val="32"/>
          <w:szCs w:val="32"/>
        </w:rPr>
        <w:t>经费、</w:t>
      </w:r>
      <w:r>
        <w:rPr>
          <w:rFonts w:hint="eastAsia" w:ascii="仿宋" w:hAnsi="仿宋" w:eastAsia="仿宋"/>
          <w:sz w:val="32"/>
          <w:szCs w:val="32"/>
        </w:rPr>
        <w:t>综合业务管理等。</w:t>
      </w:r>
    </w:p>
    <w:p w14:paraId="3D1D44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3、比上年增减情况</w:t>
      </w:r>
    </w:p>
    <w:p w14:paraId="0B6F01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年预算支出安排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467万</w:t>
      </w:r>
      <w:r>
        <w:rPr>
          <w:rFonts w:hint="eastAsia" w:ascii="仿宋" w:hAnsi="仿宋" w:eastAsia="仿宋"/>
          <w:sz w:val="32"/>
          <w:szCs w:val="32"/>
        </w:rPr>
        <w:t>元，较202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年预算</w:t>
      </w:r>
      <w:r>
        <w:rPr>
          <w:rFonts w:hint="eastAsia" w:ascii="仿宋" w:hAnsi="仿宋" w:eastAsia="仿宋"/>
          <w:sz w:val="32"/>
          <w:szCs w:val="32"/>
          <w:lang w:eastAsia="zh-CN"/>
        </w:rPr>
        <w:t>减少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18.15</w:t>
      </w:r>
      <w:r>
        <w:rPr>
          <w:rFonts w:hint="eastAsia" w:ascii="仿宋" w:hAnsi="仿宋" w:eastAsia="仿宋"/>
          <w:sz w:val="32"/>
          <w:szCs w:val="32"/>
        </w:rPr>
        <w:t>万元，其中：人员经费</w:t>
      </w:r>
      <w:r>
        <w:rPr>
          <w:rFonts w:hint="eastAsia" w:ascii="仿宋" w:hAnsi="仿宋" w:eastAsia="仿宋"/>
          <w:sz w:val="32"/>
          <w:szCs w:val="32"/>
          <w:lang w:eastAsia="zh-CN"/>
        </w:rPr>
        <w:t>减少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7.54</w:t>
      </w:r>
      <w:r>
        <w:rPr>
          <w:rFonts w:hint="eastAsia" w:ascii="仿宋" w:hAnsi="仿宋" w:eastAsia="仿宋"/>
          <w:sz w:val="32"/>
          <w:szCs w:val="32"/>
        </w:rPr>
        <w:t>万元；日常公用经费</w:t>
      </w:r>
      <w:r>
        <w:rPr>
          <w:rFonts w:hint="eastAsia" w:ascii="仿宋" w:hAnsi="仿宋" w:eastAsia="仿宋"/>
          <w:sz w:val="32"/>
          <w:szCs w:val="32"/>
          <w:u w:val="none"/>
          <w:lang w:eastAsia="zh-CN"/>
        </w:rPr>
        <w:t>减少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5.98</w:t>
      </w:r>
      <w:r>
        <w:rPr>
          <w:rFonts w:hint="eastAsia" w:ascii="仿宋" w:hAnsi="仿宋" w:eastAsia="仿宋"/>
          <w:sz w:val="32"/>
          <w:szCs w:val="32"/>
        </w:rPr>
        <w:t>万元；项目支出减</w:t>
      </w:r>
      <w:r>
        <w:rPr>
          <w:rFonts w:hint="eastAsia" w:ascii="仿宋" w:hAnsi="仿宋" w:eastAsia="仿宋"/>
          <w:sz w:val="32"/>
          <w:szCs w:val="32"/>
          <w:lang w:eastAsia="zh-CN"/>
        </w:rPr>
        <w:t>少</w:t>
      </w:r>
      <w:r>
        <w:rPr>
          <w:rFonts w:ascii="仿宋" w:hAnsi="仿宋" w:eastAsia="仿宋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62</w:t>
      </w:r>
      <w:r>
        <w:rPr>
          <w:rFonts w:hint="eastAsia" w:ascii="仿宋" w:hAnsi="仿宋" w:eastAsia="仿宋"/>
          <w:sz w:val="32"/>
          <w:szCs w:val="32"/>
        </w:rPr>
        <w:t>万元。</w:t>
      </w:r>
    </w:p>
    <w:p w14:paraId="0914AD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textAlignment w:val="auto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（三）部门整体支出绩效目标、指标</w:t>
      </w:r>
    </w:p>
    <w:p w14:paraId="2CAE9D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根据政协办的</w:t>
      </w:r>
      <w:r>
        <w:rPr>
          <w:rFonts w:ascii="仿宋" w:hAnsi="仿宋" w:eastAsia="仿宋"/>
          <w:sz w:val="32"/>
          <w:szCs w:val="32"/>
        </w:rPr>
        <w:t>主要职责及</w:t>
      </w:r>
      <w:r>
        <w:rPr>
          <w:rFonts w:hint="eastAsia" w:ascii="仿宋" w:hAnsi="仿宋" w:eastAsia="仿宋"/>
          <w:sz w:val="32"/>
          <w:szCs w:val="32"/>
          <w:lang w:eastAsia="zh-CN"/>
        </w:rPr>
        <w:t>年度</w:t>
      </w:r>
      <w:r>
        <w:rPr>
          <w:rFonts w:ascii="仿宋" w:hAnsi="仿宋" w:eastAsia="仿宋"/>
          <w:sz w:val="32"/>
          <w:szCs w:val="32"/>
        </w:rPr>
        <w:t>相关工作，202</w:t>
      </w:r>
      <w:r>
        <w:rPr>
          <w:rFonts w:ascii="仿宋" w:hAnsi="仿宋" w:eastAsia="仿宋"/>
          <w:sz w:val="32"/>
          <w:szCs w:val="32"/>
          <w:lang w:val="en-US" w:eastAsia="zh-CN"/>
        </w:rPr>
        <w:t>3</w:t>
      </w:r>
      <w:r>
        <w:rPr>
          <w:rFonts w:ascii="仿宋" w:hAnsi="仿宋" w:eastAsia="仿宋"/>
          <w:sz w:val="32"/>
          <w:szCs w:val="32"/>
        </w:rPr>
        <w:t>年部门</w:t>
      </w:r>
      <w:r>
        <w:rPr>
          <w:rFonts w:ascii="仿宋" w:hAnsi="仿宋" w:eastAsia="仿宋"/>
          <w:b/>
          <w:sz w:val="32"/>
          <w:szCs w:val="32"/>
        </w:rPr>
        <w:t>整体绩效目标是：</w:t>
      </w:r>
    </w:p>
    <w:p w14:paraId="5278E8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/>
          <w:sz w:val="32"/>
          <w:szCs w:val="32"/>
        </w:rPr>
        <w:t>精心组织、认真筹备区政协</w:t>
      </w:r>
      <w:r>
        <w:rPr>
          <w:rFonts w:hint="eastAsia" w:ascii="仿宋" w:hAnsi="仿宋" w:eastAsia="仿宋"/>
          <w:sz w:val="32"/>
          <w:szCs w:val="32"/>
          <w:lang w:eastAsia="zh-CN"/>
        </w:rPr>
        <w:t>九</w:t>
      </w:r>
      <w:r>
        <w:rPr>
          <w:rFonts w:hint="eastAsia" w:ascii="仿宋" w:hAnsi="仿宋" w:eastAsia="仿宋"/>
          <w:sz w:val="32"/>
          <w:szCs w:val="32"/>
        </w:rPr>
        <w:t>届</w:t>
      </w:r>
      <w:r>
        <w:rPr>
          <w:rFonts w:hint="eastAsia" w:ascii="仿宋" w:hAnsi="仿宋" w:eastAsia="仿宋"/>
          <w:sz w:val="32"/>
          <w:szCs w:val="32"/>
          <w:lang w:eastAsia="zh-CN"/>
        </w:rPr>
        <w:t>肆</w:t>
      </w:r>
      <w:r>
        <w:rPr>
          <w:rFonts w:hint="eastAsia" w:ascii="仿宋" w:hAnsi="仿宋" w:eastAsia="仿宋"/>
          <w:sz w:val="32"/>
          <w:szCs w:val="32"/>
        </w:rPr>
        <w:t>次全体会议各项工作，确保大会圆满完成，为开展好政协全年工作打下坚实基础。</w:t>
      </w:r>
    </w:p>
    <w:p w14:paraId="2D448ACD">
      <w:pPr>
        <w:widowControl w:val="0"/>
        <w:wordWrap/>
        <w:adjustRightInd w:val="0"/>
        <w:snapToGrid w:val="0"/>
        <w:spacing w:line="540" w:lineRule="exact"/>
        <w:ind w:left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/>
          <w:sz w:val="32"/>
          <w:szCs w:val="32"/>
          <w:lang w:eastAsia="zh-CN"/>
        </w:rPr>
        <w:t>规范使用</w:t>
      </w:r>
      <w:r>
        <w:rPr>
          <w:rFonts w:ascii="仿宋" w:hAnsi="仿宋" w:eastAsia="仿宋"/>
          <w:sz w:val="32"/>
          <w:szCs w:val="32"/>
          <w:lang w:eastAsia="zh-CN"/>
        </w:rPr>
        <w:t>劳务派遣人员</w:t>
      </w:r>
      <w:r>
        <w:rPr>
          <w:rFonts w:hint="eastAsia" w:ascii="仿宋" w:hAnsi="仿宋" w:eastAsia="仿宋"/>
          <w:sz w:val="32"/>
          <w:szCs w:val="32"/>
          <w:lang w:eastAsia="zh-CN"/>
        </w:rPr>
        <w:t>工资及社保</w:t>
      </w:r>
      <w:r>
        <w:rPr>
          <w:rFonts w:ascii="仿宋" w:hAnsi="仿宋" w:eastAsia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经费，</w:t>
      </w:r>
      <w:r>
        <w:rPr>
          <w:rFonts w:ascii="仿宋" w:hAnsi="仿宋" w:eastAsia="仿宋"/>
          <w:sz w:val="32"/>
          <w:szCs w:val="32"/>
          <w:lang w:eastAsia="zh-CN"/>
        </w:rPr>
        <w:t>向劳务派遣人员按时发放工资及缴纳社保，进一步提高工作人员工作积极性，</w:t>
      </w:r>
      <w:r>
        <w:rPr>
          <w:rFonts w:ascii="仿宋" w:hAnsi="仿宋" w:eastAsia="仿宋"/>
          <w:sz w:val="32"/>
          <w:szCs w:val="32"/>
        </w:rPr>
        <w:t>保障机关正常运行，</w:t>
      </w:r>
      <w:r>
        <w:rPr>
          <w:rFonts w:hint="eastAsia" w:ascii="仿宋" w:hAnsi="仿宋" w:eastAsia="仿宋"/>
          <w:sz w:val="32"/>
          <w:szCs w:val="32"/>
          <w:lang w:eastAsia="zh-CN"/>
        </w:rPr>
        <w:t>使</w:t>
      </w:r>
      <w:r>
        <w:rPr>
          <w:rFonts w:ascii="仿宋" w:hAnsi="仿宋" w:eastAsia="仿宋"/>
          <w:sz w:val="32"/>
          <w:szCs w:val="32"/>
          <w:lang w:eastAsia="zh-CN"/>
        </w:rPr>
        <w:t>机关各项工作</w:t>
      </w:r>
      <w:r>
        <w:rPr>
          <w:rFonts w:hint="eastAsia" w:ascii="仿宋" w:hAnsi="仿宋" w:eastAsia="仿宋"/>
          <w:sz w:val="32"/>
          <w:szCs w:val="32"/>
          <w:lang w:eastAsia="zh-CN"/>
        </w:rPr>
        <w:t>任务</w:t>
      </w:r>
      <w:r>
        <w:rPr>
          <w:rFonts w:ascii="仿宋" w:hAnsi="仿宋" w:eastAsia="仿宋"/>
          <w:sz w:val="32"/>
          <w:szCs w:val="32"/>
          <w:lang w:eastAsia="zh-CN"/>
        </w:rPr>
        <w:t>有序开展并</w:t>
      </w:r>
      <w:r>
        <w:rPr>
          <w:rFonts w:hint="eastAsia" w:ascii="仿宋" w:hAnsi="仿宋" w:eastAsia="仿宋"/>
          <w:sz w:val="32"/>
          <w:szCs w:val="32"/>
          <w:lang w:eastAsia="zh-CN"/>
        </w:rPr>
        <w:t>落实到位</w:t>
      </w:r>
      <w:r>
        <w:rPr>
          <w:rFonts w:ascii="仿宋" w:hAnsi="仿宋" w:eastAsia="仿宋"/>
          <w:sz w:val="32"/>
          <w:szCs w:val="32"/>
          <w:lang w:eastAsia="zh-CN"/>
        </w:rPr>
        <w:t>。</w:t>
      </w:r>
    </w:p>
    <w:p w14:paraId="1303D7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3、</w:t>
      </w:r>
      <w:r>
        <w:rPr>
          <w:rFonts w:ascii="仿宋" w:hAnsi="仿宋" w:eastAsia="仿宋"/>
          <w:sz w:val="32"/>
          <w:szCs w:val="32"/>
          <w:lang w:val="en-US" w:eastAsia="zh-CN"/>
        </w:rPr>
        <w:t>继续完善委员之家活动平台，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通过组织委员</w:t>
      </w:r>
      <w:r>
        <w:rPr>
          <w:rFonts w:ascii="仿宋" w:hAnsi="仿宋" w:eastAsia="仿宋"/>
          <w:sz w:val="32"/>
          <w:szCs w:val="32"/>
          <w:lang w:val="en-US" w:eastAsia="zh-CN"/>
        </w:rPr>
        <w:t>参加开展谏言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活动，充分发挥委员作用，完成委员活动后支付相关费用，保障委员各项活动顺利开展。</w:t>
      </w:r>
    </w:p>
    <w:p w14:paraId="03031C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4、面对新时期新形势，按照政协工作的新要求，不断提升政协队伍素质，提高政协工作成效，积极组织人员学习先进经验，提升政协工作水平。</w:t>
      </w:r>
    </w:p>
    <w:p w14:paraId="6B6E31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3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绩效指标：</w:t>
      </w:r>
      <w:r>
        <w:rPr>
          <w:rFonts w:hint="eastAsia" w:ascii="仿宋" w:hAnsi="仿宋" w:eastAsia="仿宋"/>
          <w:sz w:val="32"/>
          <w:szCs w:val="32"/>
        </w:rPr>
        <w:t>在开展预算自评工作时，针对具体绩效评价对象的特点，设计能够体现项目特点绩效评价指标体系。绩效指标权重由各部门根据评价对象实际情况确定，总分设定为100分。原则上一级指标权重统一设置为：产出指标40分（包含数量、质量、时效、成本）、预算执行率指标10分、效益指标40分（包含经济效益、社会效益、生态效益、可持续影响）、满意度指标10分。</w:t>
      </w:r>
    </w:p>
    <w:p w14:paraId="08F631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29D513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textAlignment w:val="auto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 w14:paraId="23E12C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5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说明评价资料收集、评价过程、评价工作管理组织等情况。</w:t>
      </w:r>
    </w:p>
    <w:p w14:paraId="6525FC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为切实做好202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年度部门绩效自评工作，提高财政资金使用效益，根据市区有关文件做好绩效自评工作的要求，结合实际，</w:t>
      </w:r>
      <w:r>
        <w:rPr>
          <w:rFonts w:hint="eastAsia" w:ascii="仿宋" w:hAnsi="仿宋" w:eastAsia="仿宋"/>
          <w:sz w:val="32"/>
          <w:szCs w:val="32"/>
          <w:lang w:eastAsia="zh-CN"/>
        </w:rPr>
        <w:t>政协办</w:t>
      </w:r>
      <w:r>
        <w:rPr>
          <w:rFonts w:hint="eastAsia" w:ascii="仿宋" w:hAnsi="仿宋" w:eastAsia="仿宋"/>
          <w:sz w:val="32"/>
          <w:szCs w:val="32"/>
        </w:rPr>
        <w:t>组织专门力量，成立自评工作组，对202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年度部门预算项目进行了绩效自评。</w:t>
      </w:r>
    </w:p>
    <w:p w14:paraId="2319FD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评价采用定性分析与定量分析相结合的方法，从预算管理、预算执行使用及产生效益等方面进行了综合评价。绩效自评采取量化评分的形式，每个预算项目都要评出绩效分值，得分以百分制计算。项目绩效自评得分由各项指标得分加权汇总形成。其中，绩效指标权重由各部门根据评价对象实际情况确定。</w:t>
      </w:r>
    </w:p>
    <w:p w14:paraId="1AB441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二、三级指标所占权重应当根据指标重要程度、项目实施阶段等因素综合确定，准确反映预算项目的产出和效果。</w:t>
      </w:r>
    </w:p>
    <w:p w14:paraId="7BC8F7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同类评价对象的指标权重设置应当基本一致，便于评价结果相互比较。</w:t>
      </w:r>
    </w:p>
    <w:p w14:paraId="3B1CEC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472" w:firstLineChars="147"/>
        <w:textAlignment w:val="auto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（二）自评的方法和过程</w:t>
      </w:r>
    </w:p>
    <w:p w14:paraId="500732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480" w:firstLineChars="15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得分按以下方法评定：属于定量指标的，完成指标值，记该指标所赋全部分值；未完成指标值，按照完成值与指标值的比例记分；对完成值高于指标值较多的，要分析原因，如果是由于年初指标值设定明显偏低造成的，要按照偏离度适度调减分值。属于定性指标的，要根据指标实现程度对应优秀、良好、一般、较差四个等级，相应赋予分值，四个等级相应的分值区间一般为85分以上、75-85分、60-75分、60分以下。</w:t>
      </w:r>
    </w:p>
    <w:p w14:paraId="75A586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预算部门应当按照年度开展绩效自评工作，具体工作程序如下：</w:t>
      </w:r>
    </w:p>
    <w:p w14:paraId="125BAA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（一）绩效信息收集。年度预算执行完成后，及时收集、整理预算项目绩效完成信息，确认各项绩效指标实际完成值或实现程度。</w:t>
      </w:r>
    </w:p>
    <w:p w14:paraId="06A394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（二）绩效自评打分。将绩效指标实际完成值与年初设定的预期值相比较，逐项评定每项指标得分，汇总形成预算项目绩效自评得分。</w:t>
      </w:r>
    </w:p>
    <w:p w14:paraId="017D52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（三）绩效自评表填写。按照绩效自评表的格式和要求，逐项填写每项绩效指标得分、预算项目绩效自评得分，并简要分析绩效存在问题及原因、提出改进措施。</w:t>
      </w:r>
    </w:p>
    <w:p w14:paraId="020F41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（四）自评工作总结。绩效自评工作完成后，及时进行总结，形成专题报告。报告内容包括部门绩效自评组织开展情况，项目资金和具体预算支出项目绩效目标完成情况、存在问题分析及评价结论，并分析说明原因，研究提出改进措施。</w:t>
      </w:r>
    </w:p>
    <w:p w14:paraId="15E705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textAlignment w:val="auto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三、部门整体支出绩效目标实现情况及指标分析</w:t>
      </w:r>
    </w:p>
    <w:p w14:paraId="19546440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40" w:lineRule="exact"/>
        <w:ind w:left="0" w:firstLine="643" w:firstLineChars="200"/>
        <w:textAlignment w:val="auto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总体绩效目标实现情况</w:t>
      </w:r>
    </w:p>
    <w:p w14:paraId="3082C1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参照预算绩效文本中总体绩效目标，说明整体绩效目标实现情况。</w:t>
      </w:r>
    </w:p>
    <w:p w14:paraId="65BE5E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区</w:t>
      </w:r>
      <w:r>
        <w:rPr>
          <w:rFonts w:hint="eastAsia" w:ascii="仿宋_GB2312" w:eastAsia="仿宋_GB2312"/>
          <w:sz w:val="32"/>
          <w:szCs w:val="32"/>
        </w:rPr>
        <w:t>政协及其常委会</w:t>
      </w:r>
      <w:r>
        <w:rPr>
          <w:rFonts w:hint="eastAsia" w:ascii="仿宋_GB2312" w:eastAsia="仿宋_GB2312"/>
          <w:sz w:val="32"/>
          <w:szCs w:val="32"/>
          <w:lang w:eastAsia="zh-CN"/>
        </w:rPr>
        <w:t>始终</w:t>
      </w:r>
      <w:r>
        <w:rPr>
          <w:rFonts w:hint="eastAsia" w:ascii="仿宋_GB2312" w:eastAsia="仿宋_GB2312"/>
          <w:sz w:val="32"/>
          <w:szCs w:val="32"/>
        </w:rPr>
        <w:t>坚持以习近平新时代中国特色社会主义思想为指导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认真履行“政治协商、民主监督、参政议政”职能，团结带领</w:t>
      </w:r>
      <w:r>
        <w:rPr>
          <w:rFonts w:hint="eastAsia" w:ascii="仿宋_GB2312" w:eastAsia="仿宋_GB2312"/>
          <w:sz w:val="32"/>
          <w:szCs w:val="32"/>
          <w:lang w:eastAsia="zh-CN"/>
        </w:rPr>
        <w:t>政协委员</w:t>
      </w:r>
      <w:r>
        <w:rPr>
          <w:rFonts w:hint="eastAsia" w:ascii="仿宋_GB2312" w:eastAsia="仿宋_GB2312"/>
          <w:sz w:val="32"/>
          <w:szCs w:val="32"/>
        </w:rPr>
        <w:t>和各界人士，紧紧围绕全</w:t>
      </w:r>
      <w:r>
        <w:rPr>
          <w:rFonts w:hint="eastAsia" w:ascii="仿宋_GB2312" w:eastAsia="仿宋_GB2312"/>
          <w:sz w:val="32"/>
          <w:szCs w:val="32"/>
          <w:lang w:eastAsia="zh-CN"/>
        </w:rPr>
        <w:t>区</w:t>
      </w:r>
      <w:r>
        <w:rPr>
          <w:rFonts w:hint="eastAsia" w:ascii="仿宋_GB2312" w:eastAsia="仿宋_GB2312"/>
          <w:sz w:val="32"/>
          <w:szCs w:val="32"/>
        </w:rPr>
        <w:t>发展大局和中心工作，在建言资政和凝聚共识上双向发力，高站位谋划、高标准推进、高质量落实，政协工作的整体质量和效果进一步提升。</w:t>
      </w:r>
    </w:p>
    <w:p w14:paraId="7A5F9A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仿宋" w:eastAsia="楷体_GB2312" w:cs="楷体_GB2312"/>
          <w:sz w:val="32"/>
          <w:szCs w:val="32"/>
          <w:lang w:val="en-US"/>
        </w:rPr>
        <w:t>两会召开锚定方向。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精心组织召开政协石家庄市井陉矿区第九届委员会第四次会议，会前我办对会务工作进行了精心的安排和部署，对会议每个阶段、各个环节都进行了认真细致的准备，确定了组织机构，明确了工作职责。经过各位领导、有关部门及政协办公室全体人员共同努力，按照议程高质量地完成了工作报告、提案审查、分组讨论等各项工作任务。</w:t>
      </w:r>
    </w:p>
    <w:p w14:paraId="174882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sz w:val="32"/>
          <w:szCs w:val="32"/>
        </w:rPr>
      </w:pPr>
      <w:r>
        <w:rPr>
          <w:rFonts w:hint="eastAsia" w:ascii="楷体_GB2312" w:hAnsi="仿宋" w:eastAsia="楷体_GB2312" w:cs="楷体_GB2312"/>
          <w:sz w:val="32"/>
          <w:szCs w:val="32"/>
        </w:rPr>
        <w:t>提案办理凝聚共识。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区政协九届四次会议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委员所提交涉及经济建设、社会建设、文化建设等方面提案经分类整理最终汇总形成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60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件提案，并向区政府函信转交。严格执行《提案委员会工作制度》，由主席、副主席分包重点提案，与区政府联合召开提案交办工作会，明确办理要求和时限，研究确定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10件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重点提案，实行主席包案督办。通过与承办部门的充分沟通，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把凝聚共识寓于提案办理之中，</w:t>
      </w:r>
      <w:r>
        <w:rPr>
          <w:rFonts w:hint="eastAsia" w:ascii="仿宋_GB2312" w:eastAsia="仿宋_GB2312" w:cs="仿宋_GB2312"/>
          <w:sz w:val="32"/>
          <w:szCs w:val="32"/>
        </w:rPr>
        <w:t>在协商中达到发扬民主和增进团结相互贯通、建言资政和凝聚共识双向发力，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做到提案办一件、协商深一层、共识增一分，</w:t>
      </w:r>
      <w:r>
        <w:rPr>
          <w:rFonts w:hint="eastAsia" w:ascii="仿宋_GB2312" w:eastAsia="仿宋_GB2312" w:cs="仿宋_GB2312"/>
          <w:sz w:val="32"/>
          <w:szCs w:val="32"/>
        </w:rPr>
        <w:t>让问题有效解决，建议高效落地</w:t>
      </w:r>
      <w:r>
        <w:rPr>
          <w:rFonts w:ascii="仿宋_GB2312" w:eastAsia="仿宋_GB2312" w:cs="仿宋_GB2312"/>
          <w:sz w:val="32"/>
          <w:szCs w:val="32"/>
        </w:rPr>
        <w:t>。</w:t>
      </w:r>
    </w:p>
    <w:p w14:paraId="0B65270B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_GB2312" w:hAnsi="仿宋_GB2312" w:cs="仿宋_GB2312"/>
          <w:sz w:val="32"/>
          <w:szCs w:val="32"/>
          <w:u w:val="single"/>
          <w:lang w:eastAsia="zh-CN"/>
        </w:rPr>
      </w:pPr>
      <w:r>
        <w:rPr>
          <w:rFonts w:ascii="楷体_GB2312" w:hAnsi="楷体_GB2312" w:eastAsia="楷体_GB2312" w:cs="楷体_GB2312"/>
          <w:sz w:val="32"/>
          <w:szCs w:val="32"/>
        </w:rPr>
        <w:t>搭建平台履职尽责</w:t>
      </w:r>
      <w:r>
        <w:rPr>
          <w:rFonts w:hint="eastAsia" w:ascii="楷体_GB2312" w:hAnsi="楷体_GB2312" w:eastAsia="楷体_GB2312" w:cs="楷体_GB2312"/>
          <w:sz w:val="32"/>
          <w:szCs w:val="32"/>
        </w:rPr>
        <w:t>。</w:t>
      </w:r>
      <w:r>
        <w:rPr>
          <w:rFonts w:hint="eastAsia" w:ascii="仿宋_GB2312" w:hAnsi="仿宋" w:eastAsia="仿宋_GB2312" w:cs="仿宋_GB2312"/>
          <w:sz w:val="32"/>
          <w:szCs w:val="32"/>
        </w:rPr>
        <w:t>引导广大政协委员分别在贾庄镇、横涧乡、</w:t>
      </w:r>
      <w:r>
        <w:rPr>
          <w:rFonts w:hint="eastAsia" w:ascii="仿宋_GB2312" w:hAnsi="仿宋" w:eastAsia="仿宋_GB2312" w:cs="仿宋_GB2312"/>
          <w:sz w:val="32"/>
          <w:szCs w:val="32"/>
          <w:lang w:eastAsia="zh-CN"/>
        </w:rPr>
        <w:t>凤山镇、</w:t>
      </w:r>
      <w:r>
        <w:rPr>
          <w:rFonts w:hint="eastAsia" w:ascii="仿宋_GB2312" w:hAnsi="仿宋" w:eastAsia="仿宋_GB2312" w:cs="仿宋_GB2312"/>
          <w:sz w:val="32"/>
          <w:szCs w:val="32"/>
        </w:rPr>
        <w:t>矿市街道开展“我为高质量发展献一策”专题调研协商活动。引导</w:t>
      </w:r>
      <w:r>
        <w:rPr>
          <w:rFonts w:ascii="仿宋_GB2312" w:hAnsi="仿宋" w:eastAsia="仿宋_GB2312" w:cs="仿宋_GB2312"/>
          <w:sz w:val="32"/>
          <w:szCs w:val="32"/>
        </w:rPr>
        <w:t>委员</w:t>
      </w:r>
      <w:r>
        <w:rPr>
          <w:rFonts w:hint="eastAsia" w:ascii="仿宋_GB2312" w:hAnsi="仿宋" w:eastAsia="仿宋_GB2312" w:cs="仿宋_GB2312"/>
          <w:sz w:val="32"/>
          <w:szCs w:val="32"/>
        </w:rPr>
        <w:t>用好“委员之家”这个平台，把区委确定的“项目建设冲刺年”作为今年委员履职尽责的重要内容，</w:t>
      </w:r>
      <w:r>
        <w:rPr>
          <w:rFonts w:hint="eastAsia" w:ascii="仿宋_GB2312" w:hAnsi="仿宋" w:eastAsia="仿宋_GB2312" w:cs="仿宋_GB2312"/>
          <w:bCs/>
          <w:sz w:val="32"/>
          <w:szCs w:val="32"/>
          <w:lang w:val="en-US" w:eastAsia="zh-CN"/>
        </w:rPr>
        <w:t>聚焦我区中心工作，发挥联系广泛优势，深入开展调查研究，拓宽思路，精准建言献策，履行好政协委员职责，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 w:bidi="ar-SA"/>
        </w:rPr>
        <w:t>把智慧和力量凝聚到推动经济社会发展、保障改善民生上来，推动我区经济高质量发展再上新台阶。</w:t>
      </w:r>
    </w:p>
    <w:p w14:paraId="17323A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hint="eastAsia" w:ascii="仿宋_GB2312" w:hAnsi="仿宋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lang w:val="en-US" w:eastAsia="zh-CN"/>
        </w:rPr>
        <w:t>抓好党建增强活力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。</w:t>
      </w:r>
      <w:r>
        <w:rPr>
          <w:rFonts w:hint="eastAsia" w:ascii="仿宋_GB2312" w:hAnsi="仿宋" w:eastAsia="仿宋_GB2312" w:cs="仿宋_GB2312"/>
          <w:bCs/>
          <w:sz w:val="32"/>
          <w:szCs w:val="32"/>
          <w:lang w:val="en-US" w:eastAsia="zh-CN"/>
        </w:rPr>
        <w:t>2024年以来，区政协机关支部严格落实党内政治生活和“三会一课”制度，组织召开党员大会9次，支部委员大会13次，书记讲党课4次，主题党日活动12次，集中学习16次，按时收缴党费，做好发展党员工作，高标准开展党纪学习教育工作。为切实加强机关和社区统筹共建，在职党员完成进社区报到工作；主要领导带队积极投身全区大气环境治理工作，24小时在主要道路值守完成区委交办的车辆管控任务，受到市委组织部主要领导和分管领导的肯定；组织机关全体党员到社区和路段开展志愿服务活动，加深党员与群众间的沟通交流，拉近社区居民与行政机关的联系。</w:t>
      </w:r>
    </w:p>
    <w:p w14:paraId="23915A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textAlignment w:val="auto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（二）分项绩效目标实现情况及指标分析</w:t>
      </w:r>
    </w:p>
    <w:p w14:paraId="19BFF6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 w14:paraId="3FC9E1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/>
          <w:sz w:val="32"/>
          <w:szCs w:val="32"/>
          <w:lang w:eastAsia="zh-CN"/>
        </w:rPr>
        <w:t>1.</w:t>
      </w:r>
      <w:r>
        <w:rPr>
          <w:rFonts w:hint="eastAsia" w:ascii="仿宋" w:hAnsi="仿宋" w:eastAsia="仿宋"/>
          <w:sz w:val="32"/>
          <w:szCs w:val="32"/>
          <w:lang w:eastAsia="zh-CN"/>
        </w:rPr>
        <w:t>九届四次全会经费</w:t>
      </w:r>
    </w:p>
    <w:p w14:paraId="3B4E13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（1）资金支出进度</w:t>
      </w:r>
    </w:p>
    <w:p w14:paraId="230707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该项目预算数是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16</w:t>
      </w:r>
      <w:r>
        <w:rPr>
          <w:rFonts w:hint="eastAsia" w:ascii="仿宋" w:hAnsi="仿宋" w:eastAsia="仿宋" w:cs="仿宋"/>
          <w:sz w:val="32"/>
          <w:szCs w:val="32"/>
        </w:rPr>
        <w:t>万元，支出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16</w:t>
      </w:r>
      <w:r>
        <w:rPr>
          <w:rFonts w:hint="eastAsia" w:ascii="仿宋" w:hAnsi="仿宋" w:eastAsia="仿宋" w:cs="仿宋"/>
          <w:sz w:val="32"/>
          <w:szCs w:val="32"/>
        </w:rPr>
        <w:t>万元，</w:t>
      </w:r>
      <w:r>
        <w:rPr>
          <w:rFonts w:hint="eastAsia" w:ascii="仿宋" w:hAnsi="仿宋" w:eastAsia="仿宋"/>
          <w:sz w:val="32"/>
          <w:szCs w:val="32"/>
          <w:lang w:eastAsia="zh-CN"/>
        </w:rPr>
        <w:t>完成会议期间各项保障工作，保证会议顺利进行。按时完成各阶段工作。按时支付各项费用</w:t>
      </w:r>
      <w:r>
        <w:rPr>
          <w:rFonts w:hint="eastAsia" w:ascii="仿宋" w:hAnsi="仿宋" w:eastAsia="仿宋" w:cs="仿宋"/>
          <w:sz w:val="32"/>
          <w:szCs w:val="32"/>
        </w:rPr>
        <w:t>。总体支出进度为100%。</w:t>
      </w:r>
    </w:p>
    <w:p w14:paraId="050E5C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（2）产出指标和效果指标完成情况</w:t>
      </w:r>
    </w:p>
    <w:p w14:paraId="6C036A64">
      <w:pPr>
        <w:widowControl w:val="0"/>
        <w:wordWrap/>
        <w:spacing w:line="560" w:lineRule="exact"/>
        <w:ind w:left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/>
          <w:sz w:val="32"/>
          <w:szCs w:val="32"/>
        </w:rPr>
        <w:t>产出指标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eastAsia="zh-CN"/>
        </w:rPr>
        <w:t>，其中</w:t>
      </w:r>
      <w:r>
        <w:rPr>
          <w:rFonts w:hint="eastAsia" w:ascii="仿宋" w:hAnsi="仿宋" w:eastAsia="仿宋"/>
          <w:sz w:val="32"/>
          <w:szCs w:val="32"/>
        </w:rPr>
        <w:t>数量</w:t>
      </w:r>
      <w:r>
        <w:rPr>
          <w:rFonts w:hint="eastAsia" w:ascii="仿宋" w:hAnsi="仿宋" w:eastAsia="仿宋"/>
          <w:sz w:val="32"/>
          <w:szCs w:val="32"/>
          <w:lang w:eastAsia="zh-CN"/>
        </w:rPr>
        <w:t>指标会议参会率≥98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%，</w:t>
      </w:r>
      <w:r>
        <w:rPr>
          <w:rFonts w:hint="eastAsia" w:ascii="仿宋" w:hAnsi="仿宋" w:eastAsia="仿宋"/>
          <w:sz w:val="32"/>
          <w:szCs w:val="32"/>
          <w:lang w:eastAsia="zh-CN"/>
        </w:rPr>
        <w:t>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10分；质量指标会议议程完成率</w:t>
      </w:r>
      <w:r>
        <w:rPr>
          <w:rFonts w:hint="eastAsia" w:ascii="仿宋" w:hAnsi="仿宋" w:eastAsia="仿宋"/>
          <w:sz w:val="32"/>
          <w:szCs w:val="32"/>
          <w:lang w:eastAsia="zh-CN"/>
        </w:rPr>
        <w:t>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</w:t>
      </w:r>
      <w:r>
        <w:rPr>
          <w:rFonts w:hint="eastAsia" w:ascii="仿宋" w:hAnsi="仿宋" w:eastAsia="仿宋"/>
          <w:sz w:val="32"/>
          <w:szCs w:val="32"/>
        </w:rPr>
        <w:t>时效</w:t>
      </w:r>
      <w:r>
        <w:rPr>
          <w:rFonts w:hint="eastAsia" w:ascii="仿宋" w:hAnsi="仿宋" w:eastAsia="仿宋"/>
          <w:sz w:val="32"/>
          <w:szCs w:val="32"/>
          <w:lang w:eastAsia="zh-CN"/>
        </w:rPr>
        <w:t>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2024年3月底前</w:t>
      </w:r>
      <w:r>
        <w:rPr>
          <w:rFonts w:ascii="仿宋" w:hAnsi="仿宋" w:eastAsia="仿宋"/>
          <w:sz w:val="32"/>
          <w:szCs w:val="32"/>
          <w:lang w:eastAsia="zh-CN"/>
        </w:rPr>
        <w:t>按期</w:t>
      </w:r>
      <w:r>
        <w:rPr>
          <w:rFonts w:hint="eastAsia" w:ascii="仿宋" w:hAnsi="仿宋" w:eastAsia="仿宋"/>
          <w:sz w:val="32"/>
          <w:szCs w:val="32"/>
          <w:lang w:eastAsia="zh-CN"/>
        </w:rPr>
        <w:t>完成会议任务，自评得分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10分，成本指标项目预算人均控制≤430元，自评得分10分。</w:t>
      </w:r>
    </w:p>
    <w:p w14:paraId="66E80904">
      <w:pPr>
        <w:widowControl w:val="0"/>
        <w:wordWrap/>
        <w:spacing w:line="560" w:lineRule="exact"/>
        <w:ind w:left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效益指标40分</w:t>
      </w:r>
      <w:r>
        <w:rPr>
          <w:rFonts w:hint="eastAsia" w:ascii="仿宋" w:hAnsi="仿宋" w:eastAsia="仿宋"/>
          <w:sz w:val="32"/>
          <w:szCs w:val="32"/>
          <w:lang w:eastAsia="zh-CN"/>
        </w:rPr>
        <w:t>，社会效益指标收集提案数量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90条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</w:t>
      </w:r>
      <w:r>
        <w:rPr>
          <w:rFonts w:ascii="仿宋" w:hAnsi="仿宋" w:eastAsia="仿宋"/>
          <w:sz w:val="32"/>
          <w:szCs w:val="32"/>
          <w:lang w:val="en-US" w:eastAsia="zh-CN"/>
        </w:rPr>
        <w:t>。</w:t>
      </w:r>
    </w:p>
    <w:p w14:paraId="2A6CBF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预算执行率指标10分：预算执行率100%。</w:t>
      </w:r>
    </w:p>
    <w:p w14:paraId="5689B2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满意度指标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分：服务对象满意度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98</w:t>
      </w:r>
      <w:r>
        <w:rPr>
          <w:rFonts w:hint="eastAsia" w:ascii="仿宋" w:hAnsi="仿宋" w:eastAsia="仿宋" w:cs="仿宋"/>
          <w:sz w:val="32"/>
          <w:szCs w:val="32"/>
        </w:rPr>
        <w:t>%。</w:t>
      </w:r>
    </w:p>
    <w:p w14:paraId="2177DF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总体得分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99</w:t>
      </w:r>
      <w:r>
        <w:rPr>
          <w:rFonts w:hint="eastAsia" w:ascii="仿宋" w:hAnsi="仿宋" w:eastAsia="仿宋" w:cs="仿宋"/>
          <w:sz w:val="32"/>
          <w:szCs w:val="32"/>
        </w:rPr>
        <w:t>分，评价等级为优。</w:t>
      </w:r>
    </w:p>
    <w:p w14:paraId="5CEC56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000000"/>
          <w:sz w:val="32"/>
          <w:szCs w:val="32"/>
        </w:rPr>
        <w:t>2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.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云视频2024年经费</w:t>
      </w:r>
    </w:p>
    <w:p w14:paraId="2F5C58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（1）资金支出进度</w:t>
      </w:r>
    </w:p>
    <w:p w14:paraId="2E0007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该项目预算数是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1.44</w:t>
      </w:r>
      <w:r>
        <w:rPr>
          <w:rFonts w:hint="eastAsia" w:ascii="仿宋" w:hAnsi="仿宋" w:eastAsia="仿宋" w:cs="仿宋"/>
          <w:sz w:val="32"/>
          <w:szCs w:val="32"/>
        </w:rPr>
        <w:t>万元，支出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1.44</w:t>
      </w:r>
      <w:r>
        <w:rPr>
          <w:rFonts w:hint="eastAsia" w:ascii="仿宋" w:hAnsi="仿宋" w:eastAsia="仿宋" w:cs="仿宋"/>
          <w:sz w:val="32"/>
          <w:szCs w:val="32"/>
        </w:rPr>
        <w:t>万元，</w:t>
      </w:r>
      <w:r>
        <w:rPr>
          <w:rFonts w:hint="eastAsia" w:ascii="仿宋" w:hAnsi="仿宋" w:eastAsia="仿宋"/>
          <w:sz w:val="32"/>
          <w:szCs w:val="32"/>
          <w:lang w:eastAsia="zh-CN"/>
        </w:rPr>
        <w:t>通过维护会议视频设备，加快省市、区信息上传下达，提高政协工作效率。</w:t>
      </w:r>
      <w:r>
        <w:rPr>
          <w:rFonts w:hint="eastAsia" w:ascii="仿宋" w:hAnsi="仿宋" w:eastAsia="仿宋" w:cs="仿宋"/>
          <w:sz w:val="32"/>
          <w:szCs w:val="32"/>
        </w:rPr>
        <w:t>总体支出进度为100%。</w:t>
      </w:r>
    </w:p>
    <w:p w14:paraId="6E4488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（2）产出指标和效果指标完成情况</w:t>
      </w:r>
    </w:p>
    <w:p w14:paraId="157552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/>
          <w:sz w:val="32"/>
          <w:szCs w:val="32"/>
        </w:rPr>
        <w:t>产出指标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eastAsia="zh-CN"/>
        </w:rPr>
        <w:t>，其中</w:t>
      </w:r>
      <w:r>
        <w:rPr>
          <w:rFonts w:hint="eastAsia" w:ascii="仿宋" w:hAnsi="仿宋" w:eastAsia="仿宋"/>
          <w:sz w:val="32"/>
          <w:szCs w:val="32"/>
        </w:rPr>
        <w:t>数量</w:t>
      </w:r>
      <w:r>
        <w:rPr>
          <w:rFonts w:hint="eastAsia" w:ascii="仿宋" w:hAnsi="仿宋" w:eastAsia="仿宋"/>
          <w:sz w:val="32"/>
          <w:szCs w:val="32"/>
          <w:lang w:eastAsia="zh-CN"/>
        </w:rPr>
        <w:t>指标完成会议设备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1台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10分；</w:t>
      </w:r>
      <w:r>
        <w:rPr>
          <w:rFonts w:hint="eastAsia" w:ascii="仿宋" w:hAnsi="仿宋" w:eastAsia="仿宋"/>
          <w:sz w:val="32"/>
          <w:szCs w:val="32"/>
        </w:rPr>
        <w:t>质量</w:t>
      </w:r>
      <w:r>
        <w:rPr>
          <w:rFonts w:hint="eastAsia" w:ascii="仿宋" w:hAnsi="仿宋" w:eastAsia="仿宋"/>
          <w:sz w:val="32"/>
          <w:szCs w:val="32"/>
          <w:lang w:eastAsia="zh-CN"/>
        </w:rPr>
        <w:t>指标系统平稳运行≧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</w:t>
      </w:r>
      <w:r>
        <w:rPr>
          <w:rFonts w:hint="eastAsia" w:ascii="仿宋" w:hAnsi="仿宋" w:eastAsia="仿宋"/>
          <w:sz w:val="32"/>
          <w:szCs w:val="32"/>
        </w:rPr>
        <w:t>时效</w:t>
      </w:r>
      <w:r>
        <w:rPr>
          <w:rFonts w:hint="eastAsia" w:ascii="仿宋" w:hAnsi="仿宋" w:eastAsia="仿宋"/>
          <w:sz w:val="32"/>
          <w:szCs w:val="32"/>
          <w:lang w:eastAsia="zh-CN"/>
        </w:rPr>
        <w:t>指标故障处理及时率≧9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10分，成本指标项目预算控制额≤1.44万元，自评得分10分。</w:t>
      </w:r>
    </w:p>
    <w:p w14:paraId="5A400D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效益指标40分</w:t>
      </w:r>
      <w:r>
        <w:rPr>
          <w:rFonts w:hint="eastAsia" w:ascii="仿宋" w:hAnsi="仿宋" w:eastAsia="仿宋"/>
          <w:sz w:val="32"/>
          <w:szCs w:val="32"/>
          <w:lang w:eastAsia="zh-CN"/>
        </w:rPr>
        <w:t>，社会效益指标</w:t>
      </w:r>
      <w:r>
        <w:rPr>
          <w:rFonts w:ascii="仿宋" w:hAnsi="仿宋" w:eastAsia="仿宋"/>
          <w:sz w:val="32"/>
          <w:szCs w:val="32"/>
          <w:lang w:eastAsia="zh-CN"/>
        </w:rPr>
        <w:t>保障设备正常运行</w:t>
      </w:r>
      <w:r>
        <w:rPr>
          <w:rFonts w:hint="eastAsia" w:ascii="仿宋" w:hAnsi="仿宋" w:eastAsia="仿宋"/>
          <w:sz w:val="32"/>
          <w:szCs w:val="32"/>
          <w:lang w:eastAsia="zh-CN"/>
        </w:rPr>
        <w:t>≧9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ascii="仿宋" w:hAnsi="仿宋" w:eastAsia="仿宋"/>
          <w:sz w:val="32"/>
          <w:szCs w:val="32"/>
          <w:lang w:eastAsia="zh-CN"/>
        </w:rPr>
        <w:t>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40分。</w:t>
      </w:r>
    </w:p>
    <w:p w14:paraId="432BE8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预算执行率指标10分：预算执行率100%。</w:t>
      </w:r>
    </w:p>
    <w:p w14:paraId="02BC0B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满意度指标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8.5</w:t>
      </w:r>
      <w:r>
        <w:rPr>
          <w:rFonts w:hint="eastAsia" w:ascii="仿宋" w:hAnsi="仿宋" w:eastAsia="仿宋" w:cs="仿宋"/>
          <w:sz w:val="32"/>
          <w:szCs w:val="32"/>
        </w:rPr>
        <w:t>分：服务对象满意度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90</w:t>
      </w:r>
      <w:r>
        <w:rPr>
          <w:rFonts w:hint="eastAsia" w:ascii="仿宋" w:hAnsi="仿宋" w:eastAsia="仿宋" w:cs="仿宋"/>
          <w:sz w:val="32"/>
          <w:szCs w:val="32"/>
        </w:rPr>
        <w:t>%。</w:t>
      </w:r>
    </w:p>
    <w:p w14:paraId="421C62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总体得分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98.5</w:t>
      </w:r>
      <w:r>
        <w:rPr>
          <w:rFonts w:hint="eastAsia" w:ascii="仿宋" w:hAnsi="仿宋" w:eastAsia="仿宋" w:cs="仿宋"/>
          <w:sz w:val="32"/>
          <w:szCs w:val="32"/>
        </w:rPr>
        <w:t>分，评价等级为优。</w:t>
      </w:r>
    </w:p>
    <w:p w14:paraId="0EA173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ascii="仿宋" w:hAnsi="仿宋" w:eastAsia="仿宋" w:cs="仿宋"/>
          <w:color w:val="000000"/>
          <w:sz w:val="32"/>
          <w:szCs w:val="32"/>
        </w:rPr>
        <w:t>3.劳务派遣工资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及社保费</w:t>
      </w:r>
    </w:p>
    <w:p w14:paraId="55E1B5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（1）资金支出进度</w:t>
      </w:r>
    </w:p>
    <w:p w14:paraId="6EE9EC74">
      <w:pPr>
        <w:wordWrap/>
        <w:adjustRightInd w:val="0"/>
        <w:snapToGrid w:val="0"/>
        <w:spacing w:line="540" w:lineRule="exact"/>
        <w:ind w:left="0"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该项目预算数是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22.562315</w:t>
      </w:r>
      <w:r>
        <w:rPr>
          <w:rFonts w:hint="eastAsia" w:ascii="仿宋" w:hAnsi="仿宋" w:eastAsia="仿宋" w:cs="仿宋"/>
          <w:sz w:val="32"/>
          <w:szCs w:val="32"/>
        </w:rPr>
        <w:t>万元，支出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22.562315</w:t>
      </w:r>
      <w:r>
        <w:rPr>
          <w:rFonts w:hint="eastAsia" w:ascii="仿宋" w:hAnsi="仿宋" w:eastAsia="仿宋" w:cs="仿宋"/>
          <w:sz w:val="32"/>
          <w:szCs w:val="32"/>
        </w:rPr>
        <w:t>万元，</w:t>
      </w:r>
      <w:r>
        <w:rPr>
          <w:rFonts w:hint="eastAsia" w:ascii="仿宋" w:hAnsi="仿宋" w:eastAsia="仿宋"/>
          <w:sz w:val="32"/>
          <w:szCs w:val="32"/>
          <w:lang w:eastAsia="zh-CN"/>
        </w:rPr>
        <w:t>通过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保证经费在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保障人员经费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人员管理使用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人员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教育管理，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进而提升工作效率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中发挥作用。</w:t>
      </w:r>
      <w:r>
        <w:rPr>
          <w:rFonts w:hint="eastAsia" w:ascii="仿宋" w:hAnsi="仿宋" w:eastAsia="仿宋" w:cs="仿宋"/>
          <w:sz w:val="32"/>
          <w:szCs w:val="32"/>
        </w:rPr>
        <w:t>总体支出进度为100%。</w:t>
      </w:r>
    </w:p>
    <w:p w14:paraId="4E05B8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（2）产出指标和效果指标完成情况</w:t>
      </w:r>
    </w:p>
    <w:p w14:paraId="23C22FDE">
      <w:pPr>
        <w:widowControl w:val="0"/>
        <w:wordWrap/>
        <w:spacing w:line="560" w:lineRule="exact"/>
        <w:ind w:left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/>
          <w:sz w:val="32"/>
          <w:szCs w:val="32"/>
        </w:rPr>
        <w:t>产出指标</w:t>
      </w:r>
      <w:r>
        <w:rPr>
          <w:rFonts w:ascii="仿宋" w:hAnsi="仿宋" w:eastAsia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eastAsia="zh-CN"/>
        </w:rPr>
        <w:t>，其中</w:t>
      </w:r>
      <w:r>
        <w:rPr>
          <w:rFonts w:hint="eastAsia" w:ascii="仿宋" w:hAnsi="仿宋" w:eastAsia="仿宋"/>
          <w:sz w:val="32"/>
          <w:szCs w:val="32"/>
        </w:rPr>
        <w:t>数量</w:t>
      </w:r>
      <w:r>
        <w:rPr>
          <w:rFonts w:hint="eastAsia" w:ascii="仿宋" w:hAnsi="仿宋" w:eastAsia="仿宋"/>
          <w:sz w:val="32"/>
          <w:szCs w:val="32"/>
          <w:lang w:eastAsia="zh-CN"/>
        </w:rPr>
        <w:t>指标我单位劳务派遣人员共计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9名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10分；</w:t>
      </w:r>
      <w:r>
        <w:rPr>
          <w:rFonts w:hint="eastAsia" w:ascii="仿宋" w:hAnsi="仿宋" w:eastAsia="仿宋"/>
          <w:sz w:val="32"/>
          <w:szCs w:val="32"/>
        </w:rPr>
        <w:t>质量</w:t>
      </w:r>
      <w:r>
        <w:rPr>
          <w:rFonts w:hint="eastAsia" w:ascii="仿宋" w:hAnsi="仿宋" w:eastAsia="仿宋"/>
          <w:sz w:val="32"/>
          <w:szCs w:val="32"/>
          <w:lang w:eastAsia="zh-CN"/>
        </w:rPr>
        <w:t>指标人员综合工作</w:t>
      </w:r>
      <w:r>
        <w:rPr>
          <w:rFonts w:ascii="仿宋" w:hAnsi="仿宋" w:eastAsia="仿宋"/>
          <w:sz w:val="32"/>
          <w:szCs w:val="32"/>
          <w:lang w:eastAsia="zh-CN"/>
        </w:rPr>
        <w:t>完成</w:t>
      </w:r>
      <w:r>
        <w:rPr>
          <w:rFonts w:hint="eastAsia" w:ascii="仿宋" w:hAnsi="仿宋" w:eastAsia="仿宋"/>
          <w:sz w:val="32"/>
          <w:szCs w:val="32"/>
          <w:lang w:eastAsia="zh-CN"/>
        </w:rPr>
        <w:t>率≧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，自评分</w:t>
      </w:r>
      <w:r>
        <w:rPr>
          <w:rFonts w:ascii="仿宋" w:hAnsi="仿宋" w:eastAsia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分，</w:t>
      </w:r>
      <w:r>
        <w:rPr>
          <w:rFonts w:hint="eastAsia" w:ascii="仿宋" w:hAnsi="仿宋" w:eastAsia="仿宋"/>
          <w:sz w:val="32"/>
          <w:szCs w:val="32"/>
        </w:rPr>
        <w:t>时效</w:t>
      </w:r>
      <w:r>
        <w:rPr>
          <w:rFonts w:hint="eastAsia" w:ascii="仿宋" w:hAnsi="仿宋" w:eastAsia="仿宋"/>
          <w:sz w:val="32"/>
          <w:szCs w:val="32"/>
          <w:lang w:eastAsia="zh-CN"/>
        </w:rPr>
        <w:t>指标人员到岗出勤率≧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10分，成本指标平均劳动成本2.5万元/年/人万元，自评得分10分。</w:t>
      </w:r>
    </w:p>
    <w:p w14:paraId="761F41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效益指标40分</w:t>
      </w:r>
      <w:r>
        <w:rPr>
          <w:rFonts w:hint="eastAsia" w:ascii="仿宋" w:hAnsi="仿宋" w:eastAsia="仿宋"/>
          <w:sz w:val="32"/>
          <w:szCs w:val="32"/>
          <w:lang w:eastAsia="zh-CN"/>
        </w:rPr>
        <w:t>，社会效益用工缺口满足率≧9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40分。</w:t>
      </w:r>
    </w:p>
    <w:p w14:paraId="5C15A4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预算执行率指标10分：预算执行率100%。</w:t>
      </w:r>
    </w:p>
    <w:p w14:paraId="4167F9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满意度指标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分：服务对象满意度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98</w:t>
      </w:r>
      <w:r>
        <w:rPr>
          <w:rFonts w:hint="eastAsia" w:ascii="仿宋" w:hAnsi="仿宋" w:eastAsia="仿宋" w:cs="仿宋"/>
          <w:sz w:val="32"/>
          <w:szCs w:val="32"/>
        </w:rPr>
        <w:t>%。</w:t>
      </w:r>
    </w:p>
    <w:p w14:paraId="5AA0A2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总体得分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</w:t>
      </w:r>
      <w:r>
        <w:rPr>
          <w:rFonts w:hint="eastAsia" w:ascii="仿宋" w:hAnsi="仿宋" w:eastAsia="仿宋" w:cs="仿宋"/>
          <w:sz w:val="32"/>
          <w:szCs w:val="32"/>
        </w:rPr>
        <w:t>分，评价等级为优。</w:t>
      </w:r>
    </w:p>
    <w:p w14:paraId="1CF0A1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color w:val="00B050"/>
          <w:sz w:val="32"/>
          <w:szCs w:val="32"/>
        </w:rPr>
      </w:pPr>
      <w:r>
        <w:rPr>
          <w:rFonts w:ascii="仿宋" w:hAnsi="仿宋" w:eastAsia="仿宋" w:cs="仿宋"/>
          <w:color w:val="000000"/>
          <w:sz w:val="32"/>
          <w:szCs w:val="32"/>
        </w:rPr>
        <w:t>4.</w:t>
      </w:r>
      <w:r>
        <w:rPr>
          <w:rFonts w:hint="eastAsia" w:ascii="仿宋" w:hAnsi="仿宋" w:eastAsia="仿宋"/>
          <w:sz w:val="32"/>
          <w:szCs w:val="32"/>
          <w:lang w:eastAsia="zh-CN"/>
        </w:rPr>
        <w:t>政协委员活动经费</w:t>
      </w:r>
    </w:p>
    <w:p w14:paraId="07644C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（1）资金支出进度</w:t>
      </w:r>
    </w:p>
    <w:p w14:paraId="463A19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该项目预算数是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万元，支出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万元，包括</w:t>
      </w:r>
      <w:r>
        <w:rPr>
          <w:rFonts w:hint="eastAsia" w:ascii="仿宋" w:hAnsi="仿宋" w:eastAsia="仿宋"/>
          <w:sz w:val="32"/>
          <w:szCs w:val="32"/>
          <w:lang w:eastAsia="zh-CN"/>
        </w:rPr>
        <w:t>保障委员各项活动顺利开展，</w:t>
      </w:r>
      <w:r>
        <w:rPr>
          <w:rFonts w:ascii="仿宋" w:hAnsi="仿宋" w:eastAsia="仿宋"/>
          <w:sz w:val="32"/>
          <w:szCs w:val="32"/>
          <w:lang w:eastAsia="zh-CN"/>
        </w:rPr>
        <w:t>围绕全区重点工作积极</w:t>
      </w:r>
      <w:r>
        <w:rPr>
          <w:rFonts w:hint="eastAsia" w:ascii="仿宋" w:hAnsi="仿宋" w:eastAsia="仿宋"/>
          <w:sz w:val="32"/>
          <w:szCs w:val="32"/>
          <w:lang w:eastAsia="zh-CN"/>
        </w:rPr>
        <w:t>建言献策</w:t>
      </w:r>
      <w:r>
        <w:rPr>
          <w:rFonts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  <w:lang w:eastAsia="zh-CN"/>
        </w:rPr>
        <w:t>按照上级要求订阅相关报刊杂志。</w:t>
      </w:r>
      <w:r>
        <w:rPr>
          <w:rFonts w:hint="eastAsia" w:ascii="仿宋" w:hAnsi="仿宋" w:eastAsia="仿宋" w:cs="仿宋"/>
          <w:sz w:val="32"/>
          <w:szCs w:val="32"/>
        </w:rPr>
        <w:t>总体支出进度为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%。</w:t>
      </w:r>
    </w:p>
    <w:p w14:paraId="42B97F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（2）产出指标和效果指标完成情况</w:t>
      </w:r>
    </w:p>
    <w:p w14:paraId="2625288B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/>
          <w:sz w:val="32"/>
          <w:szCs w:val="32"/>
        </w:rPr>
        <w:t>产出指标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eastAsia="zh-CN"/>
        </w:rPr>
        <w:t>，其中</w:t>
      </w:r>
      <w:r>
        <w:rPr>
          <w:rFonts w:hint="eastAsia" w:ascii="仿宋" w:hAnsi="仿宋" w:eastAsia="仿宋"/>
          <w:sz w:val="32"/>
          <w:szCs w:val="32"/>
        </w:rPr>
        <w:t>数量</w:t>
      </w:r>
      <w:r>
        <w:rPr>
          <w:rFonts w:hint="eastAsia" w:ascii="仿宋" w:hAnsi="仿宋" w:eastAsia="仿宋"/>
          <w:sz w:val="32"/>
          <w:szCs w:val="32"/>
          <w:lang w:eastAsia="zh-CN"/>
        </w:rPr>
        <w:t>指标开展活动≧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8次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10分；</w:t>
      </w:r>
      <w:r>
        <w:rPr>
          <w:rFonts w:hint="eastAsia" w:ascii="仿宋" w:hAnsi="仿宋" w:eastAsia="仿宋"/>
          <w:sz w:val="32"/>
          <w:szCs w:val="32"/>
        </w:rPr>
        <w:t>质量</w:t>
      </w:r>
      <w:r>
        <w:rPr>
          <w:rFonts w:hint="eastAsia" w:ascii="仿宋" w:hAnsi="仿宋" w:eastAsia="仿宋"/>
          <w:sz w:val="32"/>
          <w:szCs w:val="32"/>
          <w:lang w:eastAsia="zh-CN"/>
        </w:rPr>
        <w:t>指标各种活动参与率≧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</w:t>
      </w:r>
      <w:r>
        <w:rPr>
          <w:rFonts w:hint="eastAsia" w:ascii="仿宋" w:hAnsi="仿宋" w:eastAsia="仿宋"/>
          <w:sz w:val="32"/>
          <w:szCs w:val="32"/>
        </w:rPr>
        <w:t>时效</w:t>
      </w:r>
      <w:r>
        <w:rPr>
          <w:rFonts w:hint="eastAsia" w:ascii="仿宋" w:hAnsi="仿宋" w:eastAsia="仿宋"/>
          <w:sz w:val="32"/>
          <w:szCs w:val="32"/>
          <w:lang w:eastAsia="zh-CN"/>
        </w:rPr>
        <w:t>指标开展活动的及时率≧9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10分，成本指标项目预算总控制额≤1万元，</w:t>
      </w:r>
      <w:r>
        <w:rPr>
          <w:rFonts w:hint="eastAsia" w:ascii="仿宋" w:hAnsi="仿宋" w:eastAsia="仿宋"/>
          <w:sz w:val="32"/>
          <w:szCs w:val="32"/>
          <w:lang w:eastAsia="zh-CN"/>
        </w:rPr>
        <w:t>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10分。</w:t>
      </w:r>
    </w:p>
    <w:p w14:paraId="068B05B5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效益指标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39.98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eastAsia="zh-CN"/>
        </w:rPr>
        <w:t>，社会</w:t>
      </w:r>
      <w:r>
        <w:rPr>
          <w:rFonts w:hint="eastAsia" w:ascii="仿宋" w:hAnsi="仿宋" w:eastAsia="仿宋"/>
          <w:sz w:val="32"/>
          <w:szCs w:val="32"/>
        </w:rPr>
        <w:t>效益</w:t>
      </w:r>
      <w:r>
        <w:rPr>
          <w:rFonts w:hint="eastAsia" w:ascii="仿宋" w:hAnsi="仿宋" w:eastAsia="仿宋"/>
          <w:sz w:val="32"/>
          <w:szCs w:val="32"/>
          <w:lang w:eastAsia="zh-CN"/>
        </w:rPr>
        <w:t>委员活动效果</w:t>
      </w:r>
      <w:r>
        <w:rPr>
          <w:rFonts w:hint="eastAsia" w:ascii="仿宋" w:hAnsi="仿宋" w:eastAsia="仿宋"/>
          <w:sz w:val="32"/>
          <w:szCs w:val="32"/>
        </w:rPr>
        <w:t>≧9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40分。</w:t>
      </w:r>
    </w:p>
    <w:p w14:paraId="73727F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预算执行率指标（10分）：预算执行率100%。</w:t>
      </w:r>
    </w:p>
    <w:p w14:paraId="200B19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满意度指标（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分）：</w:t>
      </w:r>
      <w:r>
        <w:rPr>
          <w:rFonts w:hint="eastAsia" w:ascii="仿宋" w:hAnsi="仿宋" w:eastAsia="仿宋"/>
          <w:sz w:val="32"/>
          <w:szCs w:val="32"/>
        </w:rPr>
        <w:t>满意度指标</w:t>
      </w:r>
      <w:r>
        <w:rPr>
          <w:rFonts w:hint="eastAsia" w:ascii="仿宋" w:hAnsi="仿宋" w:eastAsia="仿宋"/>
          <w:sz w:val="32"/>
          <w:szCs w:val="32"/>
          <w:lang w:eastAsia="zh-CN"/>
        </w:rPr>
        <w:t>机关、委员</w:t>
      </w:r>
      <w:r>
        <w:rPr>
          <w:rFonts w:hint="eastAsia" w:ascii="仿宋" w:hAnsi="仿宋" w:eastAsia="仿宋"/>
          <w:sz w:val="32"/>
          <w:szCs w:val="32"/>
        </w:rPr>
        <w:t>满意度，</w:t>
      </w:r>
      <w:r>
        <w:rPr>
          <w:rFonts w:hint="eastAsia" w:ascii="仿宋" w:hAnsi="仿宋" w:eastAsia="仿宋"/>
          <w:sz w:val="32"/>
          <w:szCs w:val="32"/>
          <w:lang w:eastAsia="zh-CN"/>
        </w:rPr>
        <w:t>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8分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54433F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总体得分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</w:t>
      </w:r>
      <w:r>
        <w:rPr>
          <w:rFonts w:hint="eastAsia" w:ascii="仿宋" w:hAnsi="仿宋" w:eastAsia="仿宋" w:cs="仿宋"/>
          <w:sz w:val="32"/>
          <w:szCs w:val="32"/>
        </w:rPr>
        <w:t>分，评价等级为优。</w:t>
      </w:r>
    </w:p>
    <w:p w14:paraId="359D09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.刘宏生补缴养老保险项目</w:t>
      </w:r>
    </w:p>
    <w:p w14:paraId="199EFB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（1）资金支出进度</w:t>
      </w:r>
    </w:p>
    <w:p w14:paraId="17B951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该项目预算数是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0.96764</w:t>
      </w:r>
      <w:r>
        <w:rPr>
          <w:rFonts w:hint="eastAsia" w:ascii="仿宋" w:hAnsi="仿宋" w:eastAsia="仿宋" w:cs="仿宋"/>
          <w:sz w:val="32"/>
          <w:szCs w:val="32"/>
        </w:rPr>
        <w:t>万元，支出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0.96764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。项目</w:t>
      </w:r>
      <w:r>
        <w:rPr>
          <w:rFonts w:hint="eastAsia" w:ascii="仿宋" w:hAnsi="仿宋" w:eastAsia="仿宋"/>
          <w:sz w:val="32"/>
          <w:szCs w:val="32"/>
          <w:lang w:eastAsia="zh-CN"/>
        </w:rPr>
        <w:t>及时足额补缴</w:t>
      </w:r>
      <w:r>
        <w:rPr>
          <w:rFonts w:ascii="仿宋" w:hAnsi="仿宋" w:eastAsia="仿宋"/>
          <w:sz w:val="32"/>
          <w:szCs w:val="32"/>
          <w:lang w:eastAsia="zh-CN"/>
        </w:rPr>
        <w:t>，保障工作正常开展。提高工作人员工作积极性，</w:t>
      </w:r>
      <w:r>
        <w:rPr>
          <w:rFonts w:hint="eastAsia" w:ascii="仿宋" w:hAnsi="仿宋" w:eastAsia="仿宋"/>
          <w:sz w:val="32"/>
          <w:szCs w:val="32"/>
          <w:lang w:eastAsia="zh-CN"/>
        </w:rPr>
        <w:t>使</w:t>
      </w:r>
      <w:r>
        <w:rPr>
          <w:rFonts w:ascii="仿宋" w:hAnsi="仿宋" w:eastAsia="仿宋"/>
          <w:sz w:val="32"/>
          <w:szCs w:val="32"/>
          <w:lang w:eastAsia="zh-CN"/>
        </w:rPr>
        <w:t>机关各项工作</w:t>
      </w:r>
      <w:r>
        <w:rPr>
          <w:rFonts w:hint="eastAsia" w:ascii="仿宋" w:hAnsi="仿宋" w:eastAsia="仿宋"/>
          <w:sz w:val="32"/>
          <w:szCs w:val="32"/>
          <w:lang w:eastAsia="zh-CN"/>
        </w:rPr>
        <w:t>任务</w:t>
      </w:r>
      <w:r>
        <w:rPr>
          <w:rFonts w:ascii="仿宋" w:hAnsi="仿宋" w:eastAsia="仿宋"/>
          <w:sz w:val="32"/>
          <w:szCs w:val="32"/>
          <w:lang w:eastAsia="zh-CN"/>
        </w:rPr>
        <w:t>有序开展并</w:t>
      </w:r>
      <w:r>
        <w:rPr>
          <w:rFonts w:hint="eastAsia" w:ascii="仿宋" w:hAnsi="仿宋" w:eastAsia="仿宋"/>
          <w:sz w:val="32"/>
          <w:szCs w:val="32"/>
          <w:lang w:eastAsia="zh-CN"/>
        </w:rPr>
        <w:t>落实到位。</w:t>
      </w:r>
      <w:r>
        <w:rPr>
          <w:rFonts w:hint="eastAsia" w:ascii="仿宋" w:hAnsi="仿宋" w:eastAsia="仿宋" w:cs="仿宋"/>
          <w:sz w:val="32"/>
          <w:szCs w:val="32"/>
        </w:rPr>
        <w:t>总体支出进度为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%。</w:t>
      </w:r>
    </w:p>
    <w:p w14:paraId="750745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（2）产出指标和效果指标完成情况</w:t>
      </w:r>
    </w:p>
    <w:p w14:paraId="40DAC2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/>
          <w:sz w:val="32"/>
          <w:szCs w:val="32"/>
        </w:rPr>
        <w:t>产出指标</w:t>
      </w:r>
      <w:r>
        <w:rPr>
          <w:rFonts w:ascii="仿宋" w:hAnsi="仿宋" w:eastAsia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eastAsia="zh-CN"/>
        </w:rPr>
        <w:t>，其中</w:t>
      </w:r>
      <w:r>
        <w:rPr>
          <w:rFonts w:hint="eastAsia" w:ascii="仿宋" w:hAnsi="仿宋" w:eastAsia="仿宋"/>
          <w:sz w:val="32"/>
          <w:szCs w:val="32"/>
        </w:rPr>
        <w:t>数量</w:t>
      </w:r>
      <w:r>
        <w:rPr>
          <w:rFonts w:hint="eastAsia" w:ascii="仿宋" w:hAnsi="仿宋" w:eastAsia="仿宋"/>
          <w:sz w:val="32"/>
          <w:szCs w:val="32"/>
          <w:lang w:eastAsia="zh-CN"/>
        </w:rPr>
        <w:t>指标补缴次数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1次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10分；</w:t>
      </w:r>
      <w:r>
        <w:rPr>
          <w:rFonts w:hint="eastAsia" w:ascii="仿宋" w:hAnsi="仿宋" w:eastAsia="仿宋"/>
          <w:sz w:val="32"/>
          <w:szCs w:val="32"/>
        </w:rPr>
        <w:t>质量</w:t>
      </w:r>
      <w:r>
        <w:rPr>
          <w:rFonts w:hint="eastAsia" w:ascii="仿宋" w:hAnsi="仿宋" w:eastAsia="仿宋"/>
          <w:sz w:val="32"/>
          <w:szCs w:val="32"/>
          <w:lang w:eastAsia="zh-CN"/>
        </w:rPr>
        <w:t>指标足额补缴率≧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，自评分</w:t>
      </w:r>
      <w:r>
        <w:rPr>
          <w:rFonts w:ascii="仿宋" w:hAnsi="仿宋" w:eastAsia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分，</w:t>
      </w:r>
      <w:r>
        <w:rPr>
          <w:rFonts w:hint="eastAsia" w:ascii="仿宋" w:hAnsi="仿宋" w:eastAsia="仿宋"/>
          <w:sz w:val="32"/>
          <w:szCs w:val="32"/>
        </w:rPr>
        <w:t>时效</w:t>
      </w:r>
      <w:r>
        <w:rPr>
          <w:rFonts w:hint="eastAsia" w:ascii="仿宋" w:hAnsi="仿宋" w:eastAsia="仿宋"/>
          <w:sz w:val="32"/>
          <w:szCs w:val="32"/>
          <w:lang w:eastAsia="zh-CN"/>
        </w:rPr>
        <w:t>指标及时缴纳率≧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10分，成本指标缴纳成本共计0.96764万元，自评得分10分。</w:t>
      </w:r>
    </w:p>
    <w:p w14:paraId="36423AA3">
      <w:pPr>
        <w:widowControl w:val="0"/>
        <w:wordWrap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效益指标40分</w:t>
      </w:r>
      <w:r>
        <w:rPr>
          <w:rFonts w:hint="eastAsia" w:ascii="仿宋" w:hAnsi="仿宋" w:eastAsia="仿宋"/>
          <w:sz w:val="32"/>
          <w:szCs w:val="32"/>
          <w:lang w:eastAsia="zh-CN"/>
        </w:rPr>
        <w:t>，提高工作效率≧9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40分。</w:t>
      </w:r>
    </w:p>
    <w:p w14:paraId="3F1CFF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预算执行率指标（10分）：预算执行率100%。</w:t>
      </w:r>
    </w:p>
    <w:p w14:paraId="7ADBEB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满意度指标（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分）：</w:t>
      </w:r>
      <w:r>
        <w:rPr>
          <w:rFonts w:hint="eastAsia" w:ascii="仿宋" w:hAnsi="仿宋" w:eastAsia="仿宋"/>
          <w:sz w:val="32"/>
          <w:szCs w:val="32"/>
        </w:rPr>
        <w:t>满意度指标</w:t>
      </w:r>
      <w:r>
        <w:rPr>
          <w:rFonts w:hint="eastAsia" w:ascii="仿宋" w:hAnsi="仿宋" w:eastAsia="仿宋"/>
          <w:sz w:val="32"/>
          <w:szCs w:val="32"/>
          <w:lang w:eastAsia="zh-CN"/>
        </w:rPr>
        <w:t>机关、委员</w:t>
      </w:r>
      <w:r>
        <w:rPr>
          <w:rFonts w:hint="eastAsia" w:ascii="仿宋" w:hAnsi="仿宋" w:eastAsia="仿宋"/>
          <w:sz w:val="32"/>
          <w:szCs w:val="32"/>
        </w:rPr>
        <w:t>满意度，</w:t>
      </w:r>
      <w:r>
        <w:rPr>
          <w:rFonts w:hint="eastAsia" w:ascii="仿宋" w:hAnsi="仿宋" w:eastAsia="仿宋"/>
          <w:sz w:val="32"/>
          <w:szCs w:val="32"/>
          <w:lang w:eastAsia="zh-CN"/>
        </w:rPr>
        <w:t>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9分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65A846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总体得分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99</w:t>
      </w:r>
      <w:r>
        <w:rPr>
          <w:rFonts w:hint="eastAsia" w:ascii="仿宋" w:hAnsi="仿宋" w:eastAsia="仿宋" w:cs="仿宋"/>
          <w:sz w:val="32"/>
          <w:szCs w:val="32"/>
        </w:rPr>
        <w:t>分，评价等级为优。</w:t>
      </w:r>
    </w:p>
    <w:p w14:paraId="320C2A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学习调研考察经费</w:t>
      </w:r>
      <w:r>
        <w:rPr>
          <w:rFonts w:hint="eastAsia" w:ascii="仿宋" w:hAnsi="仿宋" w:eastAsia="仿宋" w:cs="仿宋"/>
          <w:sz w:val="32"/>
          <w:szCs w:val="32"/>
        </w:rPr>
        <w:t>项目</w:t>
      </w:r>
    </w:p>
    <w:p w14:paraId="0EAE9D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（1）资金支出进度</w:t>
      </w:r>
    </w:p>
    <w:p w14:paraId="51D9AD3E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该项目预算数是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0.64</w:t>
      </w:r>
      <w:r>
        <w:rPr>
          <w:rFonts w:hint="eastAsia" w:ascii="仿宋" w:hAnsi="仿宋" w:eastAsia="仿宋" w:cs="仿宋"/>
          <w:sz w:val="32"/>
          <w:szCs w:val="32"/>
        </w:rPr>
        <w:t>万元，支出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0.64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  <w:lang w:eastAsia="zh-CN"/>
        </w:rPr>
        <w:t>组织政协委员调研等学习活动，广泛征求建议、意见，充分发挥委员作用，保障委员各项活动顺利开展，提高委员满意度。</w:t>
      </w:r>
      <w:r>
        <w:rPr>
          <w:rFonts w:hint="eastAsia" w:ascii="仿宋" w:hAnsi="仿宋" w:eastAsia="仿宋" w:cs="仿宋"/>
          <w:sz w:val="32"/>
          <w:szCs w:val="32"/>
        </w:rPr>
        <w:t>总体支出进度为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%。</w:t>
      </w:r>
    </w:p>
    <w:p w14:paraId="01901F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（2）产出指标和效果指标完成情况</w:t>
      </w:r>
    </w:p>
    <w:p w14:paraId="13ADC534">
      <w:pPr>
        <w:widowControl w:val="0"/>
        <w:wordWrap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/>
          <w:sz w:val="32"/>
          <w:szCs w:val="32"/>
        </w:rPr>
        <w:t>产出指标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eastAsia="zh-CN"/>
        </w:rPr>
        <w:t>，其中</w:t>
      </w:r>
      <w:r>
        <w:rPr>
          <w:rFonts w:hint="eastAsia" w:ascii="仿宋" w:hAnsi="仿宋" w:eastAsia="仿宋"/>
          <w:sz w:val="32"/>
          <w:szCs w:val="32"/>
        </w:rPr>
        <w:t>数量</w:t>
      </w:r>
      <w:r>
        <w:rPr>
          <w:rFonts w:hint="eastAsia" w:ascii="仿宋" w:hAnsi="仿宋" w:eastAsia="仿宋"/>
          <w:sz w:val="32"/>
          <w:szCs w:val="32"/>
          <w:lang w:eastAsia="zh-CN"/>
        </w:rPr>
        <w:t>指标调研次数≧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  <w:lang w:eastAsia="zh-CN"/>
        </w:rPr>
        <w:t>次，自评得分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10分；</w:t>
      </w:r>
      <w:r>
        <w:rPr>
          <w:rFonts w:hint="eastAsia" w:ascii="仿宋" w:hAnsi="仿宋" w:eastAsia="仿宋"/>
          <w:sz w:val="32"/>
          <w:szCs w:val="32"/>
        </w:rPr>
        <w:t>质量</w:t>
      </w:r>
      <w:r>
        <w:rPr>
          <w:rFonts w:hint="eastAsia" w:ascii="仿宋" w:hAnsi="仿宋" w:eastAsia="仿宋"/>
          <w:sz w:val="32"/>
          <w:szCs w:val="32"/>
          <w:lang w:eastAsia="zh-CN"/>
        </w:rPr>
        <w:t>指标学习考察调研成果收集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60条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</w:t>
      </w:r>
      <w:r>
        <w:rPr>
          <w:rFonts w:hint="eastAsia" w:ascii="仿宋" w:hAnsi="仿宋" w:eastAsia="仿宋"/>
          <w:sz w:val="32"/>
          <w:szCs w:val="32"/>
        </w:rPr>
        <w:t>时效</w:t>
      </w:r>
      <w:r>
        <w:rPr>
          <w:rFonts w:hint="eastAsia" w:ascii="仿宋" w:hAnsi="仿宋" w:eastAsia="仿宋"/>
          <w:sz w:val="32"/>
          <w:szCs w:val="32"/>
          <w:lang w:eastAsia="zh-CN"/>
        </w:rPr>
        <w:t>指标工作完成时效性≧9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10分，成本指标项目预算控制总额≤0.64万元，自评得分10分。</w:t>
      </w:r>
    </w:p>
    <w:p w14:paraId="611E5874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项目效益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</w:t>
      </w:r>
      <w:r>
        <w:rPr>
          <w:rFonts w:hint="eastAsia" w:ascii="仿宋" w:hAnsi="仿宋" w:eastAsia="仿宋"/>
          <w:sz w:val="32"/>
          <w:szCs w:val="32"/>
          <w:lang w:eastAsia="zh-CN"/>
        </w:rPr>
        <w:t>社会</w:t>
      </w:r>
      <w:r>
        <w:rPr>
          <w:rFonts w:hint="eastAsia" w:ascii="仿宋" w:hAnsi="仿宋" w:eastAsia="仿宋"/>
          <w:sz w:val="32"/>
          <w:szCs w:val="32"/>
        </w:rPr>
        <w:t>效益指标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0分</w:t>
      </w:r>
      <w:r>
        <w:rPr>
          <w:rFonts w:hint="eastAsia" w:ascii="仿宋" w:hAnsi="仿宋" w:eastAsia="仿宋"/>
          <w:sz w:val="32"/>
          <w:szCs w:val="32"/>
          <w:lang w:eastAsia="zh-CN"/>
        </w:rPr>
        <w:t>，调研成果运用率≧9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40分。</w:t>
      </w:r>
    </w:p>
    <w:p w14:paraId="6264CB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预算执行率指标（10分）：预算执行率100%。</w:t>
      </w:r>
    </w:p>
    <w:p w14:paraId="4B33EB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满意度指标（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分）：</w:t>
      </w:r>
      <w:r>
        <w:rPr>
          <w:rFonts w:hint="eastAsia" w:ascii="仿宋" w:hAnsi="仿宋" w:eastAsia="仿宋"/>
          <w:sz w:val="32"/>
          <w:szCs w:val="32"/>
        </w:rPr>
        <w:t>满意度指标</w:t>
      </w:r>
      <w:r>
        <w:rPr>
          <w:rFonts w:hint="eastAsia" w:ascii="仿宋" w:hAnsi="仿宋" w:eastAsia="仿宋"/>
          <w:sz w:val="32"/>
          <w:szCs w:val="32"/>
          <w:lang w:eastAsia="zh-CN"/>
        </w:rPr>
        <w:t>机关、委员</w:t>
      </w:r>
      <w:r>
        <w:rPr>
          <w:rFonts w:hint="eastAsia" w:ascii="仿宋" w:hAnsi="仿宋" w:eastAsia="仿宋"/>
          <w:sz w:val="32"/>
          <w:szCs w:val="32"/>
        </w:rPr>
        <w:t>满意度，</w:t>
      </w:r>
      <w:r>
        <w:rPr>
          <w:rFonts w:hint="eastAsia" w:ascii="仿宋" w:hAnsi="仿宋" w:eastAsia="仿宋"/>
          <w:sz w:val="32"/>
          <w:szCs w:val="32"/>
          <w:lang w:eastAsia="zh-CN"/>
        </w:rPr>
        <w:t>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9分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4E5291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总体得分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</w:t>
      </w:r>
      <w:r>
        <w:rPr>
          <w:rFonts w:hint="eastAsia" w:ascii="仿宋" w:hAnsi="仿宋" w:eastAsia="仿宋" w:cs="仿宋"/>
          <w:sz w:val="32"/>
          <w:szCs w:val="32"/>
        </w:rPr>
        <w:t>分，评价等级为优。</w:t>
      </w:r>
    </w:p>
    <w:p w14:paraId="044FD8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6E4B2D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98.42</w:t>
      </w:r>
      <w:r>
        <w:rPr>
          <w:rFonts w:hint="eastAsia" w:ascii="仿宋" w:hAnsi="仿宋" w:eastAsia="仿宋"/>
          <w:sz w:val="32"/>
          <w:szCs w:val="32"/>
        </w:rPr>
        <w:t>分，得出综合绩效评价等级综合绩效评价为优秀。</w:t>
      </w:r>
    </w:p>
    <w:p w14:paraId="025D85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6390CB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3" w:firstLineChars="200"/>
        <w:textAlignment w:val="auto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 w14:paraId="0C9912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绩效评价在目标设定还不够精细化，绩效评价在指标设定上存在偏离的现象。在当前绩效考核指标设定上，不能紧紧围绕工作重点</w:t>
      </w:r>
      <w:r>
        <w:rPr>
          <w:rFonts w:hint="eastAsia" w:ascii="仿宋" w:hAnsi="仿宋" w:eastAsia="仿宋"/>
          <w:sz w:val="32"/>
          <w:szCs w:val="32"/>
          <w:lang w:eastAsia="zh-CN"/>
        </w:rPr>
        <w:t>，评价工作与实际结合的还不够紧密</w:t>
      </w:r>
      <w:r>
        <w:rPr>
          <w:rFonts w:hint="eastAsia" w:ascii="仿宋" w:hAnsi="仿宋" w:eastAsia="仿宋"/>
          <w:sz w:val="32"/>
          <w:szCs w:val="32"/>
        </w:rPr>
        <w:t xml:space="preserve">。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</w:p>
    <w:p w14:paraId="54DAB8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3" w:firstLineChars="200"/>
        <w:textAlignment w:val="auto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（二）针对问题提出具体的改进措施或建议</w:t>
      </w:r>
    </w:p>
    <w:p w14:paraId="0CCC89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</w:pPr>
      <w:r>
        <w:rPr>
          <w:rFonts w:hint="eastAsia" w:ascii="仿宋" w:hAnsi="仿宋" w:eastAsia="仿宋" w:cs="仿宋"/>
          <w:sz w:val="32"/>
          <w:szCs w:val="32"/>
        </w:rPr>
        <w:t>在以后的工作中，</w:t>
      </w:r>
      <w:r>
        <w:rPr>
          <w:rFonts w:ascii="仿宋" w:hAnsi="仿宋" w:eastAsia="仿宋" w:cs="仿宋"/>
          <w:sz w:val="32"/>
          <w:szCs w:val="32"/>
        </w:rPr>
        <w:t>要根据年度工作计划制定具体、可衡量、可实现的绩效目标，明确支出的必要性、可行性和有效性，并围绕绩效目标编制清晰、量化、便于考核的绩效指标。</w:t>
      </w:r>
      <w:r>
        <w:rPr>
          <w:rFonts w:hint="eastAsia" w:ascii="仿宋" w:hAnsi="仿宋" w:eastAsia="仿宋" w:cs="仿宋"/>
          <w:sz w:val="32"/>
          <w:szCs w:val="32"/>
        </w:rPr>
        <w:t>要重视绩效评价工作，切实发挥绩效评价结果应用的作用，总结实践中的经验和教训，强化财政资金管理水平、提高财政资金使用效益。</w:t>
      </w:r>
    </w:p>
    <w:p w14:paraId="36EB4A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10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9"/>
        <w:gridCol w:w="1172"/>
        <w:gridCol w:w="1856"/>
        <w:gridCol w:w="3071"/>
        <w:gridCol w:w="1813"/>
      </w:tblGrid>
      <w:tr w14:paraId="65F55E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1149" w:type="dxa"/>
          </w:tcPr>
          <w:p w14:paraId="6D1CA004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textAlignment w:val="auto"/>
            </w:pPr>
            <w:r>
              <w:rPr>
                <w:rFonts w:hint="eastAsia"/>
              </w:rPr>
              <w:t>序号</w:t>
            </w:r>
          </w:p>
        </w:tc>
        <w:tc>
          <w:tcPr>
            <w:tcW w:w="1172" w:type="dxa"/>
          </w:tcPr>
          <w:p w14:paraId="49378C80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textAlignment w:val="auto"/>
            </w:pPr>
            <w:r>
              <w:rPr>
                <w:rFonts w:hint="eastAsia"/>
              </w:rPr>
              <w:t xml:space="preserve"> 姓名</w:t>
            </w:r>
          </w:p>
        </w:tc>
        <w:tc>
          <w:tcPr>
            <w:tcW w:w="1856" w:type="dxa"/>
          </w:tcPr>
          <w:p w14:paraId="38ED3BDF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textAlignment w:val="auto"/>
            </w:pPr>
            <w:r>
              <w:rPr>
                <w:rFonts w:hint="eastAsia"/>
              </w:rPr>
              <w:t xml:space="preserve"> 工作单位</w:t>
            </w:r>
          </w:p>
        </w:tc>
        <w:tc>
          <w:tcPr>
            <w:tcW w:w="3071" w:type="dxa"/>
          </w:tcPr>
          <w:p w14:paraId="1A016C39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textAlignment w:val="auto"/>
            </w:pPr>
            <w:r>
              <w:rPr>
                <w:rFonts w:hint="eastAsia"/>
              </w:rPr>
              <w:t xml:space="preserve"> 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/>
              </w:rPr>
              <w:t xml:space="preserve"> 职务</w:t>
            </w:r>
          </w:p>
        </w:tc>
        <w:tc>
          <w:tcPr>
            <w:tcW w:w="1813" w:type="dxa"/>
          </w:tcPr>
          <w:p w14:paraId="263FB622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textAlignment w:val="auto"/>
            </w:pPr>
            <w:r>
              <w:rPr>
                <w:rFonts w:hint="eastAsia"/>
              </w:rPr>
              <w:t>签名</w:t>
            </w:r>
          </w:p>
        </w:tc>
      </w:tr>
      <w:tr w14:paraId="352E6D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EBEB450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/>
              </w:rPr>
              <w:t>1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AC914D8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jc w:val="both"/>
              <w:textAlignment w:val="auto"/>
              <w:rPr>
                <w:rFonts w:hint="eastAsia" w:eastAsia="仿宋_GB2312"/>
                <w:lang w:eastAsia="zh-CN"/>
              </w:rPr>
            </w:pPr>
            <w:r>
              <w:rPr>
                <w:rFonts w:hint="eastAsia"/>
                <w:lang w:eastAsia="zh-CN"/>
              </w:rPr>
              <w:t>乔江辉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E39FF63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300" w:firstLineChars="100"/>
              <w:jc w:val="both"/>
              <w:textAlignment w:val="auto"/>
            </w:pPr>
            <w:r>
              <w:rPr>
                <w:rFonts w:hint="eastAsia"/>
                <w:lang w:eastAsia="zh-CN"/>
              </w:rPr>
              <w:t>政协办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EF87B88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jc w:val="center"/>
              <w:textAlignment w:val="auto"/>
            </w:pPr>
            <w:r>
              <w:rPr>
                <w:rFonts w:hint="eastAsia"/>
                <w:sz w:val="24"/>
                <w:szCs w:val="24"/>
                <w:lang w:eastAsia="zh-CN"/>
              </w:rPr>
              <w:t>政协办主任、一级主任科员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2FA5A3B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jc w:val="center"/>
              <w:textAlignment w:val="auto"/>
            </w:pPr>
          </w:p>
        </w:tc>
      </w:tr>
      <w:tr w14:paraId="776199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E691472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textAlignment w:val="auto"/>
            </w:pP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/>
              </w:rPr>
              <w:t>2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EEA0E4F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textAlignment w:val="auto"/>
              <w:rPr>
                <w:rFonts w:hint="eastAsia" w:eastAsia="仿宋_GB2312"/>
                <w:lang w:eastAsia="zh-CN"/>
              </w:rPr>
            </w:pPr>
            <w:r>
              <w:rPr>
                <w:rFonts w:hint="eastAsia"/>
                <w:lang w:eastAsia="zh-CN"/>
              </w:rPr>
              <w:t>刘芳亮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5F43CDC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jc w:val="center"/>
              <w:textAlignment w:val="auto"/>
            </w:pPr>
            <w:r>
              <w:rPr>
                <w:rFonts w:hint="eastAsia"/>
                <w:lang w:eastAsia="zh-CN"/>
              </w:rPr>
              <w:t>政协办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346A76D7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jc w:val="center"/>
              <w:textAlignment w:val="auto"/>
            </w:pPr>
            <w:r>
              <w:rPr>
                <w:rFonts w:hint="eastAsia"/>
                <w:lang w:eastAsia="zh-CN"/>
              </w:rPr>
              <w:t>三级主任科员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39188258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textAlignment w:val="auto"/>
            </w:pPr>
          </w:p>
        </w:tc>
      </w:tr>
      <w:tr w14:paraId="48C346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0874E88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textAlignment w:val="auto"/>
            </w:pP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/>
              </w:rPr>
              <w:t>3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0C6F403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textAlignment w:val="auto"/>
              <w:rPr>
                <w:rFonts w:hint="eastAsia" w:eastAsia="仿宋_GB2312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李玉萍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0DA6027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jc w:val="center"/>
              <w:textAlignment w:val="auto"/>
            </w:pPr>
            <w:r>
              <w:rPr>
                <w:rFonts w:hint="eastAsia"/>
                <w:lang w:eastAsia="zh-CN"/>
              </w:rPr>
              <w:t>政协办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0C8A3593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jc w:val="center"/>
              <w:textAlignment w:val="auto"/>
            </w:pPr>
            <w:r>
              <w:rPr>
                <w:rFonts w:hint="eastAsia"/>
                <w:lang w:eastAsia="zh-CN"/>
              </w:rPr>
              <w:t>职员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0F6F17BB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textAlignment w:val="auto"/>
            </w:pPr>
          </w:p>
        </w:tc>
      </w:tr>
      <w:tr w14:paraId="795D28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6418EB4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textAlignment w:val="auto"/>
            </w:pP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/>
              </w:rPr>
              <w:t>4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329EBA35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textAlignment w:val="auto"/>
            </w:pPr>
            <w:r>
              <w:rPr>
                <w:rFonts w:hint="eastAsia"/>
                <w:lang w:eastAsia="zh-CN"/>
              </w:rPr>
              <w:t>朱君茹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C628D96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jc w:val="center"/>
              <w:textAlignment w:val="auto"/>
            </w:pPr>
            <w:r>
              <w:rPr>
                <w:rFonts w:hint="eastAsia"/>
                <w:lang w:eastAsia="zh-CN"/>
              </w:rPr>
              <w:t>政协办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1457D61C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jc w:val="center"/>
              <w:textAlignment w:val="auto"/>
            </w:pPr>
            <w:r>
              <w:rPr>
                <w:rFonts w:hint="eastAsia"/>
                <w:lang w:eastAsia="zh-CN"/>
              </w:rPr>
              <w:t>职员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EACBE54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textAlignment w:val="auto"/>
            </w:pPr>
          </w:p>
        </w:tc>
      </w:tr>
    </w:tbl>
    <w:p w14:paraId="042A54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textAlignment w:val="auto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A52D37">
    <w:pPr>
      <w:pStyle w:val="8"/>
    </w:pPr>
    <w:r>
      <mc:AlternateContent>
        <mc:Choice Requires="wps">
          <w:drawing>
            <wp:anchor distT="0" distB="0" distL="113665" distR="11366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-9922510</wp:posOffset>
              </wp:positionV>
              <wp:extent cx="276860" cy="16256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7101" cy="162820"/>
                      </a:xfrm>
                      <a:prstGeom prst="rect">
                        <a:avLst/>
                      </a:prstGeom>
                      <a:noFill/>
                      <a:ln w="9525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7CD6D792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- 15 -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-781.3pt;height:12.8pt;width:21.8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EsCg/7YAAAACwEAAA8AAAAAAAAAAQAgAAAAIgAAAGRycy9kb3ducmV2Lnht&#10;bFBLAQIUABQAAAAIAIdO4kAdaNR6+QEAAPgDAAAOAAAAAAAAAAEAIAAAACcBAABkcnMvZTJvRG9j&#10;LnhtbFBLBQYAAAAABgAGAFkBAACSBQAAAAA=&#10;">
              <v:fill on="f" focussize="0,0"/>
              <v:stroke on="f" joinstyle="round"/>
              <v:imagedata o:title=""/>
              <o:lock v:ext="edit" aspectratio="f"/>
              <v:textbox inset="0mm,0mm,0mm,0mm" style="mso-fit-shape-to-text:t;">
                <w:txbxContent>
                  <w:p w14:paraId="7CD6D792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- 15 -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YmM2YjVhY2ViZDZlOGFmOWRmNzA1MTZjYTgzZWM2YWYifQ=="/>
  </w:docVars>
  <w:rsids>
    <w:rsidRoot w:val="00000000"/>
    <w:rsid w:val="036B5288"/>
    <w:rsid w:val="037405E1"/>
    <w:rsid w:val="147561B7"/>
    <w:rsid w:val="1CE819CC"/>
    <w:rsid w:val="1F0E4FEE"/>
    <w:rsid w:val="20D12777"/>
    <w:rsid w:val="25463F78"/>
    <w:rsid w:val="276E2ACE"/>
    <w:rsid w:val="2D4872C8"/>
    <w:rsid w:val="2FA36DF1"/>
    <w:rsid w:val="340F388A"/>
    <w:rsid w:val="35170C48"/>
    <w:rsid w:val="36C344B8"/>
    <w:rsid w:val="397523E2"/>
    <w:rsid w:val="3BCC1319"/>
    <w:rsid w:val="3C7431D6"/>
    <w:rsid w:val="416312DA"/>
    <w:rsid w:val="4391606A"/>
    <w:rsid w:val="48A95C04"/>
    <w:rsid w:val="48D34A2F"/>
    <w:rsid w:val="505E72D4"/>
    <w:rsid w:val="52C33D66"/>
    <w:rsid w:val="53F266B1"/>
    <w:rsid w:val="64722EF6"/>
    <w:rsid w:val="64C2350E"/>
    <w:rsid w:val="661A51F5"/>
    <w:rsid w:val="73132E9B"/>
    <w:rsid w:val="79C922C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uiPriority w:val="0"/>
    <w:pPr>
      <w:pBdr>
        <w:bottom w:val="thinThickSmallGap" w:color="943634" w:sz="12" w:space="1"/>
      </w:pBdr>
      <w:spacing w:before="400"/>
      <w:jc w:val="center"/>
      <w:outlineLvl w:val="0"/>
    </w:pPr>
    <w:rPr>
      <w:rFonts w:eastAsia="宋体" w:cs="Times New Roman"/>
      <w:caps/>
      <w:color w:val="632423"/>
      <w:spacing w:val="20"/>
      <w:sz w:val="28"/>
      <w:szCs w:val="28"/>
      <w:lang w:bidi="ar-SA"/>
    </w:rPr>
  </w:style>
  <w:style w:type="paragraph" w:styleId="3">
    <w:name w:val="heading 2"/>
    <w:basedOn w:val="1"/>
    <w:next w:val="1"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1">
    <w:name w:val="Default Paragraph Font"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6"/>
    <w:qFormat/>
    <w:uiPriority w:val="0"/>
    <w:pPr>
      <w:ind w:firstLine="200" w:firstLineChars="200"/>
    </w:pPr>
    <w:rPr>
      <w:rFonts w:eastAsia="仿宋_GB2312"/>
      <w:sz w:val="30"/>
    </w:rPr>
  </w:style>
  <w:style w:type="paragraph" w:styleId="6">
    <w:name w:val="Subtitle"/>
    <w:basedOn w:val="1"/>
    <w:next w:val="1"/>
    <w:qFormat/>
    <w:uiPriority w:val="0"/>
    <w:pPr>
      <w:spacing w:before="240" w:after="60" w:line="312" w:lineRule="auto"/>
      <w:jc w:val="center"/>
      <w:outlineLvl w:val="1"/>
    </w:pPr>
    <w:rPr>
      <w:rFonts w:ascii="Cambria" w:hAnsi="Cambria" w:cs="Times New Roman"/>
      <w:b/>
      <w:bCs/>
      <w:kern w:val="28"/>
      <w:sz w:val="32"/>
      <w:szCs w:val="32"/>
    </w:rPr>
  </w:style>
  <w:style w:type="paragraph" w:styleId="7">
    <w:name w:val="Balloon Text"/>
    <w:basedOn w:val="1"/>
    <w:uiPriority w:val="0"/>
    <w:rPr>
      <w:sz w:val="18"/>
      <w:szCs w:val="18"/>
    </w:rPr>
  </w:style>
  <w:style w:type="paragraph" w:styleId="8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12">
    <w:name w:val="默认段落字体 Para Char Char Char Char Char Char Char"/>
    <w:basedOn w:val="1"/>
    <w:uiPriority w:val="0"/>
    <w:rPr>
      <w:rFonts w:cs="Times New Roman"/>
      <w:szCs w:val="24"/>
    </w:rPr>
  </w:style>
  <w:style w:type="paragraph" w:styleId="13">
    <w:name w:val="List Paragraph"/>
    <w:basedOn w:val="1"/>
    <w:uiPriority w:val="0"/>
    <w:pPr>
      <w:ind w:firstLine="20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92F6C04-1827-4E73-82C1-524812DDB46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china</Company>
  <Pages>11</Pages>
  <Words>5312</Words>
  <Characters>5634</Characters>
  <Lines>0</Lines>
  <Paragraphs>121</Paragraphs>
  <TotalTime>0</TotalTime>
  <ScaleCrop>false</ScaleCrop>
  <LinksUpToDate>false</LinksUpToDate>
  <CharactersWithSpaces>5668</CharactersWithSpaces>
  <Application>WPS Office_12.1.0.22529_F1E327BC-269C-435d-A152-05C5408002CA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2022-03-22T06:17:00Z</dcterms:created>
  <dc:creator>欣欣大人</dc:creator>
  <cp:lastModifiedBy>CZJ</cp:lastModifiedBy>
  <cp:lastPrinted>2022-03-24T01:17:00Z</cp:lastPrinted>
  <dcterms:modified xsi:type="dcterms:W3CDTF">2025-10-11T08:43:25Z</dcterms:modified>
  <dc:title>附件3：</dc:title>
  <cp:revision>66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B72EA4EFC9E34827AF2E08F3D4217909_13</vt:lpwstr>
  </property>
  <property fmtid="{D5CDD505-2E9C-101B-9397-08002B2CF9AE}" pid="4" name="KSOTemplateDocerSaveRecord">
    <vt:lpwstr>eyJoZGlkIjoiZjczMDZkNDRiZDdhZjExNTAyZWE2ZWI4OGU2YzBiY2EifQ==</vt:lpwstr>
  </property>
</Properties>
</file>