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pPr>
      <w:r>
        <w:rPr>
          <w:rFonts w:ascii="黑体" w:hAnsi="黑体" w:eastAsia="黑体" w:cs="黑体"/>
          <w:b/>
          <w:color w:val="000000"/>
          <w:sz w:val="44"/>
        </w:rPr>
        <w:t>2024年部门预算信息公开目录</w:t>
      </w:r>
    </w:p>
    <w:p>
      <w:pPr>
        <w:jc w:val="center"/>
      </w:pPr>
      <w:r>
        <w:rPr>
          <w:rFonts w:ascii="黑体" w:hAnsi="黑体" w:eastAsia="黑体" w:cs="黑体"/>
          <w:b/>
          <w:color w:val="000000"/>
          <w:sz w:val="30"/>
        </w:rPr>
        <w:t xml:space="preserve"> </w:t>
      </w:r>
    </w:p>
    <w:p>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7</w:t>
      </w:r>
      <w:r>
        <w:fldChar w:fldCharType="end"/>
      </w:r>
      <w:r>
        <w:fldChar w:fldCharType="end"/>
      </w:r>
    </w:p>
    <w:p>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9</w:t>
      </w:r>
      <w:r>
        <w:fldChar w:fldCharType="end"/>
      </w:r>
      <w:r>
        <w:fldChar w:fldCharType="end"/>
      </w:r>
    </w:p>
    <w:p>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11</w:t>
      </w:r>
      <w:r>
        <w:fldChar w:fldCharType="end"/>
      </w:r>
      <w:r>
        <w:fldChar w:fldCharType="end"/>
      </w:r>
    </w:p>
    <w:p>
      <w:pPr>
        <w:pStyle w:val="3"/>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12</w:t>
      </w:r>
      <w:r>
        <w:fldChar w:fldCharType="end"/>
      </w:r>
      <w:r>
        <w:fldChar w:fldCharType="end"/>
      </w:r>
    </w:p>
    <w:p>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13</w:t>
      </w:r>
      <w:r>
        <w:fldChar w:fldCharType="end"/>
      </w:r>
      <w:r>
        <w:fldChar w:fldCharType="end"/>
      </w:r>
    </w:p>
    <w:p>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14</w:t>
      </w:r>
      <w:r>
        <w:fldChar w:fldCharType="end"/>
      </w:r>
      <w:r>
        <w:fldChar w:fldCharType="end"/>
      </w:r>
    </w:p>
    <w:p>
      <w:pPr/>
      <w:r>
        <w:fldChar w:fldCharType="end"/>
      </w:r>
    </w:p>
    <w:p>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16</w:t>
      </w:r>
      <w:r>
        <w:fldChar w:fldCharType="end"/>
      </w:r>
      <w:r>
        <w:fldChar w:fldCharType="end"/>
      </w:r>
    </w:p>
    <w:p>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18</w:t>
      </w:r>
      <w:r>
        <w:fldChar w:fldCharType="end"/>
      </w:r>
      <w:r>
        <w:fldChar w:fldCharType="end"/>
      </w:r>
    </w:p>
    <w:p>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19</w:t>
      </w:r>
      <w:r>
        <w:fldChar w:fldCharType="end"/>
      </w:r>
      <w:r>
        <w:fldChar w:fldCharType="end"/>
      </w:r>
    </w:p>
    <w:p>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19</w:t>
      </w:r>
      <w:r>
        <w:fldChar w:fldCharType="end"/>
      </w:r>
      <w:r>
        <w:fldChar w:fldCharType="end"/>
      </w:r>
    </w:p>
    <w:p>
      <w:pPr>
        <w:pStyle w:val="3"/>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19</w:t>
      </w:r>
      <w:r>
        <w:fldChar w:fldCharType="end"/>
      </w:r>
      <w:r>
        <w:fldChar w:fldCharType="end"/>
      </w:r>
    </w:p>
    <w:p>
      <w:pPr>
        <w:pStyle w:val="3"/>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23</w:t>
      </w:r>
      <w:r>
        <w:fldChar w:fldCharType="end"/>
      </w:r>
      <w:r>
        <w:fldChar w:fldCharType="end"/>
      </w:r>
    </w:p>
    <w:p>
      <w:pPr>
        <w:pStyle w:val="3"/>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24</w:t>
      </w:r>
      <w:r>
        <w:fldChar w:fldCharType="end"/>
      </w:r>
      <w:r>
        <w:fldChar w:fldCharType="end"/>
      </w:r>
    </w:p>
    <w:p>
      <w:pPr>
        <w:pStyle w:val="3"/>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29</w:t>
      </w:r>
      <w:r>
        <w:fldChar w:fldCharType="end"/>
      </w:r>
      <w:r>
        <w:fldChar w:fldCharType="end"/>
      </w:r>
    </w:p>
    <w:p>
      <w:pPr>
        <w:pStyle w:val="3"/>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29</w:t>
      </w:r>
      <w:r>
        <w:fldChar w:fldCharType="end"/>
      </w:r>
      <w:r>
        <w:fldChar w:fldCharType="end"/>
      </w:r>
    </w:p>
    <w:p>
      <w:pPr>
        <w:pStyle w:val="3"/>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30</w:t>
      </w:r>
      <w:r>
        <w:fldChar w:fldCharType="end"/>
      </w:r>
      <w:r>
        <w:fldChar w:fldCharType="end"/>
      </w:r>
    </w:p>
    <w:p>
      <w:pPr>
        <w:pStyle w:val="3"/>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31</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6"/>
        <w:tblW w:w="1417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0"/>
            </w:pPr>
            <w:r>
              <w:t>410石家庄市井陉矿区统计局</w:t>
            </w:r>
          </w:p>
        </w:tc>
        <w:tc>
          <w:tcPr>
            <w:tcW w:w="2126" w:type="dxa"/>
            <w:tcBorders>
              <w:top w:val="single" w:color="FFFFFF" w:sz="6" w:space="0"/>
              <w:left w:val="single" w:color="FFFFFF" w:sz="6" w:space="0"/>
              <w:right w:val="single" w:color="FFFFFF" w:sz="6" w:space="0"/>
            </w:tcBorders>
            <w:vAlign w:val="center"/>
          </w:tcPr>
          <w:p>
            <w:pPr>
              <w:pStyle w:val="9"/>
            </w:pPr>
            <w:r>
              <w:t>预算年度：2024</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2" w:type="dxa"/>
            <w:gridSpan w:val="2"/>
            <w:vAlign w:val="center"/>
          </w:tcPr>
          <w:p>
            <w:pPr>
              <w:pStyle w:val="11"/>
            </w:pPr>
            <w:r>
              <w:t>收入</w:t>
            </w:r>
          </w:p>
        </w:tc>
        <w:tc>
          <w:tcPr>
            <w:tcW w:w="6661"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pPr/>
          </w:p>
        </w:tc>
        <w:tc>
          <w:tcPr>
            <w:tcW w:w="4536"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6"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6" w:type="dxa"/>
            <w:vAlign w:val="center"/>
          </w:tcPr>
          <w:p>
            <w:pPr>
              <w:pStyle w:val="13"/>
            </w:pPr>
            <w:r>
              <w:t>一、一般公共预算拨款收入</w:t>
            </w:r>
          </w:p>
        </w:tc>
        <w:tc>
          <w:tcPr>
            <w:tcW w:w="2126" w:type="dxa"/>
            <w:vAlign w:val="center"/>
          </w:tcPr>
          <w:p>
            <w:pPr>
              <w:pStyle w:val="12"/>
            </w:pPr>
            <w:r>
              <w:t>250.64</w:t>
            </w:r>
          </w:p>
        </w:tc>
        <w:tc>
          <w:tcPr>
            <w:tcW w:w="4535" w:type="dxa"/>
            <w:vAlign w:val="center"/>
          </w:tcPr>
          <w:p>
            <w:pPr>
              <w:pStyle w:val="13"/>
            </w:pPr>
            <w:r>
              <w:t>一、一般公共服务支出</w:t>
            </w:r>
          </w:p>
        </w:tc>
        <w:tc>
          <w:tcPr>
            <w:tcW w:w="2126" w:type="dxa"/>
            <w:vAlign w:val="center"/>
          </w:tcPr>
          <w:p>
            <w:pPr>
              <w:pStyle w:val="12"/>
            </w:pPr>
            <w:r>
              <w:t>210.73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6" w:type="dxa"/>
            <w:vAlign w:val="center"/>
          </w:tcPr>
          <w:p>
            <w:pPr>
              <w:pStyle w:val="13"/>
            </w:pPr>
            <w:r>
              <w:t>二、政府性基金预算拨款收入</w:t>
            </w:r>
          </w:p>
        </w:tc>
        <w:tc>
          <w:tcPr>
            <w:tcW w:w="2126" w:type="dxa"/>
            <w:vAlign w:val="center"/>
          </w:tcPr>
          <w:p>
            <w:pPr>
              <w:pStyle w:val="12"/>
            </w:pPr>
          </w:p>
        </w:tc>
        <w:tc>
          <w:tcPr>
            <w:tcW w:w="4535" w:type="dxa"/>
            <w:vAlign w:val="center"/>
          </w:tcPr>
          <w:p>
            <w:pPr>
              <w:pStyle w:val="13"/>
            </w:pPr>
            <w:r>
              <w:t>二、外交支出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6"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6"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6"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6"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6"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6"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r>
              <w:t>23.69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6"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6"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r>
              <w:t>8.61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6"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6"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6"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6"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6"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6"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6"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6"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6"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6"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r>
              <w:t>7.61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6"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6"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6"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6"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6"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6"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6"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6"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6"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6"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6" w:type="dxa"/>
            <w:vAlign w:val="center"/>
          </w:tcPr>
          <w:p>
            <w:pPr>
              <w:pStyle w:val="13"/>
            </w:pPr>
          </w:p>
        </w:tc>
        <w:tc>
          <w:tcPr>
            <w:tcW w:w="2126" w:type="dxa"/>
            <w:vAlign w:val="center"/>
          </w:tcPr>
          <w:p>
            <w:pPr>
              <w:pStyle w:val="12"/>
            </w:pPr>
          </w:p>
        </w:tc>
        <w:tc>
          <w:tcPr>
            <w:tcW w:w="4535" w:type="dxa"/>
            <w:vAlign w:val="center"/>
          </w:tcPr>
          <w:p>
            <w:pPr>
              <w:pStyle w:val="13"/>
            </w:pPr>
            <w:r>
              <w:t>三十一、人行科目</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6" w:type="dxa"/>
            <w:vAlign w:val="center"/>
          </w:tcPr>
          <w:p>
            <w:pPr>
              <w:pStyle w:val="15"/>
            </w:pPr>
            <w:r>
              <w:t>本年收入合计</w:t>
            </w:r>
          </w:p>
        </w:tc>
        <w:tc>
          <w:tcPr>
            <w:tcW w:w="2126" w:type="dxa"/>
            <w:vAlign w:val="center"/>
          </w:tcPr>
          <w:p>
            <w:pPr>
              <w:pStyle w:val="16"/>
            </w:pPr>
            <w:r>
              <w:t>250.64</w:t>
            </w:r>
          </w:p>
        </w:tc>
        <w:tc>
          <w:tcPr>
            <w:tcW w:w="4535" w:type="dxa"/>
            <w:vAlign w:val="center"/>
          </w:tcPr>
          <w:p>
            <w:pPr>
              <w:pStyle w:val="15"/>
            </w:pPr>
            <w:r>
              <w:t>本年支出合计</w:t>
            </w:r>
          </w:p>
        </w:tc>
        <w:tc>
          <w:tcPr>
            <w:tcW w:w="2126" w:type="dxa"/>
            <w:vAlign w:val="center"/>
          </w:tcPr>
          <w:p>
            <w:pPr>
              <w:pStyle w:val="16"/>
            </w:pPr>
            <w:r>
              <w:t>250.64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6" w:type="dxa"/>
            <w:vAlign w:val="center"/>
          </w:tcPr>
          <w:p>
            <w:pPr>
              <w:pStyle w:val="13"/>
            </w:pPr>
            <w:r>
              <w:t>上年结转结余</w:t>
            </w:r>
          </w:p>
        </w:tc>
        <w:tc>
          <w:tcPr>
            <w:tcW w:w="2126" w:type="dxa"/>
            <w:vAlign w:val="center"/>
          </w:tcPr>
          <w:p>
            <w:pPr>
              <w:pStyle w:val="12"/>
            </w:pPr>
          </w:p>
        </w:tc>
        <w:tc>
          <w:tcPr>
            <w:tcW w:w="4535" w:type="dxa"/>
            <w:vAlign w:val="center"/>
          </w:tcPr>
          <w:p>
            <w:pPr>
              <w:pStyle w:val="13"/>
            </w:pPr>
            <w:r>
              <w:t>年终结转结余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4536" w:type="dxa"/>
            <w:vAlign w:val="center"/>
          </w:tcPr>
          <w:p>
            <w:pPr>
              <w:pStyle w:val="15"/>
            </w:pPr>
            <w:r>
              <w:t>收入总计</w:t>
            </w:r>
          </w:p>
        </w:tc>
        <w:tc>
          <w:tcPr>
            <w:tcW w:w="2126" w:type="dxa"/>
            <w:vAlign w:val="center"/>
          </w:tcPr>
          <w:p>
            <w:pPr>
              <w:pStyle w:val="16"/>
            </w:pPr>
            <w:r>
              <w:t>250.64</w:t>
            </w:r>
          </w:p>
        </w:tc>
        <w:tc>
          <w:tcPr>
            <w:tcW w:w="4535" w:type="dxa"/>
            <w:vAlign w:val="center"/>
          </w:tcPr>
          <w:p>
            <w:pPr>
              <w:pStyle w:val="15"/>
            </w:pPr>
            <w:r>
              <w:t>支出总计</w:t>
            </w:r>
          </w:p>
        </w:tc>
        <w:tc>
          <w:tcPr>
            <w:tcW w:w="2126" w:type="dxa"/>
            <w:vAlign w:val="center"/>
          </w:tcPr>
          <w:p>
            <w:pPr>
              <w:pStyle w:val="16"/>
            </w:pPr>
            <w:r>
              <w:t>250.64</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6"/>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410石家庄市井陉矿区统计局</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预算年度：2024</w:t>
            </w:r>
          </w:p>
        </w:tc>
        <w:tc>
          <w:tcPr>
            <w:tcW w:w="5670"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2"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p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p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250.64</w:t>
            </w:r>
          </w:p>
        </w:tc>
        <w:tc>
          <w:tcPr>
            <w:tcW w:w="1134" w:type="dxa"/>
            <w:vAlign w:val="center"/>
          </w:tcPr>
          <w:p>
            <w:pPr>
              <w:pStyle w:val="16"/>
            </w:pPr>
            <w:r>
              <w:t>250.64</w:t>
            </w:r>
          </w:p>
        </w:tc>
        <w:tc>
          <w:tcPr>
            <w:tcW w:w="1134" w:type="dxa"/>
            <w:vAlign w:val="center"/>
          </w:tcPr>
          <w:p>
            <w:pPr>
              <w:pStyle w:val="16"/>
            </w:pPr>
            <w:r>
              <w:t>250.64</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201</w:t>
            </w:r>
          </w:p>
        </w:tc>
        <w:tc>
          <w:tcPr>
            <w:tcW w:w="1559" w:type="dxa"/>
            <w:vAlign w:val="center"/>
          </w:tcPr>
          <w:p>
            <w:pPr>
              <w:pStyle w:val="13"/>
            </w:pPr>
            <w:r>
              <w:t>一般公共服务支出</w:t>
            </w:r>
          </w:p>
        </w:tc>
        <w:tc>
          <w:tcPr>
            <w:tcW w:w="1134" w:type="dxa"/>
            <w:vAlign w:val="center"/>
          </w:tcPr>
          <w:p>
            <w:pPr>
              <w:pStyle w:val="12"/>
            </w:pPr>
            <w:r>
              <w:t>210.73</w:t>
            </w:r>
          </w:p>
        </w:tc>
        <w:tc>
          <w:tcPr>
            <w:tcW w:w="1134" w:type="dxa"/>
            <w:vAlign w:val="center"/>
          </w:tcPr>
          <w:p>
            <w:pPr>
              <w:pStyle w:val="12"/>
            </w:pPr>
            <w:r>
              <w:t>210.73</w:t>
            </w:r>
          </w:p>
        </w:tc>
        <w:tc>
          <w:tcPr>
            <w:tcW w:w="1134" w:type="dxa"/>
            <w:vAlign w:val="center"/>
          </w:tcPr>
          <w:p>
            <w:pPr>
              <w:pStyle w:val="12"/>
            </w:pPr>
            <w:r>
              <w:t>210.73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20105</w:t>
            </w:r>
          </w:p>
        </w:tc>
        <w:tc>
          <w:tcPr>
            <w:tcW w:w="1559" w:type="dxa"/>
            <w:vAlign w:val="center"/>
          </w:tcPr>
          <w:p>
            <w:pPr>
              <w:pStyle w:val="13"/>
            </w:pPr>
            <w:r>
              <w:t>统计信息事务</w:t>
            </w:r>
          </w:p>
        </w:tc>
        <w:tc>
          <w:tcPr>
            <w:tcW w:w="1134" w:type="dxa"/>
            <w:vAlign w:val="center"/>
          </w:tcPr>
          <w:p>
            <w:pPr>
              <w:pStyle w:val="12"/>
            </w:pPr>
            <w:r>
              <w:t>210.73</w:t>
            </w:r>
          </w:p>
        </w:tc>
        <w:tc>
          <w:tcPr>
            <w:tcW w:w="1134" w:type="dxa"/>
            <w:vAlign w:val="center"/>
          </w:tcPr>
          <w:p>
            <w:pPr>
              <w:pStyle w:val="12"/>
            </w:pPr>
            <w:r>
              <w:t>210.73</w:t>
            </w:r>
          </w:p>
        </w:tc>
        <w:tc>
          <w:tcPr>
            <w:tcW w:w="1134" w:type="dxa"/>
            <w:vAlign w:val="center"/>
          </w:tcPr>
          <w:p>
            <w:pPr>
              <w:pStyle w:val="12"/>
            </w:pPr>
            <w:r>
              <w:t>210.73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2010501</w:t>
            </w:r>
          </w:p>
        </w:tc>
        <w:tc>
          <w:tcPr>
            <w:tcW w:w="1559" w:type="dxa"/>
            <w:vAlign w:val="center"/>
          </w:tcPr>
          <w:p>
            <w:pPr>
              <w:pStyle w:val="13"/>
            </w:pPr>
            <w:r>
              <w:t>行政运行</w:t>
            </w:r>
          </w:p>
        </w:tc>
        <w:tc>
          <w:tcPr>
            <w:tcW w:w="1134" w:type="dxa"/>
            <w:vAlign w:val="center"/>
          </w:tcPr>
          <w:p>
            <w:pPr>
              <w:pStyle w:val="12"/>
            </w:pPr>
            <w:r>
              <w:t>74.73</w:t>
            </w:r>
          </w:p>
        </w:tc>
        <w:tc>
          <w:tcPr>
            <w:tcW w:w="1134" w:type="dxa"/>
            <w:vAlign w:val="center"/>
          </w:tcPr>
          <w:p>
            <w:pPr>
              <w:pStyle w:val="12"/>
            </w:pPr>
            <w:r>
              <w:t>74.73</w:t>
            </w:r>
          </w:p>
        </w:tc>
        <w:tc>
          <w:tcPr>
            <w:tcW w:w="1134" w:type="dxa"/>
            <w:vAlign w:val="center"/>
          </w:tcPr>
          <w:p>
            <w:pPr>
              <w:pStyle w:val="12"/>
            </w:pPr>
            <w:r>
              <w:t>74.73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2010502</w:t>
            </w:r>
          </w:p>
        </w:tc>
        <w:tc>
          <w:tcPr>
            <w:tcW w:w="1559" w:type="dxa"/>
            <w:vAlign w:val="center"/>
          </w:tcPr>
          <w:p>
            <w:pPr>
              <w:pStyle w:val="13"/>
            </w:pPr>
            <w:r>
              <w:t>一般行政管理事务</w:t>
            </w:r>
          </w:p>
        </w:tc>
        <w:tc>
          <w:tcPr>
            <w:tcW w:w="1134" w:type="dxa"/>
            <w:vAlign w:val="center"/>
          </w:tcPr>
          <w:p>
            <w:pPr>
              <w:pStyle w:val="12"/>
            </w:pPr>
            <w:r>
              <w:t>34.12</w:t>
            </w:r>
          </w:p>
        </w:tc>
        <w:tc>
          <w:tcPr>
            <w:tcW w:w="1134" w:type="dxa"/>
            <w:vAlign w:val="center"/>
          </w:tcPr>
          <w:p>
            <w:pPr>
              <w:pStyle w:val="12"/>
            </w:pPr>
            <w:r>
              <w:t>34.12</w:t>
            </w:r>
          </w:p>
        </w:tc>
        <w:tc>
          <w:tcPr>
            <w:tcW w:w="1134" w:type="dxa"/>
            <w:vAlign w:val="center"/>
          </w:tcPr>
          <w:p>
            <w:pPr>
              <w:pStyle w:val="12"/>
            </w:pPr>
            <w:r>
              <w:t>34.12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2010505</w:t>
            </w:r>
          </w:p>
        </w:tc>
        <w:tc>
          <w:tcPr>
            <w:tcW w:w="1559" w:type="dxa"/>
            <w:vAlign w:val="center"/>
          </w:tcPr>
          <w:p>
            <w:pPr>
              <w:pStyle w:val="13"/>
            </w:pPr>
            <w:r>
              <w:t>专项统计业务</w:t>
            </w:r>
          </w:p>
        </w:tc>
        <w:tc>
          <w:tcPr>
            <w:tcW w:w="1134" w:type="dxa"/>
            <w:vAlign w:val="center"/>
          </w:tcPr>
          <w:p>
            <w:pPr>
              <w:pStyle w:val="12"/>
            </w:pPr>
            <w:r>
              <w:t>63.88</w:t>
            </w:r>
          </w:p>
        </w:tc>
        <w:tc>
          <w:tcPr>
            <w:tcW w:w="1134" w:type="dxa"/>
            <w:vAlign w:val="center"/>
          </w:tcPr>
          <w:p>
            <w:pPr>
              <w:pStyle w:val="12"/>
            </w:pPr>
            <w:r>
              <w:t>63.88</w:t>
            </w:r>
          </w:p>
        </w:tc>
        <w:tc>
          <w:tcPr>
            <w:tcW w:w="1134" w:type="dxa"/>
            <w:vAlign w:val="center"/>
          </w:tcPr>
          <w:p>
            <w:pPr>
              <w:pStyle w:val="12"/>
            </w:pPr>
            <w:r>
              <w:t>63.88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2010507</w:t>
            </w:r>
          </w:p>
        </w:tc>
        <w:tc>
          <w:tcPr>
            <w:tcW w:w="1559" w:type="dxa"/>
            <w:vAlign w:val="center"/>
          </w:tcPr>
          <w:p>
            <w:pPr>
              <w:pStyle w:val="13"/>
            </w:pPr>
            <w:r>
              <w:t>专项普查活动</w:t>
            </w:r>
          </w:p>
        </w:tc>
        <w:tc>
          <w:tcPr>
            <w:tcW w:w="1134" w:type="dxa"/>
            <w:vAlign w:val="center"/>
          </w:tcPr>
          <w:p>
            <w:pPr>
              <w:pStyle w:val="12"/>
            </w:pPr>
            <w:r>
              <w:t>38.00</w:t>
            </w:r>
          </w:p>
        </w:tc>
        <w:tc>
          <w:tcPr>
            <w:tcW w:w="1134" w:type="dxa"/>
            <w:vAlign w:val="center"/>
          </w:tcPr>
          <w:p>
            <w:pPr>
              <w:pStyle w:val="12"/>
            </w:pPr>
            <w:r>
              <w:t>38.00</w:t>
            </w:r>
          </w:p>
        </w:tc>
        <w:tc>
          <w:tcPr>
            <w:tcW w:w="1134" w:type="dxa"/>
            <w:vAlign w:val="center"/>
          </w:tcPr>
          <w:p>
            <w:pPr>
              <w:pStyle w:val="12"/>
            </w:pPr>
            <w:r>
              <w:t>38.00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208</w:t>
            </w:r>
          </w:p>
        </w:tc>
        <w:tc>
          <w:tcPr>
            <w:tcW w:w="1559" w:type="dxa"/>
            <w:vAlign w:val="center"/>
          </w:tcPr>
          <w:p>
            <w:pPr>
              <w:pStyle w:val="13"/>
            </w:pPr>
            <w:r>
              <w:t>社会保障和就业支出</w:t>
            </w:r>
          </w:p>
        </w:tc>
        <w:tc>
          <w:tcPr>
            <w:tcW w:w="1134" w:type="dxa"/>
            <w:vAlign w:val="center"/>
          </w:tcPr>
          <w:p>
            <w:pPr>
              <w:pStyle w:val="12"/>
            </w:pPr>
            <w:r>
              <w:t>23.69</w:t>
            </w:r>
          </w:p>
        </w:tc>
        <w:tc>
          <w:tcPr>
            <w:tcW w:w="1134" w:type="dxa"/>
            <w:vAlign w:val="center"/>
          </w:tcPr>
          <w:p>
            <w:pPr>
              <w:pStyle w:val="12"/>
            </w:pPr>
            <w:r>
              <w:t>23.69</w:t>
            </w:r>
          </w:p>
        </w:tc>
        <w:tc>
          <w:tcPr>
            <w:tcW w:w="1134" w:type="dxa"/>
            <w:vAlign w:val="center"/>
          </w:tcPr>
          <w:p>
            <w:pPr>
              <w:pStyle w:val="12"/>
            </w:pPr>
            <w:r>
              <w:t>23.69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20805</w:t>
            </w:r>
          </w:p>
        </w:tc>
        <w:tc>
          <w:tcPr>
            <w:tcW w:w="1559" w:type="dxa"/>
            <w:vAlign w:val="center"/>
          </w:tcPr>
          <w:p>
            <w:pPr>
              <w:pStyle w:val="13"/>
            </w:pPr>
            <w:r>
              <w:t>行政事业单位养老支出</w:t>
            </w:r>
          </w:p>
        </w:tc>
        <w:tc>
          <w:tcPr>
            <w:tcW w:w="1134" w:type="dxa"/>
            <w:vAlign w:val="center"/>
          </w:tcPr>
          <w:p>
            <w:pPr>
              <w:pStyle w:val="12"/>
            </w:pPr>
            <w:r>
              <w:t>23.40</w:t>
            </w:r>
          </w:p>
        </w:tc>
        <w:tc>
          <w:tcPr>
            <w:tcW w:w="1134" w:type="dxa"/>
            <w:vAlign w:val="center"/>
          </w:tcPr>
          <w:p>
            <w:pPr>
              <w:pStyle w:val="12"/>
            </w:pPr>
            <w:r>
              <w:t>23.40</w:t>
            </w:r>
          </w:p>
        </w:tc>
        <w:tc>
          <w:tcPr>
            <w:tcW w:w="1134" w:type="dxa"/>
            <w:vAlign w:val="center"/>
          </w:tcPr>
          <w:p>
            <w:pPr>
              <w:pStyle w:val="12"/>
            </w:pPr>
            <w:r>
              <w:t>23.40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992" w:type="dxa"/>
            <w:vAlign w:val="center"/>
          </w:tcPr>
          <w:p>
            <w:pPr>
              <w:pStyle w:val="13"/>
            </w:pPr>
            <w:r>
              <w:t>2080501</w:t>
            </w:r>
          </w:p>
        </w:tc>
        <w:tc>
          <w:tcPr>
            <w:tcW w:w="1559" w:type="dxa"/>
            <w:vAlign w:val="center"/>
          </w:tcPr>
          <w:p>
            <w:pPr>
              <w:pStyle w:val="13"/>
            </w:pPr>
            <w:r>
              <w:t>行政单位离退休</w:t>
            </w:r>
          </w:p>
        </w:tc>
        <w:tc>
          <w:tcPr>
            <w:tcW w:w="1134" w:type="dxa"/>
            <w:vAlign w:val="center"/>
          </w:tcPr>
          <w:p>
            <w:pPr>
              <w:pStyle w:val="12"/>
            </w:pPr>
            <w:r>
              <w:t>14.17</w:t>
            </w:r>
          </w:p>
        </w:tc>
        <w:tc>
          <w:tcPr>
            <w:tcW w:w="1134" w:type="dxa"/>
            <w:vAlign w:val="center"/>
          </w:tcPr>
          <w:p>
            <w:pPr>
              <w:pStyle w:val="12"/>
            </w:pPr>
            <w:r>
              <w:t>14.17</w:t>
            </w:r>
          </w:p>
        </w:tc>
        <w:tc>
          <w:tcPr>
            <w:tcW w:w="1134" w:type="dxa"/>
            <w:vAlign w:val="center"/>
          </w:tcPr>
          <w:p>
            <w:pPr>
              <w:pStyle w:val="12"/>
            </w:pPr>
            <w:r>
              <w:t>14.17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11</w:t>
            </w:r>
          </w:p>
        </w:tc>
        <w:tc>
          <w:tcPr>
            <w:tcW w:w="992" w:type="dxa"/>
            <w:vAlign w:val="center"/>
          </w:tcPr>
          <w:p>
            <w:pPr>
              <w:pStyle w:val="13"/>
            </w:pPr>
            <w:r>
              <w:t>2080505</w:t>
            </w:r>
          </w:p>
        </w:tc>
        <w:tc>
          <w:tcPr>
            <w:tcW w:w="1559" w:type="dxa"/>
            <w:vAlign w:val="center"/>
          </w:tcPr>
          <w:p>
            <w:pPr>
              <w:pStyle w:val="13"/>
            </w:pPr>
            <w:r>
              <w:t>机关事业单位基本养老保险缴费支出</w:t>
            </w:r>
          </w:p>
        </w:tc>
        <w:tc>
          <w:tcPr>
            <w:tcW w:w="1134" w:type="dxa"/>
            <w:vAlign w:val="center"/>
          </w:tcPr>
          <w:p>
            <w:pPr>
              <w:pStyle w:val="12"/>
            </w:pPr>
            <w:r>
              <w:t>9.23</w:t>
            </w:r>
          </w:p>
        </w:tc>
        <w:tc>
          <w:tcPr>
            <w:tcW w:w="1134" w:type="dxa"/>
            <w:vAlign w:val="center"/>
          </w:tcPr>
          <w:p>
            <w:pPr>
              <w:pStyle w:val="12"/>
            </w:pPr>
            <w:r>
              <w:t>9.23</w:t>
            </w:r>
          </w:p>
        </w:tc>
        <w:tc>
          <w:tcPr>
            <w:tcW w:w="1134" w:type="dxa"/>
            <w:vAlign w:val="center"/>
          </w:tcPr>
          <w:p>
            <w:pPr>
              <w:pStyle w:val="12"/>
            </w:pPr>
            <w:r>
              <w:t>9.23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12</w:t>
            </w:r>
          </w:p>
        </w:tc>
        <w:tc>
          <w:tcPr>
            <w:tcW w:w="992" w:type="dxa"/>
            <w:vAlign w:val="center"/>
          </w:tcPr>
          <w:p>
            <w:pPr>
              <w:pStyle w:val="13"/>
            </w:pPr>
            <w:r>
              <w:t>20899</w:t>
            </w:r>
          </w:p>
        </w:tc>
        <w:tc>
          <w:tcPr>
            <w:tcW w:w="1559" w:type="dxa"/>
            <w:vAlign w:val="center"/>
          </w:tcPr>
          <w:p>
            <w:pPr>
              <w:pStyle w:val="13"/>
            </w:pPr>
            <w:r>
              <w:t>其他社会保障和就业支出</w:t>
            </w:r>
          </w:p>
        </w:tc>
        <w:tc>
          <w:tcPr>
            <w:tcW w:w="1134" w:type="dxa"/>
            <w:vAlign w:val="center"/>
          </w:tcPr>
          <w:p>
            <w:pPr>
              <w:pStyle w:val="12"/>
            </w:pPr>
            <w:r>
              <w:t>0.29</w:t>
            </w:r>
          </w:p>
        </w:tc>
        <w:tc>
          <w:tcPr>
            <w:tcW w:w="1134" w:type="dxa"/>
            <w:vAlign w:val="center"/>
          </w:tcPr>
          <w:p>
            <w:pPr>
              <w:pStyle w:val="12"/>
            </w:pPr>
            <w:r>
              <w:t>0.29</w:t>
            </w:r>
          </w:p>
        </w:tc>
        <w:tc>
          <w:tcPr>
            <w:tcW w:w="1134" w:type="dxa"/>
            <w:vAlign w:val="center"/>
          </w:tcPr>
          <w:p>
            <w:pPr>
              <w:pStyle w:val="12"/>
            </w:pPr>
            <w:r>
              <w:t>0.29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13</w:t>
            </w:r>
          </w:p>
        </w:tc>
        <w:tc>
          <w:tcPr>
            <w:tcW w:w="992" w:type="dxa"/>
            <w:vAlign w:val="center"/>
          </w:tcPr>
          <w:p>
            <w:pPr>
              <w:pStyle w:val="13"/>
            </w:pPr>
            <w:r>
              <w:t>2089999</w:t>
            </w:r>
          </w:p>
        </w:tc>
        <w:tc>
          <w:tcPr>
            <w:tcW w:w="1559" w:type="dxa"/>
            <w:vAlign w:val="center"/>
          </w:tcPr>
          <w:p>
            <w:pPr>
              <w:pStyle w:val="13"/>
            </w:pPr>
            <w:r>
              <w:t>其他社会保障和就业支出</w:t>
            </w:r>
          </w:p>
        </w:tc>
        <w:tc>
          <w:tcPr>
            <w:tcW w:w="1134" w:type="dxa"/>
            <w:vAlign w:val="center"/>
          </w:tcPr>
          <w:p>
            <w:pPr>
              <w:pStyle w:val="12"/>
            </w:pPr>
            <w:r>
              <w:t>0.29</w:t>
            </w:r>
          </w:p>
        </w:tc>
        <w:tc>
          <w:tcPr>
            <w:tcW w:w="1134" w:type="dxa"/>
            <w:vAlign w:val="center"/>
          </w:tcPr>
          <w:p>
            <w:pPr>
              <w:pStyle w:val="12"/>
            </w:pPr>
            <w:r>
              <w:t>0.29</w:t>
            </w:r>
          </w:p>
        </w:tc>
        <w:tc>
          <w:tcPr>
            <w:tcW w:w="1134" w:type="dxa"/>
            <w:vAlign w:val="center"/>
          </w:tcPr>
          <w:p>
            <w:pPr>
              <w:pStyle w:val="12"/>
            </w:pPr>
            <w:r>
              <w:t>0.29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14</w:t>
            </w:r>
          </w:p>
        </w:tc>
        <w:tc>
          <w:tcPr>
            <w:tcW w:w="992" w:type="dxa"/>
            <w:vAlign w:val="center"/>
          </w:tcPr>
          <w:p>
            <w:pPr>
              <w:pStyle w:val="13"/>
            </w:pPr>
            <w:r>
              <w:t>210</w:t>
            </w:r>
          </w:p>
        </w:tc>
        <w:tc>
          <w:tcPr>
            <w:tcW w:w="1559" w:type="dxa"/>
            <w:vAlign w:val="center"/>
          </w:tcPr>
          <w:p>
            <w:pPr>
              <w:pStyle w:val="13"/>
            </w:pPr>
            <w:r>
              <w:t>卫生健康支出</w:t>
            </w:r>
          </w:p>
        </w:tc>
        <w:tc>
          <w:tcPr>
            <w:tcW w:w="1134" w:type="dxa"/>
            <w:vAlign w:val="center"/>
          </w:tcPr>
          <w:p>
            <w:pPr>
              <w:pStyle w:val="12"/>
            </w:pPr>
            <w:r>
              <w:t>8.61</w:t>
            </w:r>
          </w:p>
        </w:tc>
        <w:tc>
          <w:tcPr>
            <w:tcW w:w="1134" w:type="dxa"/>
            <w:vAlign w:val="center"/>
          </w:tcPr>
          <w:p>
            <w:pPr>
              <w:pStyle w:val="12"/>
            </w:pPr>
            <w:r>
              <w:t>8.61</w:t>
            </w:r>
          </w:p>
        </w:tc>
        <w:tc>
          <w:tcPr>
            <w:tcW w:w="1134" w:type="dxa"/>
            <w:vAlign w:val="center"/>
          </w:tcPr>
          <w:p>
            <w:pPr>
              <w:pStyle w:val="12"/>
            </w:pPr>
            <w:r>
              <w:t>8.61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15</w:t>
            </w:r>
          </w:p>
        </w:tc>
        <w:tc>
          <w:tcPr>
            <w:tcW w:w="992" w:type="dxa"/>
            <w:vAlign w:val="center"/>
          </w:tcPr>
          <w:p>
            <w:pPr>
              <w:pStyle w:val="13"/>
            </w:pPr>
            <w:r>
              <w:t>21011</w:t>
            </w:r>
          </w:p>
        </w:tc>
        <w:tc>
          <w:tcPr>
            <w:tcW w:w="1559" w:type="dxa"/>
            <w:vAlign w:val="center"/>
          </w:tcPr>
          <w:p>
            <w:pPr>
              <w:pStyle w:val="13"/>
            </w:pPr>
            <w:r>
              <w:t>行政事业单位医疗</w:t>
            </w:r>
          </w:p>
        </w:tc>
        <w:tc>
          <w:tcPr>
            <w:tcW w:w="1134" w:type="dxa"/>
            <w:vAlign w:val="center"/>
          </w:tcPr>
          <w:p>
            <w:pPr>
              <w:pStyle w:val="12"/>
            </w:pPr>
            <w:r>
              <w:t>8.61</w:t>
            </w:r>
          </w:p>
        </w:tc>
        <w:tc>
          <w:tcPr>
            <w:tcW w:w="1134" w:type="dxa"/>
            <w:vAlign w:val="center"/>
          </w:tcPr>
          <w:p>
            <w:pPr>
              <w:pStyle w:val="12"/>
            </w:pPr>
            <w:r>
              <w:t>8.61</w:t>
            </w:r>
          </w:p>
        </w:tc>
        <w:tc>
          <w:tcPr>
            <w:tcW w:w="1134" w:type="dxa"/>
            <w:vAlign w:val="center"/>
          </w:tcPr>
          <w:p>
            <w:pPr>
              <w:pStyle w:val="12"/>
            </w:pPr>
            <w:r>
              <w:t>8.61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16</w:t>
            </w:r>
          </w:p>
        </w:tc>
        <w:tc>
          <w:tcPr>
            <w:tcW w:w="992" w:type="dxa"/>
            <w:vAlign w:val="center"/>
          </w:tcPr>
          <w:p>
            <w:pPr>
              <w:pStyle w:val="13"/>
            </w:pPr>
            <w:r>
              <w:t>2101101</w:t>
            </w:r>
          </w:p>
        </w:tc>
        <w:tc>
          <w:tcPr>
            <w:tcW w:w="1559" w:type="dxa"/>
            <w:vAlign w:val="center"/>
          </w:tcPr>
          <w:p>
            <w:pPr>
              <w:pStyle w:val="13"/>
            </w:pPr>
            <w:r>
              <w:t>行政单位医疗</w:t>
            </w:r>
          </w:p>
        </w:tc>
        <w:tc>
          <w:tcPr>
            <w:tcW w:w="1134" w:type="dxa"/>
            <w:vAlign w:val="center"/>
          </w:tcPr>
          <w:p>
            <w:pPr>
              <w:pStyle w:val="12"/>
            </w:pPr>
            <w:r>
              <w:t>4.86</w:t>
            </w:r>
          </w:p>
        </w:tc>
        <w:tc>
          <w:tcPr>
            <w:tcW w:w="1134" w:type="dxa"/>
            <w:vAlign w:val="center"/>
          </w:tcPr>
          <w:p>
            <w:pPr>
              <w:pStyle w:val="12"/>
            </w:pPr>
            <w:r>
              <w:t>4.86</w:t>
            </w:r>
          </w:p>
        </w:tc>
        <w:tc>
          <w:tcPr>
            <w:tcW w:w="1134" w:type="dxa"/>
            <w:vAlign w:val="center"/>
          </w:tcPr>
          <w:p>
            <w:pPr>
              <w:pStyle w:val="12"/>
            </w:pPr>
            <w:r>
              <w:t>4.86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17</w:t>
            </w:r>
          </w:p>
        </w:tc>
        <w:tc>
          <w:tcPr>
            <w:tcW w:w="992" w:type="dxa"/>
            <w:vAlign w:val="center"/>
          </w:tcPr>
          <w:p>
            <w:pPr>
              <w:pStyle w:val="13"/>
            </w:pPr>
            <w:r>
              <w:t>2101103</w:t>
            </w:r>
          </w:p>
        </w:tc>
        <w:tc>
          <w:tcPr>
            <w:tcW w:w="1559" w:type="dxa"/>
            <w:vAlign w:val="center"/>
          </w:tcPr>
          <w:p>
            <w:pPr>
              <w:pStyle w:val="13"/>
            </w:pPr>
            <w:r>
              <w:t>公务员医疗补助</w:t>
            </w:r>
          </w:p>
        </w:tc>
        <w:tc>
          <w:tcPr>
            <w:tcW w:w="1134" w:type="dxa"/>
            <w:vAlign w:val="center"/>
          </w:tcPr>
          <w:p>
            <w:pPr>
              <w:pStyle w:val="12"/>
            </w:pPr>
            <w:r>
              <w:t>3.75</w:t>
            </w:r>
          </w:p>
        </w:tc>
        <w:tc>
          <w:tcPr>
            <w:tcW w:w="1134" w:type="dxa"/>
            <w:vAlign w:val="center"/>
          </w:tcPr>
          <w:p>
            <w:pPr>
              <w:pStyle w:val="12"/>
            </w:pPr>
            <w:r>
              <w:t>3.75</w:t>
            </w:r>
          </w:p>
        </w:tc>
        <w:tc>
          <w:tcPr>
            <w:tcW w:w="1134" w:type="dxa"/>
            <w:vAlign w:val="center"/>
          </w:tcPr>
          <w:p>
            <w:pPr>
              <w:pStyle w:val="12"/>
            </w:pPr>
            <w:r>
              <w:t>3.75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18</w:t>
            </w:r>
          </w:p>
        </w:tc>
        <w:tc>
          <w:tcPr>
            <w:tcW w:w="992" w:type="dxa"/>
            <w:vAlign w:val="center"/>
          </w:tcPr>
          <w:p>
            <w:pPr>
              <w:pStyle w:val="13"/>
            </w:pPr>
            <w:r>
              <w:t>221</w:t>
            </w:r>
          </w:p>
        </w:tc>
        <w:tc>
          <w:tcPr>
            <w:tcW w:w="1559" w:type="dxa"/>
            <w:vAlign w:val="center"/>
          </w:tcPr>
          <w:p>
            <w:pPr>
              <w:pStyle w:val="13"/>
            </w:pPr>
            <w:r>
              <w:t>住房保障支出</w:t>
            </w:r>
          </w:p>
        </w:tc>
        <w:tc>
          <w:tcPr>
            <w:tcW w:w="1134" w:type="dxa"/>
            <w:vAlign w:val="center"/>
          </w:tcPr>
          <w:p>
            <w:pPr>
              <w:pStyle w:val="12"/>
            </w:pPr>
            <w:r>
              <w:t>7.61</w:t>
            </w:r>
          </w:p>
        </w:tc>
        <w:tc>
          <w:tcPr>
            <w:tcW w:w="1134" w:type="dxa"/>
            <w:vAlign w:val="center"/>
          </w:tcPr>
          <w:p>
            <w:pPr>
              <w:pStyle w:val="12"/>
            </w:pPr>
            <w:r>
              <w:t>7.61</w:t>
            </w:r>
          </w:p>
        </w:tc>
        <w:tc>
          <w:tcPr>
            <w:tcW w:w="1134" w:type="dxa"/>
            <w:vAlign w:val="center"/>
          </w:tcPr>
          <w:p>
            <w:pPr>
              <w:pStyle w:val="12"/>
            </w:pPr>
            <w:r>
              <w:t>7.61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19</w:t>
            </w:r>
          </w:p>
        </w:tc>
        <w:tc>
          <w:tcPr>
            <w:tcW w:w="992" w:type="dxa"/>
            <w:vAlign w:val="center"/>
          </w:tcPr>
          <w:p>
            <w:pPr>
              <w:pStyle w:val="13"/>
            </w:pPr>
            <w:r>
              <w:t>22102</w:t>
            </w:r>
          </w:p>
        </w:tc>
        <w:tc>
          <w:tcPr>
            <w:tcW w:w="1559" w:type="dxa"/>
            <w:vAlign w:val="center"/>
          </w:tcPr>
          <w:p>
            <w:pPr>
              <w:pStyle w:val="13"/>
            </w:pPr>
            <w:r>
              <w:t>住房改革支出</w:t>
            </w:r>
          </w:p>
        </w:tc>
        <w:tc>
          <w:tcPr>
            <w:tcW w:w="1134" w:type="dxa"/>
            <w:vAlign w:val="center"/>
          </w:tcPr>
          <w:p>
            <w:pPr>
              <w:pStyle w:val="12"/>
            </w:pPr>
            <w:r>
              <w:t>7.61</w:t>
            </w:r>
          </w:p>
        </w:tc>
        <w:tc>
          <w:tcPr>
            <w:tcW w:w="1134" w:type="dxa"/>
            <w:vAlign w:val="center"/>
          </w:tcPr>
          <w:p>
            <w:pPr>
              <w:pStyle w:val="12"/>
            </w:pPr>
            <w:r>
              <w:t>7.61</w:t>
            </w:r>
          </w:p>
        </w:tc>
        <w:tc>
          <w:tcPr>
            <w:tcW w:w="1134" w:type="dxa"/>
            <w:vAlign w:val="center"/>
          </w:tcPr>
          <w:p>
            <w:pPr>
              <w:pStyle w:val="12"/>
            </w:pPr>
            <w:r>
              <w:t>7.61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20</w:t>
            </w:r>
          </w:p>
        </w:tc>
        <w:tc>
          <w:tcPr>
            <w:tcW w:w="992" w:type="dxa"/>
            <w:vAlign w:val="center"/>
          </w:tcPr>
          <w:p>
            <w:pPr>
              <w:pStyle w:val="13"/>
            </w:pPr>
            <w:r>
              <w:t>2210201</w:t>
            </w:r>
          </w:p>
        </w:tc>
        <w:tc>
          <w:tcPr>
            <w:tcW w:w="1559" w:type="dxa"/>
            <w:vAlign w:val="center"/>
          </w:tcPr>
          <w:p>
            <w:pPr>
              <w:pStyle w:val="13"/>
            </w:pPr>
            <w:r>
              <w:t>住房公积金</w:t>
            </w:r>
          </w:p>
        </w:tc>
        <w:tc>
          <w:tcPr>
            <w:tcW w:w="1134" w:type="dxa"/>
            <w:vAlign w:val="center"/>
          </w:tcPr>
          <w:p>
            <w:pPr>
              <w:pStyle w:val="12"/>
            </w:pPr>
            <w:r>
              <w:t>7.61</w:t>
            </w:r>
          </w:p>
        </w:tc>
        <w:tc>
          <w:tcPr>
            <w:tcW w:w="1134" w:type="dxa"/>
            <w:vAlign w:val="center"/>
          </w:tcPr>
          <w:p>
            <w:pPr>
              <w:pStyle w:val="12"/>
            </w:pPr>
            <w:r>
              <w:t>7.61</w:t>
            </w:r>
          </w:p>
        </w:tc>
        <w:tc>
          <w:tcPr>
            <w:tcW w:w="1134" w:type="dxa"/>
            <w:vAlign w:val="center"/>
          </w:tcPr>
          <w:p>
            <w:pPr>
              <w:pStyle w:val="12"/>
            </w:pPr>
            <w:r>
              <w:t>7.61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sectPr>
          <w:pgSz w:w="16840" w:h="11900" w:orient="landscape"/>
          <w:pgMar w:top="1361" w:right="1020" w:bottom="1134" w:left="1020" w:header="720" w:footer="720" w:gutter="0"/>
          <w:cols w:space="720" w:num="1"/>
        </w:sectPr>
      </w:pPr>
    </w:p>
    <w:p>
      <w:pPr>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6"/>
        <w:tblW w:w="1454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0"/>
            </w:pPr>
            <w:r>
              <w:t>410石家庄市井陉矿区统计局</w:t>
            </w:r>
          </w:p>
        </w:tc>
        <w:tc>
          <w:tcPr>
            <w:tcW w:w="2722" w:type="dxa"/>
            <w:gridSpan w:val="2"/>
            <w:tcBorders>
              <w:top w:val="single" w:color="FFFFFF" w:sz="6" w:space="0"/>
              <w:left w:val="single" w:color="FFFFFF" w:sz="6" w:space="0"/>
              <w:right w:val="single" w:color="FFFFFF" w:sz="6" w:space="0"/>
            </w:tcBorders>
            <w:vAlign w:val="center"/>
          </w:tcPr>
          <w:p>
            <w:pPr>
              <w:pStyle w:val="9"/>
            </w:pPr>
            <w:r>
              <w:t>预算年度：2024</w:t>
            </w:r>
          </w:p>
        </w:tc>
        <w:tc>
          <w:tcPr>
            <w:tcW w:w="5444"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8"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pPr/>
          </w:p>
        </w:tc>
        <w:tc>
          <w:tcPr>
            <w:tcW w:w="992" w:type="dxa"/>
            <w:vAlign w:val="center"/>
          </w:tcPr>
          <w:p>
            <w:pPr>
              <w:pStyle w:val="11"/>
            </w:pPr>
            <w:r>
              <w:t>科目    编码</w:t>
            </w:r>
          </w:p>
        </w:tc>
        <w:tc>
          <w:tcPr>
            <w:tcW w:w="4536" w:type="dxa"/>
            <w:vAlign w:val="center"/>
          </w:tcPr>
          <w:p>
            <w:pPr>
              <w:pStyle w:val="11"/>
            </w:pPr>
            <w:r>
              <w:t>科目名称</w:t>
            </w:r>
          </w:p>
        </w:tc>
        <w:tc>
          <w:tcPr>
            <w:tcW w:w="1361" w:type="dxa"/>
            <w:vMerge w:val="continue"/>
          </w:tcPr>
          <w:p>
            <w:pPr/>
          </w:p>
        </w:tc>
        <w:tc>
          <w:tcPr>
            <w:tcW w:w="1361" w:type="dxa"/>
            <w:vMerge w:val="continue"/>
          </w:tcPr>
          <w:p>
            <w:pPr/>
          </w:p>
        </w:tc>
        <w:tc>
          <w:tcPr>
            <w:tcW w:w="1361" w:type="dxa"/>
            <w:vMerge w:val="continue"/>
          </w:tcPr>
          <w:p>
            <w:pPr/>
          </w:p>
        </w:tc>
        <w:tc>
          <w:tcPr>
            <w:tcW w:w="1361" w:type="dxa"/>
            <w:vMerge w:val="continue"/>
          </w:tcPr>
          <w:p>
            <w:pPr/>
          </w:p>
        </w:tc>
        <w:tc>
          <w:tcPr>
            <w:tcW w:w="1361" w:type="dxa"/>
            <w:vMerge w:val="continue"/>
          </w:tcPr>
          <w:p>
            <w:pPr/>
          </w:p>
        </w:tc>
        <w:tc>
          <w:tcPr>
            <w:tcW w:w="1361" w:type="dxa"/>
            <w:vMerge w:val="continue"/>
          </w:tcPr>
          <w:p>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6"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6" w:type="dxa"/>
            <w:vAlign w:val="center"/>
          </w:tcPr>
          <w:p>
            <w:pPr>
              <w:pStyle w:val="15"/>
            </w:pPr>
            <w:r>
              <w:t>合计</w:t>
            </w:r>
          </w:p>
        </w:tc>
        <w:tc>
          <w:tcPr>
            <w:tcW w:w="1361" w:type="dxa"/>
            <w:vAlign w:val="center"/>
          </w:tcPr>
          <w:p>
            <w:pPr>
              <w:pStyle w:val="16"/>
            </w:pPr>
            <w:r>
              <w:t>250.64</w:t>
            </w:r>
          </w:p>
        </w:tc>
        <w:tc>
          <w:tcPr>
            <w:tcW w:w="1361" w:type="dxa"/>
            <w:vAlign w:val="center"/>
          </w:tcPr>
          <w:p>
            <w:pPr>
              <w:pStyle w:val="16"/>
            </w:pPr>
            <w:r>
              <w:t>114.64</w:t>
            </w:r>
          </w:p>
        </w:tc>
        <w:tc>
          <w:tcPr>
            <w:tcW w:w="1361" w:type="dxa"/>
            <w:vAlign w:val="center"/>
          </w:tcPr>
          <w:p>
            <w:pPr>
              <w:pStyle w:val="16"/>
            </w:pPr>
            <w:r>
              <w:t>136.00</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201</w:t>
            </w:r>
          </w:p>
        </w:tc>
        <w:tc>
          <w:tcPr>
            <w:tcW w:w="4536" w:type="dxa"/>
            <w:vAlign w:val="center"/>
          </w:tcPr>
          <w:p>
            <w:pPr>
              <w:pStyle w:val="13"/>
            </w:pPr>
            <w:r>
              <w:t>一般公共服务支出</w:t>
            </w:r>
          </w:p>
        </w:tc>
        <w:tc>
          <w:tcPr>
            <w:tcW w:w="1361" w:type="dxa"/>
            <w:vAlign w:val="center"/>
          </w:tcPr>
          <w:p>
            <w:pPr>
              <w:pStyle w:val="12"/>
            </w:pPr>
            <w:r>
              <w:t>210.73</w:t>
            </w:r>
          </w:p>
        </w:tc>
        <w:tc>
          <w:tcPr>
            <w:tcW w:w="1361" w:type="dxa"/>
            <w:vAlign w:val="center"/>
          </w:tcPr>
          <w:p>
            <w:pPr>
              <w:pStyle w:val="12"/>
            </w:pPr>
            <w:r>
              <w:t>74.73</w:t>
            </w:r>
          </w:p>
        </w:tc>
        <w:tc>
          <w:tcPr>
            <w:tcW w:w="1361" w:type="dxa"/>
            <w:vAlign w:val="center"/>
          </w:tcPr>
          <w:p>
            <w:pPr>
              <w:pStyle w:val="12"/>
            </w:pPr>
            <w:r>
              <w:t>136.00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20105</w:t>
            </w:r>
          </w:p>
        </w:tc>
        <w:tc>
          <w:tcPr>
            <w:tcW w:w="4536" w:type="dxa"/>
            <w:vAlign w:val="center"/>
          </w:tcPr>
          <w:p>
            <w:pPr>
              <w:pStyle w:val="13"/>
            </w:pPr>
            <w:r>
              <w:t>统计信息事务</w:t>
            </w:r>
          </w:p>
        </w:tc>
        <w:tc>
          <w:tcPr>
            <w:tcW w:w="1361" w:type="dxa"/>
            <w:vAlign w:val="center"/>
          </w:tcPr>
          <w:p>
            <w:pPr>
              <w:pStyle w:val="12"/>
            </w:pPr>
            <w:r>
              <w:t>210.73</w:t>
            </w:r>
          </w:p>
        </w:tc>
        <w:tc>
          <w:tcPr>
            <w:tcW w:w="1361" w:type="dxa"/>
            <w:vAlign w:val="center"/>
          </w:tcPr>
          <w:p>
            <w:pPr>
              <w:pStyle w:val="12"/>
            </w:pPr>
            <w:r>
              <w:t>74.73</w:t>
            </w:r>
          </w:p>
        </w:tc>
        <w:tc>
          <w:tcPr>
            <w:tcW w:w="1361" w:type="dxa"/>
            <w:vAlign w:val="center"/>
          </w:tcPr>
          <w:p>
            <w:pPr>
              <w:pStyle w:val="12"/>
            </w:pPr>
            <w:r>
              <w:t>136.00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2010501</w:t>
            </w:r>
          </w:p>
        </w:tc>
        <w:tc>
          <w:tcPr>
            <w:tcW w:w="4536" w:type="dxa"/>
            <w:vAlign w:val="center"/>
          </w:tcPr>
          <w:p>
            <w:pPr>
              <w:pStyle w:val="13"/>
            </w:pPr>
            <w:r>
              <w:t>行政运行</w:t>
            </w:r>
          </w:p>
        </w:tc>
        <w:tc>
          <w:tcPr>
            <w:tcW w:w="1361" w:type="dxa"/>
            <w:vAlign w:val="center"/>
          </w:tcPr>
          <w:p>
            <w:pPr>
              <w:pStyle w:val="12"/>
            </w:pPr>
            <w:r>
              <w:t>74.73</w:t>
            </w:r>
          </w:p>
        </w:tc>
        <w:tc>
          <w:tcPr>
            <w:tcW w:w="1361" w:type="dxa"/>
            <w:vAlign w:val="center"/>
          </w:tcPr>
          <w:p>
            <w:pPr>
              <w:pStyle w:val="12"/>
            </w:pPr>
            <w:r>
              <w:t>74.73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2010502</w:t>
            </w:r>
          </w:p>
        </w:tc>
        <w:tc>
          <w:tcPr>
            <w:tcW w:w="4536" w:type="dxa"/>
            <w:vAlign w:val="center"/>
          </w:tcPr>
          <w:p>
            <w:pPr>
              <w:pStyle w:val="13"/>
            </w:pPr>
            <w:r>
              <w:t>一般行政管理事务</w:t>
            </w:r>
          </w:p>
        </w:tc>
        <w:tc>
          <w:tcPr>
            <w:tcW w:w="1361" w:type="dxa"/>
            <w:vAlign w:val="center"/>
          </w:tcPr>
          <w:p>
            <w:pPr>
              <w:pStyle w:val="12"/>
            </w:pPr>
            <w:r>
              <w:t>34.12</w:t>
            </w:r>
          </w:p>
        </w:tc>
        <w:tc>
          <w:tcPr>
            <w:tcW w:w="1361" w:type="dxa"/>
            <w:vAlign w:val="center"/>
          </w:tcPr>
          <w:p>
            <w:pPr>
              <w:pStyle w:val="12"/>
            </w:pPr>
          </w:p>
        </w:tc>
        <w:tc>
          <w:tcPr>
            <w:tcW w:w="1361" w:type="dxa"/>
            <w:vAlign w:val="center"/>
          </w:tcPr>
          <w:p>
            <w:pPr>
              <w:pStyle w:val="12"/>
            </w:pPr>
            <w:r>
              <w:t>34.12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2010505</w:t>
            </w:r>
          </w:p>
        </w:tc>
        <w:tc>
          <w:tcPr>
            <w:tcW w:w="4536" w:type="dxa"/>
            <w:vAlign w:val="center"/>
          </w:tcPr>
          <w:p>
            <w:pPr>
              <w:pStyle w:val="13"/>
            </w:pPr>
            <w:r>
              <w:t>专项统计业务</w:t>
            </w:r>
          </w:p>
        </w:tc>
        <w:tc>
          <w:tcPr>
            <w:tcW w:w="1361" w:type="dxa"/>
            <w:vAlign w:val="center"/>
          </w:tcPr>
          <w:p>
            <w:pPr>
              <w:pStyle w:val="12"/>
            </w:pPr>
            <w:r>
              <w:t>63.88</w:t>
            </w:r>
          </w:p>
        </w:tc>
        <w:tc>
          <w:tcPr>
            <w:tcW w:w="1361" w:type="dxa"/>
            <w:vAlign w:val="center"/>
          </w:tcPr>
          <w:p>
            <w:pPr>
              <w:pStyle w:val="12"/>
            </w:pPr>
          </w:p>
        </w:tc>
        <w:tc>
          <w:tcPr>
            <w:tcW w:w="1361" w:type="dxa"/>
            <w:vAlign w:val="center"/>
          </w:tcPr>
          <w:p>
            <w:pPr>
              <w:pStyle w:val="12"/>
            </w:pPr>
            <w:r>
              <w:t>63.88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2010507</w:t>
            </w:r>
          </w:p>
        </w:tc>
        <w:tc>
          <w:tcPr>
            <w:tcW w:w="4536" w:type="dxa"/>
            <w:vAlign w:val="center"/>
          </w:tcPr>
          <w:p>
            <w:pPr>
              <w:pStyle w:val="13"/>
            </w:pPr>
            <w:r>
              <w:t>专项普查活动</w:t>
            </w:r>
          </w:p>
        </w:tc>
        <w:tc>
          <w:tcPr>
            <w:tcW w:w="1361" w:type="dxa"/>
            <w:vAlign w:val="center"/>
          </w:tcPr>
          <w:p>
            <w:pPr>
              <w:pStyle w:val="12"/>
            </w:pPr>
            <w:r>
              <w:t>38.00</w:t>
            </w:r>
          </w:p>
        </w:tc>
        <w:tc>
          <w:tcPr>
            <w:tcW w:w="1361" w:type="dxa"/>
            <w:vAlign w:val="center"/>
          </w:tcPr>
          <w:p>
            <w:pPr>
              <w:pStyle w:val="12"/>
            </w:pPr>
          </w:p>
        </w:tc>
        <w:tc>
          <w:tcPr>
            <w:tcW w:w="1361" w:type="dxa"/>
            <w:vAlign w:val="center"/>
          </w:tcPr>
          <w:p>
            <w:pPr>
              <w:pStyle w:val="12"/>
            </w:pPr>
            <w:r>
              <w:t>38.00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208</w:t>
            </w:r>
          </w:p>
        </w:tc>
        <w:tc>
          <w:tcPr>
            <w:tcW w:w="4536" w:type="dxa"/>
            <w:vAlign w:val="center"/>
          </w:tcPr>
          <w:p>
            <w:pPr>
              <w:pStyle w:val="13"/>
            </w:pPr>
            <w:r>
              <w:t>社会保障和就业支出</w:t>
            </w:r>
          </w:p>
        </w:tc>
        <w:tc>
          <w:tcPr>
            <w:tcW w:w="1361" w:type="dxa"/>
            <w:vAlign w:val="center"/>
          </w:tcPr>
          <w:p>
            <w:pPr>
              <w:pStyle w:val="12"/>
            </w:pPr>
            <w:r>
              <w:t>23.69</w:t>
            </w:r>
          </w:p>
        </w:tc>
        <w:tc>
          <w:tcPr>
            <w:tcW w:w="1361" w:type="dxa"/>
            <w:vAlign w:val="center"/>
          </w:tcPr>
          <w:p>
            <w:pPr>
              <w:pStyle w:val="12"/>
            </w:pPr>
            <w:r>
              <w:t>23.69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20805</w:t>
            </w:r>
          </w:p>
        </w:tc>
        <w:tc>
          <w:tcPr>
            <w:tcW w:w="4536" w:type="dxa"/>
            <w:vAlign w:val="center"/>
          </w:tcPr>
          <w:p>
            <w:pPr>
              <w:pStyle w:val="13"/>
            </w:pPr>
            <w:r>
              <w:t>行政事业单位养老支出</w:t>
            </w:r>
          </w:p>
        </w:tc>
        <w:tc>
          <w:tcPr>
            <w:tcW w:w="1361" w:type="dxa"/>
            <w:vAlign w:val="center"/>
          </w:tcPr>
          <w:p>
            <w:pPr>
              <w:pStyle w:val="12"/>
            </w:pPr>
            <w:r>
              <w:t>23.40</w:t>
            </w:r>
          </w:p>
        </w:tc>
        <w:tc>
          <w:tcPr>
            <w:tcW w:w="1361" w:type="dxa"/>
            <w:vAlign w:val="center"/>
          </w:tcPr>
          <w:p>
            <w:pPr>
              <w:pStyle w:val="12"/>
            </w:pPr>
            <w:r>
              <w:t>23.40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992" w:type="dxa"/>
            <w:vAlign w:val="center"/>
          </w:tcPr>
          <w:p>
            <w:pPr>
              <w:pStyle w:val="13"/>
            </w:pPr>
            <w:r>
              <w:t>2080501</w:t>
            </w:r>
          </w:p>
        </w:tc>
        <w:tc>
          <w:tcPr>
            <w:tcW w:w="4536" w:type="dxa"/>
            <w:vAlign w:val="center"/>
          </w:tcPr>
          <w:p>
            <w:pPr>
              <w:pStyle w:val="13"/>
            </w:pPr>
            <w:r>
              <w:t>行政单位离退休</w:t>
            </w:r>
          </w:p>
        </w:tc>
        <w:tc>
          <w:tcPr>
            <w:tcW w:w="1361" w:type="dxa"/>
            <w:vAlign w:val="center"/>
          </w:tcPr>
          <w:p>
            <w:pPr>
              <w:pStyle w:val="12"/>
            </w:pPr>
            <w:r>
              <w:t>14.17</w:t>
            </w:r>
          </w:p>
        </w:tc>
        <w:tc>
          <w:tcPr>
            <w:tcW w:w="1361" w:type="dxa"/>
            <w:vAlign w:val="center"/>
          </w:tcPr>
          <w:p>
            <w:pPr>
              <w:pStyle w:val="12"/>
            </w:pPr>
            <w:r>
              <w:t>14.17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992" w:type="dxa"/>
            <w:vAlign w:val="center"/>
          </w:tcPr>
          <w:p>
            <w:pPr>
              <w:pStyle w:val="13"/>
            </w:pPr>
            <w:r>
              <w:t>2080505</w:t>
            </w:r>
          </w:p>
        </w:tc>
        <w:tc>
          <w:tcPr>
            <w:tcW w:w="4536" w:type="dxa"/>
            <w:vAlign w:val="center"/>
          </w:tcPr>
          <w:p>
            <w:pPr>
              <w:pStyle w:val="13"/>
            </w:pPr>
            <w:r>
              <w:t>机关事业单位基本养老保险缴费支出</w:t>
            </w:r>
          </w:p>
        </w:tc>
        <w:tc>
          <w:tcPr>
            <w:tcW w:w="1361" w:type="dxa"/>
            <w:vAlign w:val="center"/>
          </w:tcPr>
          <w:p>
            <w:pPr>
              <w:pStyle w:val="12"/>
            </w:pPr>
            <w:r>
              <w:t>9.23</w:t>
            </w:r>
          </w:p>
        </w:tc>
        <w:tc>
          <w:tcPr>
            <w:tcW w:w="1361" w:type="dxa"/>
            <w:vAlign w:val="center"/>
          </w:tcPr>
          <w:p>
            <w:pPr>
              <w:pStyle w:val="12"/>
            </w:pPr>
            <w:r>
              <w:t>9.23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992" w:type="dxa"/>
            <w:vAlign w:val="center"/>
          </w:tcPr>
          <w:p>
            <w:pPr>
              <w:pStyle w:val="13"/>
            </w:pPr>
            <w:r>
              <w:t>20899</w:t>
            </w:r>
          </w:p>
        </w:tc>
        <w:tc>
          <w:tcPr>
            <w:tcW w:w="4536" w:type="dxa"/>
            <w:vAlign w:val="center"/>
          </w:tcPr>
          <w:p>
            <w:pPr>
              <w:pStyle w:val="13"/>
            </w:pPr>
            <w:r>
              <w:t>其他社会保障和就业支出</w:t>
            </w:r>
          </w:p>
        </w:tc>
        <w:tc>
          <w:tcPr>
            <w:tcW w:w="1361" w:type="dxa"/>
            <w:vAlign w:val="center"/>
          </w:tcPr>
          <w:p>
            <w:pPr>
              <w:pStyle w:val="12"/>
            </w:pPr>
            <w:r>
              <w:t>0.29</w:t>
            </w:r>
          </w:p>
        </w:tc>
        <w:tc>
          <w:tcPr>
            <w:tcW w:w="1361" w:type="dxa"/>
            <w:vAlign w:val="center"/>
          </w:tcPr>
          <w:p>
            <w:pPr>
              <w:pStyle w:val="12"/>
            </w:pPr>
            <w:r>
              <w:t>0.29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992" w:type="dxa"/>
            <w:vAlign w:val="center"/>
          </w:tcPr>
          <w:p>
            <w:pPr>
              <w:pStyle w:val="13"/>
            </w:pPr>
            <w:r>
              <w:t>2089999</w:t>
            </w:r>
          </w:p>
        </w:tc>
        <w:tc>
          <w:tcPr>
            <w:tcW w:w="4536" w:type="dxa"/>
            <w:vAlign w:val="center"/>
          </w:tcPr>
          <w:p>
            <w:pPr>
              <w:pStyle w:val="13"/>
            </w:pPr>
            <w:r>
              <w:t>其他社会保障和就业支出</w:t>
            </w:r>
          </w:p>
        </w:tc>
        <w:tc>
          <w:tcPr>
            <w:tcW w:w="1361" w:type="dxa"/>
            <w:vAlign w:val="center"/>
          </w:tcPr>
          <w:p>
            <w:pPr>
              <w:pStyle w:val="12"/>
            </w:pPr>
            <w:r>
              <w:t>0.29</w:t>
            </w:r>
          </w:p>
        </w:tc>
        <w:tc>
          <w:tcPr>
            <w:tcW w:w="1361" w:type="dxa"/>
            <w:vAlign w:val="center"/>
          </w:tcPr>
          <w:p>
            <w:pPr>
              <w:pStyle w:val="12"/>
            </w:pPr>
            <w:r>
              <w:t>0.29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992" w:type="dxa"/>
            <w:vAlign w:val="center"/>
          </w:tcPr>
          <w:p>
            <w:pPr>
              <w:pStyle w:val="13"/>
            </w:pPr>
            <w:r>
              <w:t>210</w:t>
            </w:r>
          </w:p>
        </w:tc>
        <w:tc>
          <w:tcPr>
            <w:tcW w:w="4536" w:type="dxa"/>
            <w:vAlign w:val="center"/>
          </w:tcPr>
          <w:p>
            <w:pPr>
              <w:pStyle w:val="13"/>
            </w:pPr>
            <w:r>
              <w:t>卫生健康支出</w:t>
            </w:r>
          </w:p>
        </w:tc>
        <w:tc>
          <w:tcPr>
            <w:tcW w:w="1361" w:type="dxa"/>
            <w:vAlign w:val="center"/>
          </w:tcPr>
          <w:p>
            <w:pPr>
              <w:pStyle w:val="12"/>
            </w:pPr>
            <w:r>
              <w:t>8.61</w:t>
            </w:r>
          </w:p>
        </w:tc>
        <w:tc>
          <w:tcPr>
            <w:tcW w:w="1361" w:type="dxa"/>
            <w:vAlign w:val="center"/>
          </w:tcPr>
          <w:p>
            <w:pPr>
              <w:pStyle w:val="12"/>
            </w:pPr>
            <w:r>
              <w:t>8.61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992" w:type="dxa"/>
            <w:vAlign w:val="center"/>
          </w:tcPr>
          <w:p>
            <w:pPr>
              <w:pStyle w:val="13"/>
            </w:pPr>
            <w:r>
              <w:t>21011</w:t>
            </w:r>
          </w:p>
        </w:tc>
        <w:tc>
          <w:tcPr>
            <w:tcW w:w="4536" w:type="dxa"/>
            <w:vAlign w:val="center"/>
          </w:tcPr>
          <w:p>
            <w:pPr>
              <w:pStyle w:val="13"/>
            </w:pPr>
            <w:r>
              <w:t>行政事业单位医疗</w:t>
            </w:r>
          </w:p>
        </w:tc>
        <w:tc>
          <w:tcPr>
            <w:tcW w:w="1361" w:type="dxa"/>
            <w:vAlign w:val="center"/>
          </w:tcPr>
          <w:p>
            <w:pPr>
              <w:pStyle w:val="12"/>
            </w:pPr>
            <w:r>
              <w:t>8.61</w:t>
            </w:r>
          </w:p>
        </w:tc>
        <w:tc>
          <w:tcPr>
            <w:tcW w:w="1361" w:type="dxa"/>
            <w:vAlign w:val="center"/>
          </w:tcPr>
          <w:p>
            <w:pPr>
              <w:pStyle w:val="12"/>
            </w:pPr>
            <w:r>
              <w:t>8.61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992" w:type="dxa"/>
            <w:vAlign w:val="center"/>
          </w:tcPr>
          <w:p>
            <w:pPr>
              <w:pStyle w:val="13"/>
            </w:pPr>
            <w:r>
              <w:t>2101101</w:t>
            </w:r>
          </w:p>
        </w:tc>
        <w:tc>
          <w:tcPr>
            <w:tcW w:w="4536" w:type="dxa"/>
            <w:vAlign w:val="center"/>
          </w:tcPr>
          <w:p>
            <w:pPr>
              <w:pStyle w:val="13"/>
            </w:pPr>
            <w:r>
              <w:t>行政单位医疗</w:t>
            </w:r>
          </w:p>
        </w:tc>
        <w:tc>
          <w:tcPr>
            <w:tcW w:w="1361" w:type="dxa"/>
            <w:vAlign w:val="center"/>
          </w:tcPr>
          <w:p>
            <w:pPr>
              <w:pStyle w:val="12"/>
            </w:pPr>
            <w:r>
              <w:t>4.86</w:t>
            </w:r>
          </w:p>
        </w:tc>
        <w:tc>
          <w:tcPr>
            <w:tcW w:w="1361" w:type="dxa"/>
            <w:vAlign w:val="center"/>
          </w:tcPr>
          <w:p>
            <w:pPr>
              <w:pStyle w:val="12"/>
            </w:pPr>
            <w:r>
              <w:t>4.86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992" w:type="dxa"/>
            <w:vAlign w:val="center"/>
          </w:tcPr>
          <w:p>
            <w:pPr>
              <w:pStyle w:val="13"/>
            </w:pPr>
            <w:r>
              <w:t>2101103</w:t>
            </w:r>
          </w:p>
        </w:tc>
        <w:tc>
          <w:tcPr>
            <w:tcW w:w="4536" w:type="dxa"/>
            <w:vAlign w:val="center"/>
          </w:tcPr>
          <w:p>
            <w:pPr>
              <w:pStyle w:val="13"/>
            </w:pPr>
            <w:r>
              <w:t>公务员医疗补助</w:t>
            </w:r>
          </w:p>
        </w:tc>
        <w:tc>
          <w:tcPr>
            <w:tcW w:w="1361" w:type="dxa"/>
            <w:vAlign w:val="center"/>
          </w:tcPr>
          <w:p>
            <w:pPr>
              <w:pStyle w:val="12"/>
            </w:pPr>
            <w:r>
              <w:t>3.75</w:t>
            </w:r>
          </w:p>
        </w:tc>
        <w:tc>
          <w:tcPr>
            <w:tcW w:w="1361" w:type="dxa"/>
            <w:vAlign w:val="center"/>
          </w:tcPr>
          <w:p>
            <w:pPr>
              <w:pStyle w:val="12"/>
            </w:pPr>
            <w:r>
              <w:t>3.75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992" w:type="dxa"/>
            <w:vAlign w:val="center"/>
          </w:tcPr>
          <w:p>
            <w:pPr>
              <w:pStyle w:val="13"/>
            </w:pPr>
            <w:r>
              <w:t>221</w:t>
            </w:r>
          </w:p>
        </w:tc>
        <w:tc>
          <w:tcPr>
            <w:tcW w:w="4536" w:type="dxa"/>
            <w:vAlign w:val="center"/>
          </w:tcPr>
          <w:p>
            <w:pPr>
              <w:pStyle w:val="13"/>
            </w:pPr>
            <w:r>
              <w:t>住房保障支出</w:t>
            </w:r>
          </w:p>
        </w:tc>
        <w:tc>
          <w:tcPr>
            <w:tcW w:w="1361" w:type="dxa"/>
            <w:vAlign w:val="center"/>
          </w:tcPr>
          <w:p>
            <w:pPr>
              <w:pStyle w:val="12"/>
            </w:pPr>
            <w:r>
              <w:t>7.61</w:t>
            </w:r>
          </w:p>
        </w:tc>
        <w:tc>
          <w:tcPr>
            <w:tcW w:w="1361" w:type="dxa"/>
            <w:vAlign w:val="center"/>
          </w:tcPr>
          <w:p>
            <w:pPr>
              <w:pStyle w:val="12"/>
            </w:pPr>
            <w:r>
              <w:t>7.61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992" w:type="dxa"/>
            <w:vAlign w:val="center"/>
          </w:tcPr>
          <w:p>
            <w:pPr>
              <w:pStyle w:val="13"/>
            </w:pPr>
            <w:r>
              <w:t>22102</w:t>
            </w:r>
          </w:p>
        </w:tc>
        <w:tc>
          <w:tcPr>
            <w:tcW w:w="4536" w:type="dxa"/>
            <w:vAlign w:val="center"/>
          </w:tcPr>
          <w:p>
            <w:pPr>
              <w:pStyle w:val="13"/>
            </w:pPr>
            <w:r>
              <w:t>住房改革支出</w:t>
            </w:r>
          </w:p>
        </w:tc>
        <w:tc>
          <w:tcPr>
            <w:tcW w:w="1361" w:type="dxa"/>
            <w:vAlign w:val="center"/>
          </w:tcPr>
          <w:p>
            <w:pPr>
              <w:pStyle w:val="12"/>
            </w:pPr>
            <w:r>
              <w:t>7.61</w:t>
            </w:r>
          </w:p>
        </w:tc>
        <w:tc>
          <w:tcPr>
            <w:tcW w:w="1361" w:type="dxa"/>
            <w:vAlign w:val="center"/>
          </w:tcPr>
          <w:p>
            <w:pPr>
              <w:pStyle w:val="12"/>
            </w:pPr>
            <w:r>
              <w:t>7.61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992" w:type="dxa"/>
            <w:vAlign w:val="center"/>
          </w:tcPr>
          <w:p>
            <w:pPr>
              <w:pStyle w:val="13"/>
            </w:pPr>
            <w:r>
              <w:t>2210201</w:t>
            </w:r>
          </w:p>
        </w:tc>
        <w:tc>
          <w:tcPr>
            <w:tcW w:w="4536" w:type="dxa"/>
            <w:vAlign w:val="center"/>
          </w:tcPr>
          <w:p>
            <w:pPr>
              <w:pStyle w:val="13"/>
            </w:pPr>
            <w:r>
              <w:t>住房公积金</w:t>
            </w:r>
          </w:p>
        </w:tc>
        <w:tc>
          <w:tcPr>
            <w:tcW w:w="1361" w:type="dxa"/>
            <w:vAlign w:val="center"/>
          </w:tcPr>
          <w:p>
            <w:pPr>
              <w:pStyle w:val="12"/>
            </w:pPr>
            <w:r>
              <w:t>7.61</w:t>
            </w:r>
          </w:p>
        </w:tc>
        <w:tc>
          <w:tcPr>
            <w:tcW w:w="1361" w:type="dxa"/>
            <w:vAlign w:val="center"/>
          </w:tcPr>
          <w:p>
            <w:pPr>
              <w:pStyle w:val="12"/>
            </w:pPr>
            <w:r>
              <w:t>7.61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ectPr>
          <w:pgSz w:w="16840" w:h="11900" w:orient="landscape"/>
          <w:pgMar w:top="1361" w:right="1020" w:bottom="1134" w:left="1020" w:header="720" w:footer="720" w:gutter="0"/>
          <w:cols w:space="720" w:num="1"/>
        </w:sectPr>
      </w:pPr>
    </w:p>
    <w:p>
      <w:pPr>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6"/>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410石家庄市井陉矿区统计局</w:t>
            </w:r>
          </w:p>
        </w:tc>
        <w:tc>
          <w:tcPr>
            <w:tcW w:w="3402" w:type="dxa"/>
            <w:tcBorders>
              <w:top w:val="single" w:color="FFFFFF" w:sz="6" w:space="0"/>
              <w:left w:val="single" w:color="FFFFFF" w:sz="6" w:space="0"/>
              <w:right w:val="single" w:color="FFFFFF" w:sz="6" w:space="0"/>
            </w:tcBorders>
            <w:vAlign w:val="center"/>
          </w:tcPr>
          <w:p>
            <w:pPr>
              <w:pStyle w:val="9"/>
            </w:pPr>
            <w:r>
              <w:t>预算年度：2024</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p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250.64</w:t>
            </w:r>
          </w:p>
        </w:tc>
        <w:tc>
          <w:tcPr>
            <w:tcW w:w="3402" w:type="dxa"/>
            <w:vAlign w:val="center"/>
          </w:tcPr>
          <w:p>
            <w:pPr>
              <w:pStyle w:val="13"/>
            </w:pPr>
            <w:r>
              <w:t>一、一般公共服务支出</w:t>
            </w:r>
          </w:p>
        </w:tc>
        <w:tc>
          <w:tcPr>
            <w:tcW w:w="1474" w:type="dxa"/>
            <w:vAlign w:val="center"/>
          </w:tcPr>
          <w:p>
            <w:pPr>
              <w:pStyle w:val="12"/>
            </w:pPr>
            <w:r>
              <w:t>210.73</w:t>
            </w:r>
          </w:p>
        </w:tc>
        <w:tc>
          <w:tcPr>
            <w:tcW w:w="1474" w:type="dxa"/>
            <w:vAlign w:val="center"/>
          </w:tcPr>
          <w:p>
            <w:pPr>
              <w:pStyle w:val="12"/>
            </w:pPr>
            <w:r>
              <w:t>210.73</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r>
              <w:t>23.69</w:t>
            </w:r>
          </w:p>
        </w:tc>
        <w:tc>
          <w:tcPr>
            <w:tcW w:w="1474" w:type="dxa"/>
            <w:vAlign w:val="center"/>
          </w:tcPr>
          <w:p>
            <w:pPr>
              <w:pStyle w:val="12"/>
            </w:pPr>
            <w:r>
              <w:t>23.69</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r>
              <w:t>8.61</w:t>
            </w:r>
          </w:p>
        </w:tc>
        <w:tc>
          <w:tcPr>
            <w:tcW w:w="1474" w:type="dxa"/>
            <w:vAlign w:val="center"/>
          </w:tcPr>
          <w:p>
            <w:pPr>
              <w:pStyle w:val="12"/>
            </w:pPr>
            <w:r>
              <w:t>8.61</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r>
              <w:t>7.61</w:t>
            </w:r>
          </w:p>
        </w:tc>
        <w:tc>
          <w:tcPr>
            <w:tcW w:w="1474" w:type="dxa"/>
            <w:vAlign w:val="center"/>
          </w:tcPr>
          <w:p>
            <w:pPr>
              <w:pStyle w:val="12"/>
            </w:pPr>
            <w:r>
              <w:t>7.61</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250.64</w:t>
            </w:r>
          </w:p>
        </w:tc>
        <w:tc>
          <w:tcPr>
            <w:tcW w:w="3402" w:type="dxa"/>
            <w:vAlign w:val="center"/>
          </w:tcPr>
          <w:p>
            <w:pPr>
              <w:pStyle w:val="15"/>
            </w:pPr>
            <w:r>
              <w:t>本年支出合计</w:t>
            </w:r>
          </w:p>
        </w:tc>
        <w:tc>
          <w:tcPr>
            <w:tcW w:w="1474" w:type="dxa"/>
            <w:vAlign w:val="center"/>
          </w:tcPr>
          <w:p>
            <w:pPr>
              <w:pStyle w:val="16"/>
            </w:pPr>
            <w:r>
              <w:t>250.64</w:t>
            </w:r>
          </w:p>
        </w:tc>
        <w:tc>
          <w:tcPr>
            <w:tcW w:w="1474" w:type="dxa"/>
            <w:vAlign w:val="center"/>
          </w:tcPr>
          <w:p>
            <w:pPr>
              <w:pStyle w:val="16"/>
            </w:pPr>
            <w:r>
              <w:t>250.64</w:t>
            </w: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250.64</w:t>
            </w:r>
          </w:p>
        </w:tc>
        <w:tc>
          <w:tcPr>
            <w:tcW w:w="3402" w:type="dxa"/>
            <w:vAlign w:val="center"/>
          </w:tcPr>
          <w:p>
            <w:pPr>
              <w:pStyle w:val="15"/>
            </w:pPr>
            <w:r>
              <w:t>支出总计</w:t>
            </w:r>
          </w:p>
        </w:tc>
        <w:tc>
          <w:tcPr>
            <w:tcW w:w="1474" w:type="dxa"/>
            <w:vAlign w:val="center"/>
          </w:tcPr>
          <w:p>
            <w:pPr>
              <w:pStyle w:val="16"/>
            </w:pPr>
            <w:r>
              <w:t>250.64</w:t>
            </w:r>
          </w:p>
        </w:tc>
        <w:tc>
          <w:tcPr>
            <w:tcW w:w="1474" w:type="dxa"/>
            <w:vAlign w:val="center"/>
          </w:tcPr>
          <w:p>
            <w:pPr>
              <w:pStyle w:val="16"/>
            </w:pPr>
            <w:r>
              <w:t>250.64</w:t>
            </w:r>
          </w:p>
        </w:tc>
        <w:tc>
          <w:tcPr>
            <w:tcW w:w="1474" w:type="dxa"/>
            <w:vAlign w:val="center"/>
          </w:tcPr>
          <w:p>
            <w:pPr>
              <w:pStyle w:val="16"/>
            </w:pPr>
          </w:p>
        </w:tc>
        <w:tc>
          <w:tcPr>
            <w:tcW w:w="1474" w:type="dxa"/>
            <w:vAlign w:val="center"/>
          </w:tcPr>
          <w:p>
            <w:pPr>
              <w:pStyle w:val="16"/>
            </w:pPr>
          </w:p>
        </w:tc>
      </w:tr>
    </w:tbl>
    <w:p>
      <w:pPr>
        <w:sectPr>
          <w:pgSz w:w="16840" w:h="11900" w:orient="landscape"/>
          <w:pgMar w:top="1361" w:right="1020" w:bottom="1134" w:left="1020" w:header="720" w:footer="720" w:gutter="0"/>
          <w:cols w:space="720" w:num="1"/>
        </w:sectPr>
      </w:pPr>
    </w:p>
    <w:p>
      <w:pPr>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410石家庄市井陉矿区统计局</w:t>
            </w:r>
          </w:p>
        </w:tc>
        <w:tc>
          <w:tcPr>
            <w:tcW w:w="2551" w:type="dxa"/>
            <w:tcBorders>
              <w:top w:val="single" w:color="FFFFFF" w:sz="6" w:space="0"/>
              <w:left w:val="single" w:color="FFFFFF" w:sz="6" w:space="0"/>
              <w:right w:val="single" w:color="FFFFFF" w:sz="6" w:space="0"/>
            </w:tcBorders>
            <w:vAlign w:val="center"/>
          </w:tcPr>
          <w:p>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p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pPr/>
          </w:p>
        </w:tc>
        <w:tc>
          <w:tcPr>
            <w:tcW w:w="2551" w:type="dxa"/>
            <w:vMerge w:val="continue"/>
          </w:tcPr>
          <w:p>
            <w:pPr/>
          </w:p>
        </w:tc>
        <w:tc>
          <w:tcPr>
            <w:tcW w:w="2551" w:type="dxa"/>
            <w:vMerge w:val="continue"/>
          </w:tcPr>
          <w:p>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250.64</w:t>
            </w:r>
          </w:p>
        </w:tc>
        <w:tc>
          <w:tcPr>
            <w:tcW w:w="2551" w:type="dxa"/>
            <w:vAlign w:val="center"/>
          </w:tcPr>
          <w:p>
            <w:pPr>
              <w:pStyle w:val="16"/>
            </w:pPr>
            <w:r>
              <w:t>114.64</w:t>
            </w:r>
          </w:p>
        </w:tc>
        <w:tc>
          <w:tcPr>
            <w:tcW w:w="2551" w:type="dxa"/>
            <w:vAlign w:val="center"/>
          </w:tcPr>
          <w:p>
            <w:pPr>
              <w:pStyle w:val="16"/>
            </w:pPr>
            <w:r>
              <w:t>136.00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201</w:t>
            </w:r>
          </w:p>
        </w:tc>
        <w:tc>
          <w:tcPr>
            <w:tcW w:w="4535" w:type="dxa"/>
            <w:vAlign w:val="center"/>
          </w:tcPr>
          <w:p>
            <w:pPr>
              <w:pStyle w:val="13"/>
            </w:pPr>
            <w:r>
              <w:t>一般公共服务支出</w:t>
            </w:r>
          </w:p>
        </w:tc>
        <w:tc>
          <w:tcPr>
            <w:tcW w:w="2551" w:type="dxa"/>
            <w:vAlign w:val="center"/>
          </w:tcPr>
          <w:p>
            <w:pPr>
              <w:pStyle w:val="12"/>
            </w:pPr>
            <w:r>
              <w:t>210.73</w:t>
            </w:r>
          </w:p>
        </w:tc>
        <w:tc>
          <w:tcPr>
            <w:tcW w:w="2551" w:type="dxa"/>
            <w:vAlign w:val="center"/>
          </w:tcPr>
          <w:p>
            <w:pPr>
              <w:pStyle w:val="12"/>
            </w:pPr>
            <w:r>
              <w:t>74.73</w:t>
            </w:r>
          </w:p>
        </w:tc>
        <w:tc>
          <w:tcPr>
            <w:tcW w:w="2551" w:type="dxa"/>
            <w:vAlign w:val="center"/>
          </w:tcPr>
          <w:p>
            <w:pPr>
              <w:pStyle w:val="12"/>
            </w:pPr>
            <w:r>
              <w:t>136.00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20105</w:t>
            </w:r>
          </w:p>
        </w:tc>
        <w:tc>
          <w:tcPr>
            <w:tcW w:w="4535" w:type="dxa"/>
            <w:vAlign w:val="center"/>
          </w:tcPr>
          <w:p>
            <w:pPr>
              <w:pStyle w:val="13"/>
            </w:pPr>
            <w:r>
              <w:t>统计信息事务</w:t>
            </w:r>
          </w:p>
        </w:tc>
        <w:tc>
          <w:tcPr>
            <w:tcW w:w="2551" w:type="dxa"/>
            <w:vAlign w:val="center"/>
          </w:tcPr>
          <w:p>
            <w:pPr>
              <w:pStyle w:val="12"/>
            </w:pPr>
            <w:r>
              <w:t>210.73</w:t>
            </w:r>
          </w:p>
        </w:tc>
        <w:tc>
          <w:tcPr>
            <w:tcW w:w="2551" w:type="dxa"/>
            <w:vAlign w:val="center"/>
          </w:tcPr>
          <w:p>
            <w:pPr>
              <w:pStyle w:val="12"/>
            </w:pPr>
            <w:r>
              <w:t>74.73</w:t>
            </w:r>
          </w:p>
        </w:tc>
        <w:tc>
          <w:tcPr>
            <w:tcW w:w="2551" w:type="dxa"/>
            <w:vAlign w:val="center"/>
          </w:tcPr>
          <w:p>
            <w:pPr>
              <w:pStyle w:val="12"/>
            </w:pPr>
            <w:r>
              <w:t>136.00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2010501</w:t>
            </w:r>
          </w:p>
        </w:tc>
        <w:tc>
          <w:tcPr>
            <w:tcW w:w="4535" w:type="dxa"/>
            <w:vAlign w:val="center"/>
          </w:tcPr>
          <w:p>
            <w:pPr>
              <w:pStyle w:val="13"/>
            </w:pPr>
            <w:r>
              <w:t>行政运行</w:t>
            </w:r>
          </w:p>
        </w:tc>
        <w:tc>
          <w:tcPr>
            <w:tcW w:w="2551" w:type="dxa"/>
            <w:vAlign w:val="center"/>
          </w:tcPr>
          <w:p>
            <w:pPr>
              <w:pStyle w:val="12"/>
            </w:pPr>
            <w:r>
              <w:t>74.73</w:t>
            </w:r>
          </w:p>
        </w:tc>
        <w:tc>
          <w:tcPr>
            <w:tcW w:w="2551" w:type="dxa"/>
            <w:vAlign w:val="center"/>
          </w:tcPr>
          <w:p>
            <w:pPr>
              <w:pStyle w:val="12"/>
            </w:pPr>
            <w:r>
              <w:t>74.73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2010502</w:t>
            </w:r>
          </w:p>
        </w:tc>
        <w:tc>
          <w:tcPr>
            <w:tcW w:w="4535" w:type="dxa"/>
            <w:vAlign w:val="center"/>
          </w:tcPr>
          <w:p>
            <w:pPr>
              <w:pStyle w:val="13"/>
            </w:pPr>
            <w:r>
              <w:t>一般行政管理事务</w:t>
            </w:r>
          </w:p>
        </w:tc>
        <w:tc>
          <w:tcPr>
            <w:tcW w:w="2551" w:type="dxa"/>
            <w:vAlign w:val="center"/>
          </w:tcPr>
          <w:p>
            <w:pPr>
              <w:pStyle w:val="12"/>
            </w:pPr>
            <w:r>
              <w:t>34.12</w:t>
            </w:r>
          </w:p>
        </w:tc>
        <w:tc>
          <w:tcPr>
            <w:tcW w:w="2551" w:type="dxa"/>
            <w:vAlign w:val="center"/>
          </w:tcPr>
          <w:p>
            <w:pPr>
              <w:pStyle w:val="12"/>
            </w:pPr>
          </w:p>
        </w:tc>
        <w:tc>
          <w:tcPr>
            <w:tcW w:w="2551" w:type="dxa"/>
            <w:vAlign w:val="center"/>
          </w:tcPr>
          <w:p>
            <w:pPr>
              <w:pStyle w:val="12"/>
            </w:pPr>
            <w:r>
              <w:t>34.12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2010505</w:t>
            </w:r>
          </w:p>
        </w:tc>
        <w:tc>
          <w:tcPr>
            <w:tcW w:w="4535" w:type="dxa"/>
            <w:vAlign w:val="center"/>
          </w:tcPr>
          <w:p>
            <w:pPr>
              <w:pStyle w:val="13"/>
            </w:pPr>
            <w:r>
              <w:t>专项统计业务</w:t>
            </w:r>
          </w:p>
        </w:tc>
        <w:tc>
          <w:tcPr>
            <w:tcW w:w="2551" w:type="dxa"/>
            <w:vAlign w:val="center"/>
          </w:tcPr>
          <w:p>
            <w:pPr>
              <w:pStyle w:val="12"/>
            </w:pPr>
            <w:r>
              <w:t>63.88</w:t>
            </w:r>
          </w:p>
        </w:tc>
        <w:tc>
          <w:tcPr>
            <w:tcW w:w="2551" w:type="dxa"/>
            <w:vAlign w:val="center"/>
          </w:tcPr>
          <w:p>
            <w:pPr>
              <w:pStyle w:val="12"/>
            </w:pPr>
          </w:p>
        </w:tc>
        <w:tc>
          <w:tcPr>
            <w:tcW w:w="2551" w:type="dxa"/>
            <w:vAlign w:val="center"/>
          </w:tcPr>
          <w:p>
            <w:pPr>
              <w:pStyle w:val="12"/>
            </w:pPr>
            <w:r>
              <w:t>63.88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2010507</w:t>
            </w:r>
          </w:p>
        </w:tc>
        <w:tc>
          <w:tcPr>
            <w:tcW w:w="4535" w:type="dxa"/>
            <w:vAlign w:val="center"/>
          </w:tcPr>
          <w:p>
            <w:pPr>
              <w:pStyle w:val="13"/>
            </w:pPr>
            <w:r>
              <w:t>专项普查活动</w:t>
            </w:r>
          </w:p>
        </w:tc>
        <w:tc>
          <w:tcPr>
            <w:tcW w:w="2551" w:type="dxa"/>
            <w:vAlign w:val="center"/>
          </w:tcPr>
          <w:p>
            <w:pPr>
              <w:pStyle w:val="12"/>
            </w:pPr>
            <w:r>
              <w:t>38.00</w:t>
            </w:r>
          </w:p>
        </w:tc>
        <w:tc>
          <w:tcPr>
            <w:tcW w:w="2551" w:type="dxa"/>
            <w:vAlign w:val="center"/>
          </w:tcPr>
          <w:p>
            <w:pPr>
              <w:pStyle w:val="12"/>
            </w:pPr>
          </w:p>
        </w:tc>
        <w:tc>
          <w:tcPr>
            <w:tcW w:w="2551" w:type="dxa"/>
            <w:vAlign w:val="center"/>
          </w:tcPr>
          <w:p>
            <w:pPr>
              <w:pStyle w:val="12"/>
            </w:pPr>
            <w:r>
              <w:t>38.00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208</w:t>
            </w:r>
          </w:p>
        </w:tc>
        <w:tc>
          <w:tcPr>
            <w:tcW w:w="4535" w:type="dxa"/>
            <w:vAlign w:val="center"/>
          </w:tcPr>
          <w:p>
            <w:pPr>
              <w:pStyle w:val="13"/>
            </w:pPr>
            <w:r>
              <w:t>社会保障和就业支出</w:t>
            </w:r>
          </w:p>
        </w:tc>
        <w:tc>
          <w:tcPr>
            <w:tcW w:w="2551" w:type="dxa"/>
            <w:vAlign w:val="center"/>
          </w:tcPr>
          <w:p>
            <w:pPr>
              <w:pStyle w:val="12"/>
            </w:pPr>
            <w:r>
              <w:t>23.69</w:t>
            </w:r>
          </w:p>
        </w:tc>
        <w:tc>
          <w:tcPr>
            <w:tcW w:w="2551" w:type="dxa"/>
            <w:vAlign w:val="center"/>
          </w:tcPr>
          <w:p>
            <w:pPr>
              <w:pStyle w:val="12"/>
            </w:pPr>
            <w:r>
              <w:t>23.69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20805</w:t>
            </w:r>
          </w:p>
        </w:tc>
        <w:tc>
          <w:tcPr>
            <w:tcW w:w="4535" w:type="dxa"/>
            <w:vAlign w:val="center"/>
          </w:tcPr>
          <w:p>
            <w:pPr>
              <w:pStyle w:val="13"/>
            </w:pPr>
            <w:r>
              <w:t>行政事业单位养老支出</w:t>
            </w:r>
          </w:p>
        </w:tc>
        <w:tc>
          <w:tcPr>
            <w:tcW w:w="2551" w:type="dxa"/>
            <w:vAlign w:val="center"/>
          </w:tcPr>
          <w:p>
            <w:pPr>
              <w:pStyle w:val="12"/>
            </w:pPr>
            <w:r>
              <w:t>23.40</w:t>
            </w:r>
          </w:p>
        </w:tc>
        <w:tc>
          <w:tcPr>
            <w:tcW w:w="2551" w:type="dxa"/>
            <w:vAlign w:val="center"/>
          </w:tcPr>
          <w:p>
            <w:pPr>
              <w:pStyle w:val="12"/>
            </w:pPr>
            <w:r>
              <w:t>23.40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2080501</w:t>
            </w:r>
          </w:p>
        </w:tc>
        <w:tc>
          <w:tcPr>
            <w:tcW w:w="4535" w:type="dxa"/>
            <w:vAlign w:val="center"/>
          </w:tcPr>
          <w:p>
            <w:pPr>
              <w:pStyle w:val="13"/>
            </w:pPr>
            <w:r>
              <w:t>行政单位离退休</w:t>
            </w:r>
          </w:p>
        </w:tc>
        <w:tc>
          <w:tcPr>
            <w:tcW w:w="2551" w:type="dxa"/>
            <w:vAlign w:val="center"/>
          </w:tcPr>
          <w:p>
            <w:pPr>
              <w:pStyle w:val="12"/>
            </w:pPr>
            <w:r>
              <w:t>14.17</w:t>
            </w:r>
          </w:p>
        </w:tc>
        <w:tc>
          <w:tcPr>
            <w:tcW w:w="2551" w:type="dxa"/>
            <w:vAlign w:val="center"/>
          </w:tcPr>
          <w:p>
            <w:pPr>
              <w:pStyle w:val="12"/>
            </w:pPr>
            <w:r>
              <w:t>14.17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2080505</w:t>
            </w:r>
          </w:p>
        </w:tc>
        <w:tc>
          <w:tcPr>
            <w:tcW w:w="4535" w:type="dxa"/>
            <w:vAlign w:val="center"/>
          </w:tcPr>
          <w:p>
            <w:pPr>
              <w:pStyle w:val="13"/>
            </w:pPr>
            <w:r>
              <w:t>机关事业单位基本养老保险缴费支出</w:t>
            </w:r>
          </w:p>
        </w:tc>
        <w:tc>
          <w:tcPr>
            <w:tcW w:w="2551" w:type="dxa"/>
            <w:vAlign w:val="center"/>
          </w:tcPr>
          <w:p>
            <w:pPr>
              <w:pStyle w:val="12"/>
            </w:pPr>
            <w:r>
              <w:t>9.23</w:t>
            </w:r>
          </w:p>
        </w:tc>
        <w:tc>
          <w:tcPr>
            <w:tcW w:w="2551" w:type="dxa"/>
            <w:vAlign w:val="center"/>
          </w:tcPr>
          <w:p>
            <w:pPr>
              <w:pStyle w:val="12"/>
            </w:pPr>
            <w:r>
              <w:t>9.23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20899</w:t>
            </w:r>
          </w:p>
        </w:tc>
        <w:tc>
          <w:tcPr>
            <w:tcW w:w="4535" w:type="dxa"/>
            <w:vAlign w:val="center"/>
          </w:tcPr>
          <w:p>
            <w:pPr>
              <w:pStyle w:val="13"/>
            </w:pPr>
            <w:r>
              <w:t>其他社会保障和就业支出</w:t>
            </w:r>
          </w:p>
        </w:tc>
        <w:tc>
          <w:tcPr>
            <w:tcW w:w="2551" w:type="dxa"/>
            <w:vAlign w:val="center"/>
          </w:tcPr>
          <w:p>
            <w:pPr>
              <w:pStyle w:val="12"/>
            </w:pPr>
            <w:r>
              <w:t>0.29</w:t>
            </w:r>
          </w:p>
        </w:tc>
        <w:tc>
          <w:tcPr>
            <w:tcW w:w="2551" w:type="dxa"/>
            <w:vAlign w:val="center"/>
          </w:tcPr>
          <w:p>
            <w:pPr>
              <w:pStyle w:val="12"/>
            </w:pPr>
            <w:r>
              <w:t>0.29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2089999</w:t>
            </w:r>
          </w:p>
        </w:tc>
        <w:tc>
          <w:tcPr>
            <w:tcW w:w="4535" w:type="dxa"/>
            <w:vAlign w:val="center"/>
          </w:tcPr>
          <w:p>
            <w:pPr>
              <w:pStyle w:val="13"/>
            </w:pPr>
            <w:r>
              <w:t>其他社会保障和就业支出</w:t>
            </w:r>
          </w:p>
        </w:tc>
        <w:tc>
          <w:tcPr>
            <w:tcW w:w="2551" w:type="dxa"/>
            <w:vAlign w:val="center"/>
          </w:tcPr>
          <w:p>
            <w:pPr>
              <w:pStyle w:val="12"/>
            </w:pPr>
            <w:r>
              <w:t>0.29</w:t>
            </w:r>
          </w:p>
        </w:tc>
        <w:tc>
          <w:tcPr>
            <w:tcW w:w="2551" w:type="dxa"/>
            <w:vAlign w:val="center"/>
          </w:tcPr>
          <w:p>
            <w:pPr>
              <w:pStyle w:val="12"/>
            </w:pPr>
            <w:r>
              <w:t>0.29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210</w:t>
            </w:r>
          </w:p>
        </w:tc>
        <w:tc>
          <w:tcPr>
            <w:tcW w:w="4535" w:type="dxa"/>
            <w:vAlign w:val="center"/>
          </w:tcPr>
          <w:p>
            <w:pPr>
              <w:pStyle w:val="13"/>
            </w:pPr>
            <w:r>
              <w:t>卫生健康支出</w:t>
            </w:r>
          </w:p>
        </w:tc>
        <w:tc>
          <w:tcPr>
            <w:tcW w:w="2551" w:type="dxa"/>
            <w:vAlign w:val="center"/>
          </w:tcPr>
          <w:p>
            <w:pPr>
              <w:pStyle w:val="12"/>
            </w:pPr>
            <w:r>
              <w:t>8.61</w:t>
            </w:r>
          </w:p>
        </w:tc>
        <w:tc>
          <w:tcPr>
            <w:tcW w:w="2551" w:type="dxa"/>
            <w:vAlign w:val="center"/>
          </w:tcPr>
          <w:p>
            <w:pPr>
              <w:pStyle w:val="12"/>
            </w:pPr>
            <w:r>
              <w:t>8.61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21011</w:t>
            </w:r>
          </w:p>
        </w:tc>
        <w:tc>
          <w:tcPr>
            <w:tcW w:w="4535" w:type="dxa"/>
            <w:vAlign w:val="center"/>
          </w:tcPr>
          <w:p>
            <w:pPr>
              <w:pStyle w:val="13"/>
            </w:pPr>
            <w:r>
              <w:t>行政事业单位医疗</w:t>
            </w:r>
          </w:p>
        </w:tc>
        <w:tc>
          <w:tcPr>
            <w:tcW w:w="2551" w:type="dxa"/>
            <w:vAlign w:val="center"/>
          </w:tcPr>
          <w:p>
            <w:pPr>
              <w:pStyle w:val="12"/>
            </w:pPr>
            <w:r>
              <w:t>8.61</w:t>
            </w:r>
          </w:p>
        </w:tc>
        <w:tc>
          <w:tcPr>
            <w:tcW w:w="2551" w:type="dxa"/>
            <w:vAlign w:val="center"/>
          </w:tcPr>
          <w:p>
            <w:pPr>
              <w:pStyle w:val="12"/>
            </w:pPr>
            <w:r>
              <w:t>8.61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2101101</w:t>
            </w:r>
          </w:p>
        </w:tc>
        <w:tc>
          <w:tcPr>
            <w:tcW w:w="4535" w:type="dxa"/>
            <w:vAlign w:val="center"/>
          </w:tcPr>
          <w:p>
            <w:pPr>
              <w:pStyle w:val="13"/>
            </w:pPr>
            <w:r>
              <w:t>行政单位医疗</w:t>
            </w:r>
          </w:p>
        </w:tc>
        <w:tc>
          <w:tcPr>
            <w:tcW w:w="2551" w:type="dxa"/>
            <w:vAlign w:val="center"/>
          </w:tcPr>
          <w:p>
            <w:pPr>
              <w:pStyle w:val="12"/>
            </w:pPr>
            <w:r>
              <w:t>4.86</w:t>
            </w:r>
          </w:p>
        </w:tc>
        <w:tc>
          <w:tcPr>
            <w:tcW w:w="2551" w:type="dxa"/>
            <w:vAlign w:val="center"/>
          </w:tcPr>
          <w:p>
            <w:pPr>
              <w:pStyle w:val="12"/>
            </w:pPr>
            <w:r>
              <w:t>4.86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2101103</w:t>
            </w:r>
          </w:p>
        </w:tc>
        <w:tc>
          <w:tcPr>
            <w:tcW w:w="4535" w:type="dxa"/>
            <w:vAlign w:val="center"/>
          </w:tcPr>
          <w:p>
            <w:pPr>
              <w:pStyle w:val="13"/>
            </w:pPr>
            <w:r>
              <w:t>公务员医疗补助</w:t>
            </w:r>
          </w:p>
        </w:tc>
        <w:tc>
          <w:tcPr>
            <w:tcW w:w="2551" w:type="dxa"/>
            <w:vAlign w:val="center"/>
          </w:tcPr>
          <w:p>
            <w:pPr>
              <w:pStyle w:val="12"/>
            </w:pPr>
            <w:r>
              <w:t>3.75</w:t>
            </w:r>
          </w:p>
        </w:tc>
        <w:tc>
          <w:tcPr>
            <w:tcW w:w="2551" w:type="dxa"/>
            <w:vAlign w:val="center"/>
          </w:tcPr>
          <w:p>
            <w:pPr>
              <w:pStyle w:val="12"/>
            </w:pPr>
            <w:r>
              <w:t>3.75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221</w:t>
            </w:r>
          </w:p>
        </w:tc>
        <w:tc>
          <w:tcPr>
            <w:tcW w:w="4535" w:type="dxa"/>
            <w:vAlign w:val="center"/>
          </w:tcPr>
          <w:p>
            <w:pPr>
              <w:pStyle w:val="13"/>
            </w:pPr>
            <w:r>
              <w:t>住房保障支出</w:t>
            </w:r>
          </w:p>
        </w:tc>
        <w:tc>
          <w:tcPr>
            <w:tcW w:w="2551" w:type="dxa"/>
            <w:vAlign w:val="center"/>
          </w:tcPr>
          <w:p>
            <w:pPr>
              <w:pStyle w:val="12"/>
            </w:pPr>
            <w:r>
              <w:t>7.61</w:t>
            </w:r>
          </w:p>
        </w:tc>
        <w:tc>
          <w:tcPr>
            <w:tcW w:w="2551" w:type="dxa"/>
            <w:vAlign w:val="center"/>
          </w:tcPr>
          <w:p>
            <w:pPr>
              <w:pStyle w:val="12"/>
            </w:pPr>
            <w:r>
              <w:t>7.61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22102</w:t>
            </w:r>
          </w:p>
        </w:tc>
        <w:tc>
          <w:tcPr>
            <w:tcW w:w="4535" w:type="dxa"/>
            <w:vAlign w:val="center"/>
          </w:tcPr>
          <w:p>
            <w:pPr>
              <w:pStyle w:val="13"/>
            </w:pPr>
            <w:r>
              <w:t>住房改革支出</w:t>
            </w:r>
          </w:p>
        </w:tc>
        <w:tc>
          <w:tcPr>
            <w:tcW w:w="2551" w:type="dxa"/>
            <w:vAlign w:val="center"/>
          </w:tcPr>
          <w:p>
            <w:pPr>
              <w:pStyle w:val="12"/>
            </w:pPr>
            <w:r>
              <w:t>7.61</w:t>
            </w:r>
          </w:p>
        </w:tc>
        <w:tc>
          <w:tcPr>
            <w:tcW w:w="2551" w:type="dxa"/>
            <w:vAlign w:val="center"/>
          </w:tcPr>
          <w:p>
            <w:pPr>
              <w:pStyle w:val="12"/>
            </w:pPr>
            <w:r>
              <w:t>7.61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2210201</w:t>
            </w:r>
          </w:p>
        </w:tc>
        <w:tc>
          <w:tcPr>
            <w:tcW w:w="4535" w:type="dxa"/>
            <w:vAlign w:val="center"/>
          </w:tcPr>
          <w:p>
            <w:pPr>
              <w:pStyle w:val="13"/>
            </w:pPr>
            <w:r>
              <w:t>住房公积金</w:t>
            </w:r>
          </w:p>
        </w:tc>
        <w:tc>
          <w:tcPr>
            <w:tcW w:w="2551" w:type="dxa"/>
            <w:vAlign w:val="center"/>
          </w:tcPr>
          <w:p>
            <w:pPr>
              <w:pStyle w:val="12"/>
            </w:pPr>
            <w:r>
              <w:t>7.61</w:t>
            </w:r>
          </w:p>
        </w:tc>
        <w:tc>
          <w:tcPr>
            <w:tcW w:w="2551" w:type="dxa"/>
            <w:vAlign w:val="center"/>
          </w:tcPr>
          <w:p>
            <w:pPr>
              <w:pStyle w:val="12"/>
            </w:pPr>
            <w:r>
              <w:t>7.61</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6"/>
        <w:tblW w:w="1423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410石家庄市井陉矿区统计局</w:t>
            </w:r>
          </w:p>
        </w:tc>
        <w:tc>
          <w:tcPr>
            <w:tcW w:w="2551" w:type="dxa"/>
            <w:tcBorders>
              <w:top w:val="single" w:color="FFFFFF" w:sz="6" w:space="0"/>
              <w:left w:val="single" w:color="FFFFFF" w:sz="6" w:space="0"/>
              <w:right w:val="single" w:color="FFFFFF" w:sz="6" w:space="0"/>
            </w:tcBorders>
            <w:vAlign w:val="center"/>
          </w:tcPr>
          <w:p>
            <w:pPr>
              <w:pStyle w:val="9"/>
            </w:pPr>
            <w:r>
              <w:t>预算年度：2024</w:t>
            </w:r>
          </w:p>
        </w:tc>
        <w:tc>
          <w:tcPr>
            <w:tcW w:w="5103"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4"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p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2"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2"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114.64</w:t>
            </w:r>
          </w:p>
        </w:tc>
        <w:tc>
          <w:tcPr>
            <w:tcW w:w="2551" w:type="dxa"/>
            <w:vAlign w:val="center"/>
          </w:tcPr>
          <w:p>
            <w:pPr>
              <w:pStyle w:val="16"/>
            </w:pPr>
            <w:r>
              <w:t>107.00</w:t>
            </w:r>
          </w:p>
        </w:tc>
        <w:tc>
          <w:tcPr>
            <w:tcW w:w="2552" w:type="dxa"/>
            <w:vAlign w:val="center"/>
          </w:tcPr>
          <w:p>
            <w:pPr>
              <w:pStyle w:val="16"/>
            </w:pPr>
            <w:r>
              <w:t>7.64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92.83</w:t>
            </w:r>
          </w:p>
        </w:tc>
        <w:tc>
          <w:tcPr>
            <w:tcW w:w="2551" w:type="dxa"/>
            <w:vAlign w:val="center"/>
          </w:tcPr>
          <w:p>
            <w:pPr>
              <w:pStyle w:val="12"/>
            </w:pPr>
            <w:r>
              <w:t>92.83</w:t>
            </w:r>
          </w:p>
        </w:tc>
        <w:tc>
          <w:tcPr>
            <w:tcW w:w="255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25.50</w:t>
            </w:r>
          </w:p>
        </w:tc>
        <w:tc>
          <w:tcPr>
            <w:tcW w:w="2551" w:type="dxa"/>
            <w:vAlign w:val="center"/>
          </w:tcPr>
          <w:p>
            <w:pPr>
              <w:pStyle w:val="12"/>
            </w:pPr>
            <w:r>
              <w:t>25.50</w:t>
            </w:r>
          </w:p>
        </w:tc>
        <w:tc>
          <w:tcPr>
            <w:tcW w:w="255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20.66</w:t>
            </w:r>
          </w:p>
        </w:tc>
        <w:tc>
          <w:tcPr>
            <w:tcW w:w="2551" w:type="dxa"/>
            <w:vAlign w:val="center"/>
          </w:tcPr>
          <w:p>
            <w:pPr>
              <w:pStyle w:val="12"/>
            </w:pPr>
            <w:r>
              <w:t>20.66</w:t>
            </w:r>
          </w:p>
        </w:tc>
        <w:tc>
          <w:tcPr>
            <w:tcW w:w="255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20.93</w:t>
            </w:r>
          </w:p>
        </w:tc>
        <w:tc>
          <w:tcPr>
            <w:tcW w:w="2551" w:type="dxa"/>
            <w:vAlign w:val="center"/>
          </w:tcPr>
          <w:p>
            <w:pPr>
              <w:pStyle w:val="12"/>
            </w:pPr>
            <w:r>
              <w:t>20.93</w:t>
            </w:r>
          </w:p>
        </w:tc>
        <w:tc>
          <w:tcPr>
            <w:tcW w:w="255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9.23</w:t>
            </w:r>
          </w:p>
        </w:tc>
        <w:tc>
          <w:tcPr>
            <w:tcW w:w="2551" w:type="dxa"/>
            <w:vAlign w:val="center"/>
          </w:tcPr>
          <w:p>
            <w:pPr>
              <w:pStyle w:val="12"/>
            </w:pPr>
            <w:r>
              <w:t>9.23</w:t>
            </w:r>
          </w:p>
        </w:tc>
        <w:tc>
          <w:tcPr>
            <w:tcW w:w="255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4.86</w:t>
            </w:r>
          </w:p>
        </w:tc>
        <w:tc>
          <w:tcPr>
            <w:tcW w:w="2551" w:type="dxa"/>
            <w:vAlign w:val="center"/>
          </w:tcPr>
          <w:p>
            <w:pPr>
              <w:pStyle w:val="12"/>
            </w:pPr>
            <w:r>
              <w:t>4.86</w:t>
            </w:r>
          </w:p>
        </w:tc>
        <w:tc>
          <w:tcPr>
            <w:tcW w:w="255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30111</w:t>
            </w:r>
          </w:p>
        </w:tc>
        <w:tc>
          <w:tcPr>
            <w:tcW w:w="4535" w:type="dxa"/>
            <w:vAlign w:val="center"/>
          </w:tcPr>
          <w:p>
            <w:pPr>
              <w:pStyle w:val="13"/>
            </w:pPr>
            <w:r>
              <w:t>公务员医疗补助缴费</w:t>
            </w:r>
          </w:p>
        </w:tc>
        <w:tc>
          <w:tcPr>
            <w:tcW w:w="2551" w:type="dxa"/>
            <w:vAlign w:val="center"/>
          </w:tcPr>
          <w:p>
            <w:pPr>
              <w:pStyle w:val="12"/>
            </w:pPr>
            <w:r>
              <w:t>3.75</w:t>
            </w:r>
          </w:p>
        </w:tc>
        <w:tc>
          <w:tcPr>
            <w:tcW w:w="2551" w:type="dxa"/>
            <w:vAlign w:val="center"/>
          </w:tcPr>
          <w:p>
            <w:pPr>
              <w:pStyle w:val="12"/>
            </w:pPr>
            <w:r>
              <w:t>3.75</w:t>
            </w:r>
          </w:p>
        </w:tc>
        <w:tc>
          <w:tcPr>
            <w:tcW w:w="255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0.29</w:t>
            </w:r>
          </w:p>
        </w:tc>
        <w:tc>
          <w:tcPr>
            <w:tcW w:w="2551" w:type="dxa"/>
            <w:vAlign w:val="center"/>
          </w:tcPr>
          <w:p>
            <w:pPr>
              <w:pStyle w:val="12"/>
            </w:pPr>
            <w:r>
              <w:t>0.29</w:t>
            </w:r>
          </w:p>
        </w:tc>
        <w:tc>
          <w:tcPr>
            <w:tcW w:w="255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30113</w:t>
            </w:r>
          </w:p>
        </w:tc>
        <w:tc>
          <w:tcPr>
            <w:tcW w:w="4535" w:type="dxa"/>
            <w:vAlign w:val="center"/>
          </w:tcPr>
          <w:p>
            <w:pPr>
              <w:pStyle w:val="13"/>
            </w:pPr>
            <w:r>
              <w:t>住房公积金</w:t>
            </w:r>
          </w:p>
        </w:tc>
        <w:tc>
          <w:tcPr>
            <w:tcW w:w="2551" w:type="dxa"/>
            <w:vAlign w:val="center"/>
          </w:tcPr>
          <w:p>
            <w:pPr>
              <w:pStyle w:val="12"/>
            </w:pPr>
            <w:r>
              <w:t>7.61</w:t>
            </w:r>
          </w:p>
        </w:tc>
        <w:tc>
          <w:tcPr>
            <w:tcW w:w="2551" w:type="dxa"/>
            <w:vAlign w:val="center"/>
          </w:tcPr>
          <w:p>
            <w:pPr>
              <w:pStyle w:val="12"/>
            </w:pPr>
            <w:r>
              <w:t>7.61</w:t>
            </w:r>
          </w:p>
        </w:tc>
        <w:tc>
          <w:tcPr>
            <w:tcW w:w="255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7.64</w:t>
            </w:r>
          </w:p>
        </w:tc>
        <w:tc>
          <w:tcPr>
            <w:tcW w:w="2551" w:type="dxa"/>
            <w:vAlign w:val="center"/>
          </w:tcPr>
          <w:p>
            <w:pPr>
              <w:pStyle w:val="12"/>
            </w:pPr>
          </w:p>
        </w:tc>
        <w:tc>
          <w:tcPr>
            <w:tcW w:w="2552" w:type="dxa"/>
            <w:vAlign w:val="center"/>
          </w:tcPr>
          <w:p>
            <w:pPr>
              <w:pStyle w:val="12"/>
            </w:pPr>
            <w:r>
              <w:t>7.64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0.97</w:t>
            </w:r>
          </w:p>
        </w:tc>
        <w:tc>
          <w:tcPr>
            <w:tcW w:w="2551" w:type="dxa"/>
            <w:vAlign w:val="center"/>
          </w:tcPr>
          <w:p>
            <w:pPr>
              <w:pStyle w:val="12"/>
            </w:pPr>
          </w:p>
        </w:tc>
        <w:tc>
          <w:tcPr>
            <w:tcW w:w="2552" w:type="dxa"/>
            <w:vAlign w:val="center"/>
          </w:tcPr>
          <w:p>
            <w:pPr>
              <w:pStyle w:val="12"/>
            </w:pPr>
            <w:r>
              <w:t>0.97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pPr>
            <w:r>
              <w:t>0.89</w:t>
            </w:r>
          </w:p>
        </w:tc>
        <w:tc>
          <w:tcPr>
            <w:tcW w:w="2551" w:type="dxa"/>
            <w:vAlign w:val="center"/>
          </w:tcPr>
          <w:p>
            <w:pPr>
              <w:pStyle w:val="12"/>
            </w:pPr>
          </w:p>
        </w:tc>
        <w:tc>
          <w:tcPr>
            <w:tcW w:w="2552" w:type="dxa"/>
            <w:vAlign w:val="center"/>
          </w:tcPr>
          <w:p>
            <w:pPr>
              <w:pStyle w:val="12"/>
            </w:pPr>
            <w:r>
              <w:t>0.89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30211</w:t>
            </w:r>
          </w:p>
        </w:tc>
        <w:tc>
          <w:tcPr>
            <w:tcW w:w="4535" w:type="dxa"/>
            <w:vAlign w:val="center"/>
          </w:tcPr>
          <w:p>
            <w:pPr>
              <w:pStyle w:val="13"/>
            </w:pPr>
            <w:r>
              <w:t>差旅费</w:t>
            </w:r>
          </w:p>
        </w:tc>
        <w:tc>
          <w:tcPr>
            <w:tcW w:w="2551" w:type="dxa"/>
            <w:vAlign w:val="center"/>
          </w:tcPr>
          <w:p>
            <w:pPr>
              <w:pStyle w:val="12"/>
            </w:pPr>
            <w:r>
              <w:t>0.06</w:t>
            </w:r>
          </w:p>
        </w:tc>
        <w:tc>
          <w:tcPr>
            <w:tcW w:w="2551" w:type="dxa"/>
            <w:vAlign w:val="center"/>
          </w:tcPr>
          <w:p>
            <w:pPr>
              <w:pStyle w:val="12"/>
            </w:pPr>
          </w:p>
        </w:tc>
        <w:tc>
          <w:tcPr>
            <w:tcW w:w="2552" w:type="dxa"/>
            <w:vAlign w:val="center"/>
          </w:tcPr>
          <w:p>
            <w:pPr>
              <w:pStyle w:val="12"/>
            </w:pPr>
            <w:r>
              <w:t>0.06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30231</w:t>
            </w:r>
          </w:p>
        </w:tc>
        <w:tc>
          <w:tcPr>
            <w:tcW w:w="4535" w:type="dxa"/>
            <w:vAlign w:val="center"/>
          </w:tcPr>
          <w:p>
            <w:pPr>
              <w:pStyle w:val="13"/>
            </w:pPr>
            <w:r>
              <w:t>公务用车运行维护费</w:t>
            </w:r>
          </w:p>
        </w:tc>
        <w:tc>
          <w:tcPr>
            <w:tcW w:w="2551" w:type="dxa"/>
            <w:vAlign w:val="center"/>
          </w:tcPr>
          <w:p>
            <w:pPr>
              <w:pStyle w:val="12"/>
            </w:pPr>
            <w:r>
              <w:t>2.00</w:t>
            </w:r>
          </w:p>
        </w:tc>
        <w:tc>
          <w:tcPr>
            <w:tcW w:w="2551" w:type="dxa"/>
            <w:vAlign w:val="center"/>
          </w:tcPr>
          <w:p>
            <w:pPr>
              <w:pStyle w:val="12"/>
            </w:pPr>
          </w:p>
        </w:tc>
        <w:tc>
          <w:tcPr>
            <w:tcW w:w="2552" w:type="dxa"/>
            <w:vAlign w:val="center"/>
          </w:tcPr>
          <w:p>
            <w:pPr>
              <w:pStyle w:val="12"/>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3.72</w:t>
            </w:r>
          </w:p>
        </w:tc>
        <w:tc>
          <w:tcPr>
            <w:tcW w:w="2551" w:type="dxa"/>
            <w:vAlign w:val="center"/>
          </w:tcPr>
          <w:p>
            <w:pPr>
              <w:pStyle w:val="12"/>
            </w:pPr>
          </w:p>
        </w:tc>
        <w:tc>
          <w:tcPr>
            <w:tcW w:w="2552" w:type="dxa"/>
            <w:vAlign w:val="center"/>
          </w:tcPr>
          <w:p>
            <w:pPr>
              <w:pStyle w:val="12"/>
            </w:pPr>
            <w:r>
              <w:t>3.72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14.17</w:t>
            </w:r>
          </w:p>
        </w:tc>
        <w:tc>
          <w:tcPr>
            <w:tcW w:w="2551" w:type="dxa"/>
            <w:vAlign w:val="center"/>
          </w:tcPr>
          <w:p>
            <w:pPr>
              <w:pStyle w:val="12"/>
            </w:pPr>
            <w:r>
              <w:t>14.17</w:t>
            </w:r>
          </w:p>
        </w:tc>
        <w:tc>
          <w:tcPr>
            <w:tcW w:w="255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14.17</w:t>
            </w:r>
          </w:p>
        </w:tc>
        <w:tc>
          <w:tcPr>
            <w:tcW w:w="2551" w:type="dxa"/>
            <w:vAlign w:val="center"/>
          </w:tcPr>
          <w:p>
            <w:pPr>
              <w:pStyle w:val="12"/>
            </w:pPr>
            <w:r>
              <w:t>14.17</w:t>
            </w:r>
          </w:p>
        </w:tc>
        <w:tc>
          <w:tcPr>
            <w:tcW w:w="2552" w:type="dxa"/>
            <w:vAlign w:val="center"/>
          </w:tcPr>
          <w:p>
            <w:pPr>
              <w:pStyle w:val="12"/>
            </w:pPr>
          </w:p>
        </w:tc>
      </w:tr>
    </w:tbl>
    <w:p>
      <w:pPr>
        <w:sectPr>
          <w:pgSz w:w="16840" w:h="11900" w:orient="landscape"/>
          <w:pgMar w:top="1361" w:right="1020" w:bottom="1134" w:left="1020" w:header="720" w:footer="720" w:gutter="0"/>
          <w:cols w:space="720" w:num="1"/>
        </w:sectPr>
      </w:pPr>
    </w:p>
    <w:p>
      <w:pPr>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410石家庄市井陉矿区统计局</w:t>
            </w:r>
          </w:p>
        </w:tc>
        <w:tc>
          <w:tcPr>
            <w:tcW w:w="2551" w:type="dxa"/>
            <w:tcBorders>
              <w:top w:val="single" w:color="FFFFFF" w:sz="6" w:space="0"/>
              <w:left w:val="single" w:color="FFFFFF" w:sz="6" w:space="0"/>
              <w:right w:val="single" w:color="FFFFFF" w:sz="6" w:space="0"/>
            </w:tcBorders>
            <w:vAlign w:val="center"/>
          </w:tcPr>
          <w:p>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p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pPr/>
          </w:p>
        </w:tc>
        <w:tc>
          <w:tcPr>
            <w:tcW w:w="2551" w:type="dxa"/>
            <w:vMerge w:val="continue"/>
          </w:tcPr>
          <w:p>
            <w:pPr/>
          </w:p>
        </w:tc>
        <w:tc>
          <w:tcPr>
            <w:tcW w:w="2551" w:type="dxa"/>
            <w:vMerge w:val="continue"/>
          </w:tcPr>
          <w:p>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410石家庄市井陉矿区统计局</w:t>
            </w:r>
          </w:p>
        </w:tc>
        <w:tc>
          <w:tcPr>
            <w:tcW w:w="2551" w:type="dxa"/>
            <w:tcBorders>
              <w:top w:val="single" w:color="FFFFFF" w:sz="6" w:space="0"/>
              <w:left w:val="single" w:color="FFFFFF" w:sz="6" w:space="0"/>
              <w:right w:val="single" w:color="FFFFFF" w:sz="6" w:space="0"/>
            </w:tcBorders>
            <w:vAlign w:val="center"/>
          </w:tcPr>
          <w:p>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p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pPr/>
          </w:p>
        </w:tc>
        <w:tc>
          <w:tcPr>
            <w:tcW w:w="2551" w:type="dxa"/>
            <w:vMerge w:val="continue"/>
          </w:tcPr>
          <w:p>
            <w:pPr/>
          </w:p>
        </w:tc>
        <w:tc>
          <w:tcPr>
            <w:tcW w:w="2551" w:type="dxa"/>
            <w:vMerge w:val="continue"/>
          </w:tcPr>
          <w:p>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6"/>
        <w:tblW w:w="1417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0"/>
            </w:pPr>
            <w:r>
              <w:t>410石家庄市井陉矿区统计局</w:t>
            </w:r>
          </w:p>
        </w:tc>
        <w:tc>
          <w:tcPr>
            <w:tcW w:w="2381" w:type="dxa"/>
            <w:tcBorders>
              <w:top w:val="single" w:color="FFFFFF" w:sz="6" w:space="0"/>
              <w:left w:val="single" w:color="FFFFFF" w:sz="6" w:space="0"/>
              <w:right w:val="single" w:color="FFFFFF" w:sz="6" w:space="0"/>
            </w:tcBorders>
            <w:vAlign w:val="center"/>
          </w:tcPr>
          <w:p>
            <w:pPr>
              <w:pStyle w:val="9"/>
            </w:pPr>
            <w:r>
              <w:t>预算年度：2024</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5"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pPr/>
          </w:p>
        </w:tc>
        <w:tc>
          <w:tcPr>
            <w:tcW w:w="3798" w:type="dxa"/>
            <w:vMerge w:val="continue"/>
          </w:tcPr>
          <w:p>
            <w:pPr/>
          </w:p>
        </w:tc>
        <w:tc>
          <w:tcPr>
            <w:tcW w:w="2382"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2"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1</w:t>
            </w:r>
          </w:p>
        </w:tc>
        <w:tc>
          <w:tcPr>
            <w:tcW w:w="3798" w:type="dxa"/>
            <w:vAlign w:val="center"/>
          </w:tcPr>
          <w:p>
            <w:pPr>
              <w:pStyle w:val="15"/>
            </w:pPr>
            <w:r>
              <w:t>合计</w:t>
            </w:r>
          </w:p>
        </w:tc>
        <w:tc>
          <w:tcPr>
            <w:tcW w:w="2382" w:type="dxa"/>
            <w:vAlign w:val="center"/>
          </w:tcPr>
          <w:p>
            <w:pPr>
              <w:pStyle w:val="16"/>
            </w:pPr>
            <w:r>
              <w:t>2.00</w:t>
            </w:r>
          </w:p>
        </w:tc>
        <w:tc>
          <w:tcPr>
            <w:tcW w:w="2381" w:type="dxa"/>
            <w:vAlign w:val="center"/>
          </w:tcPr>
          <w:p>
            <w:pPr>
              <w:pStyle w:val="16"/>
            </w:pPr>
            <w:r>
              <w:t>2.00</w:t>
            </w:r>
          </w:p>
        </w:tc>
        <w:tc>
          <w:tcPr>
            <w:tcW w:w="2381" w:type="dxa"/>
            <w:vAlign w:val="center"/>
          </w:tcPr>
          <w:p>
            <w:pPr>
              <w:pStyle w:val="16"/>
            </w:pPr>
          </w:p>
        </w:tc>
        <w:tc>
          <w:tcPr>
            <w:tcW w:w="238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2</w:t>
            </w:r>
          </w:p>
        </w:tc>
        <w:tc>
          <w:tcPr>
            <w:tcW w:w="3798" w:type="dxa"/>
            <w:vAlign w:val="center"/>
          </w:tcPr>
          <w:p>
            <w:pPr>
              <w:pStyle w:val="13"/>
            </w:pPr>
            <w:r>
              <w:t>“三公”经费小计</w:t>
            </w:r>
          </w:p>
        </w:tc>
        <w:tc>
          <w:tcPr>
            <w:tcW w:w="2382" w:type="dxa"/>
            <w:vAlign w:val="center"/>
          </w:tcPr>
          <w:p>
            <w:pPr>
              <w:pStyle w:val="12"/>
            </w:pPr>
            <w:r>
              <w:t>2.00</w:t>
            </w:r>
          </w:p>
        </w:tc>
        <w:tc>
          <w:tcPr>
            <w:tcW w:w="2381" w:type="dxa"/>
            <w:vAlign w:val="center"/>
          </w:tcPr>
          <w:p>
            <w:pPr>
              <w:pStyle w:val="12"/>
            </w:pPr>
            <w:r>
              <w:t>2.00</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3</w:t>
            </w:r>
          </w:p>
        </w:tc>
        <w:tc>
          <w:tcPr>
            <w:tcW w:w="3798" w:type="dxa"/>
            <w:vAlign w:val="center"/>
          </w:tcPr>
          <w:p>
            <w:pPr>
              <w:pStyle w:val="13"/>
            </w:pPr>
            <w:r>
              <w:t>一、因公出国（境）费</w:t>
            </w:r>
          </w:p>
        </w:tc>
        <w:tc>
          <w:tcPr>
            <w:tcW w:w="2382"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4</w:t>
            </w:r>
          </w:p>
        </w:tc>
        <w:tc>
          <w:tcPr>
            <w:tcW w:w="3798" w:type="dxa"/>
            <w:vAlign w:val="center"/>
          </w:tcPr>
          <w:p>
            <w:pPr>
              <w:pStyle w:val="13"/>
            </w:pPr>
            <w:r>
              <w:t xml:space="preserve">    其中：教学科研人员因公出国（境）费</w:t>
            </w:r>
          </w:p>
        </w:tc>
        <w:tc>
          <w:tcPr>
            <w:tcW w:w="2382"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5</w:t>
            </w:r>
          </w:p>
        </w:tc>
        <w:tc>
          <w:tcPr>
            <w:tcW w:w="3798" w:type="dxa"/>
            <w:vAlign w:val="center"/>
          </w:tcPr>
          <w:p>
            <w:pPr>
              <w:pStyle w:val="13"/>
            </w:pPr>
            <w:r>
              <w:t xml:space="preserve">          其他因公出国（境）费</w:t>
            </w:r>
          </w:p>
        </w:tc>
        <w:tc>
          <w:tcPr>
            <w:tcW w:w="2382"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6</w:t>
            </w:r>
          </w:p>
        </w:tc>
        <w:tc>
          <w:tcPr>
            <w:tcW w:w="3798" w:type="dxa"/>
            <w:vAlign w:val="center"/>
          </w:tcPr>
          <w:p>
            <w:pPr>
              <w:pStyle w:val="13"/>
            </w:pPr>
            <w:r>
              <w:t>二、公务用车购置及运维费</w:t>
            </w:r>
          </w:p>
        </w:tc>
        <w:tc>
          <w:tcPr>
            <w:tcW w:w="2382" w:type="dxa"/>
            <w:vAlign w:val="center"/>
          </w:tcPr>
          <w:p>
            <w:pPr>
              <w:pStyle w:val="12"/>
            </w:pPr>
            <w:r>
              <w:t>2.00</w:t>
            </w:r>
          </w:p>
        </w:tc>
        <w:tc>
          <w:tcPr>
            <w:tcW w:w="2381" w:type="dxa"/>
            <w:vAlign w:val="center"/>
          </w:tcPr>
          <w:p>
            <w:pPr>
              <w:pStyle w:val="12"/>
            </w:pPr>
            <w:r>
              <w:t>2.00</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7</w:t>
            </w:r>
          </w:p>
        </w:tc>
        <w:tc>
          <w:tcPr>
            <w:tcW w:w="3798" w:type="dxa"/>
            <w:vAlign w:val="center"/>
          </w:tcPr>
          <w:p>
            <w:pPr>
              <w:pStyle w:val="13"/>
            </w:pPr>
            <w:r>
              <w:t xml:space="preserve">    其中：公务用车购置费</w:t>
            </w:r>
          </w:p>
        </w:tc>
        <w:tc>
          <w:tcPr>
            <w:tcW w:w="2382"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8</w:t>
            </w:r>
          </w:p>
        </w:tc>
        <w:tc>
          <w:tcPr>
            <w:tcW w:w="3798" w:type="dxa"/>
            <w:vAlign w:val="center"/>
          </w:tcPr>
          <w:p>
            <w:pPr>
              <w:pStyle w:val="13"/>
            </w:pPr>
            <w:r>
              <w:t xml:space="preserve">          公务用车运行维护费</w:t>
            </w:r>
          </w:p>
        </w:tc>
        <w:tc>
          <w:tcPr>
            <w:tcW w:w="2382" w:type="dxa"/>
            <w:vAlign w:val="center"/>
          </w:tcPr>
          <w:p>
            <w:pPr>
              <w:pStyle w:val="12"/>
            </w:pPr>
            <w:r>
              <w:t>2.00</w:t>
            </w:r>
          </w:p>
        </w:tc>
        <w:tc>
          <w:tcPr>
            <w:tcW w:w="2381" w:type="dxa"/>
            <w:vAlign w:val="center"/>
          </w:tcPr>
          <w:p>
            <w:pPr>
              <w:pStyle w:val="12"/>
            </w:pPr>
            <w:r>
              <w:t>2.00</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9</w:t>
            </w:r>
          </w:p>
        </w:tc>
        <w:tc>
          <w:tcPr>
            <w:tcW w:w="3798" w:type="dxa"/>
            <w:vAlign w:val="center"/>
          </w:tcPr>
          <w:p>
            <w:pPr>
              <w:pStyle w:val="13"/>
            </w:pPr>
            <w:r>
              <w:t>三、公务接待费</w:t>
            </w:r>
          </w:p>
        </w:tc>
        <w:tc>
          <w:tcPr>
            <w:tcW w:w="2382"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10</w:t>
            </w:r>
          </w:p>
        </w:tc>
        <w:tc>
          <w:tcPr>
            <w:tcW w:w="3798" w:type="dxa"/>
            <w:vAlign w:val="center"/>
          </w:tcPr>
          <w:p>
            <w:pPr>
              <w:pStyle w:val="13"/>
            </w:pPr>
            <w:r>
              <w:t>四、会议费</w:t>
            </w:r>
          </w:p>
        </w:tc>
        <w:tc>
          <w:tcPr>
            <w:tcW w:w="2382"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11</w:t>
            </w:r>
          </w:p>
        </w:tc>
        <w:tc>
          <w:tcPr>
            <w:tcW w:w="3798" w:type="dxa"/>
            <w:vAlign w:val="center"/>
          </w:tcPr>
          <w:p>
            <w:pPr>
              <w:pStyle w:val="13"/>
            </w:pPr>
            <w:r>
              <w:t xml:space="preserve">    其中：省属高校业务性会议费</w:t>
            </w:r>
          </w:p>
        </w:tc>
        <w:tc>
          <w:tcPr>
            <w:tcW w:w="2382"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12</w:t>
            </w:r>
          </w:p>
        </w:tc>
        <w:tc>
          <w:tcPr>
            <w:tcW w:w="3798" w:type="dxa"/>
            <w:vAlign w:val="center"/>
          </w:tcPr>
          <w:p>
            <w:pPr>
              <w:pStyle w:val="13"/>
            </w:pPr>
            <w:r>
              <w:t xml:space="preserve">          其他会议费</w:t>
            </w:r>
          </w:p>
        </w:tc>
        <w:tc>
          <w:tcPr>
            <w:tcW w:w="2382"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13</w:t>
            </w:r>
          </w:p>
        </w:tc>
        <w:tc>
          <w:tcPr>
            <w:tcW w:w="3798" w:type="dxa"/>
            <w:vAlign w:val="center"/>
          </w:tcPr>
          <w:p>
            <w:pPr>
              <w:pStyle w:val="13"/>
            </w:pPr>
            <w:r>
              <w:t>五、培训费</w:t>
            </w:r>
          </w:p>
        </w:tc>
        <w:tc>
          <w:tcPr>
            <w:tcW w:w="2382"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bl>
    <w:p>
      <w:pPr>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石家庄市井陉矿区统计局2024年部门预算信息公开情况说明</w:t>
      </w:r>
    </w:p>
    <w:p>
      <w:pPr>
        <w:jc w:val="center"/>
      </w:pPr>
      <w:r>
        <w:rPr>
          <w:rFonts w:ascii="方正小标宋_GBK" w:hAnsi="方正小标宋_GBK" w:eastAsia="方正小标宋_GBK" w:cs="方正小标宋_GBK"/>
          <w:color w:val="000000"/>
          <w:sz w:val="44"/>
        </w:rPr>
        <w:t>石家庄市井陉矿区统计局2024年部门预算信息公开情况说明</w:t>
      </w:r>
    </w:p>
    <w:p>
      <w:pPr>
        <w:spacing w:line="500" w:lineRule="exact"/>
        <w:ind w:firstLine="560"/>
      </w:pPr>
      <w:r>
        <w:rPr>
          <w:rFonts w:eastAsia="方正仿宋_GBK"/>
          <w:color w:val="000000"/>
          <w:sz w:val="28"/>
        </w:rPr>
        <w:t>按照《中华人民共和国预算法》、《地方预决算公开操作规程》和《关于进一步推进预算公开工作的实施意见》规定，现将石家庄市井陉矿区统计局2024年部门预算公开如下：</w:t>
      </w:r>
    </w:p>
    <w:p>
      <w:pPr>
        <w:spacing w:before="10" w:after="10" w:line="360" w:lineRule="auto"/>
        <w:ind w:firstLine="640"/>
        <w:outlineLvl w:val="2"/>
      </w:pPr>
      <w:bookmarkStart w:id="9" w:name="_Toc_3_3_0000000010"/>
      <w:r>
        <w:rPr>
          <w:rFonts w:ascii="黑体" w:hAnsi="黑体" w:eastAsia="黑体" w:cs="黑体"/>
          <w:color w:val="000000"/>
          <w:sz w:val="32"/>
        </w:rPr>
        <w:t>一、部门职责及机构设置情况</w:t>
      </w:r>
      <w:bookmarkEnd w:id="9"/>
    </w:p>
    <w:p>
      <w:pPr>
        <w:ind w:firstLine="640"/>
      </w:pPr>
      <w:r>
        <w:rPr>
          <w:rFonts w:ascii="方正楷体_GBK" w:hAnsi="方正楷体_GBK" w:eastAsia="方正楷体_GBK" w:cs="方正楷体_GBK"/>
          <w:b/>
          <w:color w:val="000000"/>
          <w:sz w:val="32"/>
        </w:rPr>
        <w:t>部门职责：</w:t>
      </w:r>
    </w:p>
    <w:p>
      <w:pPr>
        <w:pStyle w:val="18"/>
      </w:pPr>
      <w:r>
        <w:t>（一）组织领导和协调全区统计工作，确保统计数据真实、准确、完整、及时。</w:t>
      </w:r>
    </w:p>
    <w:p>
      <w:pPr>
        <w:pStyle w:val="18"/>
      </w:pPr>
      <w:r>
        <w:t>（二）贯彻落实统计工作方面的地方性法规、政府规章草案和统计改革方案，制定统计建设规划，负责统计行政执法工作，监督检查统计法律、法规贯彻实施情况，负责统计法律法规宣传教育，负责统计执法监督检查和“双随机”抽查，受理、办理、督办统计违法举报，依法查处统计违法案件，防范和惩治统计造假、弄虚作假行为。</w:t>
      </w:r>
    </w:p>
    <w:p>
      <w:pPr>
        <w:pStyle w:val="18"/>
      </w:pPr>
      <w:r>
        <w:t>（三）贯彻执行河北省国民经济核算制度，组织实施全区国民经济核算和民营经济统计工作；统一核算全区地区生产总值及派生产业增加值；组织实施投入产出调查工作；编制全区资产负债表；整理、测算和提供国民经济核算资料。</w:t>
      </w:r>
    </w:p>
    <w:p>
      <w:pPr>
        <w:pStyle w:val="18"/>
      </w:pPr>
      <w:r>
        <w:t>（四）拟订重大区情区力普查调查计划、方案，组织实施全区人口、经济、农业等重大普查调查，汇总、整理和提供有关区情区力方面的统计数据，并进行成果开发应用，负责全区基本单位名录库的维护和新增入统单位申报等工作。</w:t>
      </w:r>
    </w:p>
    <w:p>
      <w:pPr>
        <w:pStyle w:val="18"/>
      </w:pPr>
      <w:r>
        <w:t>（五）组织实施全区农林牧渔业、工业、建筑业、批发和零售业、住宿和餐饮业、房地产、服务业及能源、投资、消费、人口和城镇化率、劳动工资、就业、社会、科技、文化产业、城市基本情况、区乡村三级社会经济基本情况、资源环境、战略性新兴产业、高新技术产业、民营经济等统计调查，收集、汇总、整理和提供统计数据。</w:t>
      </w:r>
    </w:p>
    <w:p>
      <w:pPr>
        <w:pStyle w:val="18"/>
      </w:pPr>
      <w:r>
        <w:t>（六）组织实施区域经济发展、资源枯竭型城市发展监测、小康监测、农业产业化、特色小镇、节能降耗、绿色发展、城镇化发展、妇女儿童监测、社情民意、新产业新业态新商业模式（以下简称新经济）等统计监测，收集、整理和提供统计数据。</w:t>
      </w:r>
    </w:p>
    <w:p>
      <w:pPr>
        <w:pStyle w:val="18"/>
      </w:pPr>
      <w:r>
        <w:t>（七）综合整理和提供财政、金融、旅游、交通运输、邮政、文化、教育、体育、卫生、社会保障、公用事业、对外经济、收入、价格等基本统计数据。</w:t>
      </w:r>
    </w:p>
    <w:p>
      <w:pPr>
        <w:pStyle w:val="18"/>
      </w:pPr>
      <w:r>
        <w:t>（八）组织各乡镇、街道和各部门的经济、社会、科技、服务业统计调查，统一核定、管理、公布全区性基本统计资料，定期发布全区国民经济和社会发展情况的统计信息，组织建立统计信息共享制度和发布制度。</w:t>
      </w:r>
    </w:p>
    <w:p>
      <w:pPr>
        <w:pStyle w:val="18"/>
      </w:pPr>
      <w:r>
        <w:t>（九）对国民经济、社会发展、科技进步和资源环境等情况进行统计分析、统计预测和统计监督，向区委、区政府及有关部门提供统计信息和咨询建议。</w:t>
      </w:r>
    </w:p>
    <w:p>
      <w:pPr>
        <w:pStyle w:val="18"/>
      </w:pPr>
      <w:r>
        <w:t>（十）组织指导专业统计基础工作、统计基层业务和规范化建设；组织建立统计信息管理制度，建立健全统计数据质量审核、监控和评估制度，开展对统计数据质量的检查和评估。</w:t>
      </w:r>
    </w:p>
    <w:p>
      <w:pPr>
        <w:pStyle w:val="18"/>
      </w:pPr>
      <w:r>
        <w:t>（十一）负责全区统计信息化系统和统计数据库体系建设工</w:t>
      </w:r>
    </w:p>
    <w:p>
      <w:pPr>
        <w:pStyle w:val="18"/>
      </w:pPr>
      <w:r>
        <w:t>作，管理全区统计数据库网络，组织全区统计信息化系统建设。</w:t>
      </w:r>
    </w:p>
    <w:p>
      <w:pPr>
        <w:pStyle w:val="18"/>
      </w:pPr>
      <w:r>
        <w:t>（十二）协助管理、指导乡镇、街道和各部门、基层报表单位统计业务工作。</w:t>
      </w:r>
    </w:p>
    <w:p>
      <w:pPr>
        <w:pStyle w:val="18"/>
      </w:pPr>
      <w:r>
        <w:t>（十三）负责规模以下工业抽样调查，规模以下工业企业成本费用调查、建筑业小微企业抽样调查、小微企业固定资产投资情况调查，规模以下企业创新调查、限额以下批发零售住宿餐饮行业抽样与问卷调查，规模以下服务业抽样调查，并开展调查情况分析研究。</w:t>
      </w:r>
    </w:p>
    <w:p>
      <w:pPr>
        <w:pStyle w:val="18"/>
      </w:pPr>
      <w:r>
        <w:t>（十四）组织实施城乡住户调查；组织实施生产者价格调查以及原材料、能源、动力等中间产品的购买者价格调查；组织实施畜禽专项统计调查和月度劳动力抽样调查，并开展相应统计分析研究工作。</w:t>
      </w:r>
    </w:p>
    <w:p>
      <w:pPr>
        <w:pStyle w:val="18"/>
      </w:pPr>
      <w:r>
        <w:t>（十五）完成区委、区政府和市统计局交办的其他任务。</w:t>
      </w:r>
    </w:p>
    <w:p>
      <w:pPr>
        <w:pStyle w:val="18"/>
      </w:pP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部门机构设置情况</w:t>
      </w:r>
    </w:p>
    <w:tbl>
      <w:tblPr>
        <w:tblStyle w:val="6"/>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1"/>
            </w:pPr>
            <w:r>
              <w:rPr>
                <w:rFonts w:hint="eastAsia"/>
                <w:lang w:eastAsia="zh-CN"/>
              </w:rPr>
              <w:t>部门</w:t>
            </w:r>
            <w:r>
              <w:t>名称</w:t>
            </w:r>
          </w:p>
        </w:tc>
        <w:tc>
          <w:tcPr>
            <w:tcW w:w="1843" w:type="dxa"/>
            <w:vAlign w:val="center"/>
          </w:tcPr>
          <w:p>
            <w:pPr>
              <w:pStyle w:val="11"/>
            </w:pPr>
            <w:r>
              <w:rPr>
                <w:rFonts w:hint="eastAsia"/>
                <w:lang w:eastAsia="zh-CN"/>
              </w:rPr>
              <w:t>部门</w:t>
            </w:r>
            <w:r>
              <w:t>性质</w:t>
            </w:r>
          </w:p>
        </w:tc>
        <w:tc>
          <w:tcPr>
            <w:tcW w:w="2126" w:type="dxa"/>
            <w:vAlign w:val="center"/>
          </w:tcPr>
          <w:p>
            <w:pPr>
              <w:pStyle w:val="11"/>
            </w:pPr>
            <w:r>
              <w:rPr>
                <w:rFonts w:hint="eastAsia"/>
                <w:lang w:eastAsia="zh-CN"/>
              </w:rPr>
              <w:t>部门</w:t>
            </w:r>
            <w:r>
              <w:t>规格</w:t>
            </w:r>
          </w:p>
        </w:tc>
        <w:tc>
          <w:tcPr>
            <w:tcW w:w="3827"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3"/>
            </w:pPr>
            <w:r>
              <w:t>石家庄市井陉矿区统计局</w:t>
            </w:r>
          </w:p>
        </w:tc>
        <w:tc>
          <w:tcPr>
            <w:tcW w:w="1843" w:type="dxa"/>
            <w:vAlign w:val="center"/>
          </w:tcPr>
          <w:p>
            <w:pPr>
              <w:pStyle w:val="14"/>
            </w:pPr>
            <w:r>
              <w:t>行政</w:t>
            </w:r>
          </w:p>
        </w:tc>
        <w:tc>
          <w:tcPr>
            <w:tcW w:w="2126" w:type="dxa"/>
            <w:vAlign w:val="center"/>
          </w:tcPr>
          <w:p>
            <w:pPr>
              <w:pStyle w:val="14"/>
            </w:pPr>
            <w:r>
              <w:t>正科级</w:t>
            </w:r>
          </w:p>
        </w:tc>
        <w:tc>
          <w:tcPr>
            <w:tcW w:w="3827" w:type="dxa"/>
            <w:vAlign w:val="center"/>
          </w:tcPr>
          <w:p>
            <w:pPr>
              <w:pStyle w:val="14"/>
            </w:pPr>
            <w:r>
              <w:t>财政拨款</w:t>
            </w:r>
          </w:p>
        </w:tc>
      </w:tr>
    </w:tbl>
    <w:p>
      <w:pPr>
        <w:spacing w:before="10" w:after="10" w:line="360" w:lineRule="auto"/>
        <w:ind w:firstLine="640"/>
        <w:outlineLvl w:val="2"/>
      </w:pPr>
      <w:bookmarkStart w:id="10" w:name="_Toc_3_3_0000000011"/>
      <w:r>
        <w:rPr>
          <w:rFonts w:ascii="黑体" w:hAnsi="黑体" w:eastAsia="黑体" w:cs="黑体"/>
          <w:color w:val="000000"/>
          <w:sz w:val="32"/>
        </w:rPr>
        <w:t>二、部门预算安排的总体情况</w:t>
      </w:r>
      <w:bookmarkEnd w:id="10"/>
    </w:p>
    <w:p>
      <w:pPr>
        <w:pStyle w:val="19"/>
      </w:pPr>
      <w:r>
        <w:t>按照预算管理有关规定，目前部门预算的编制实行综合预算管理，即全部收入和支出都反映在预算中。石家庄市井陉矿区统计局机关及所属事业单位的收支包含在部门预算中。</w:t>
      </w:r>
    </w:p>
    <w:p>
      <w:pPr>
        <w:pStyle w:val="19"/>
      </w:pPr>
      <w:r>
        <w:t>1、收入说明</w:t>
      </w:r>
    </w:p>
    <w:p>
      <w:pPr>
        <w:pStyle w:val="19"/>
      </w:pPr>
      <w:r>
        <w:t>反映本部门当年全部收入。2024年预算收入250.64万元，其中：一般公共预算收入250.64万元，基金预算收入0.00万元，国有资本经营预算收入0.00万元，财政专户核拨收入0.00万元，</w:t>
      </w:r>
      <w:r>
        <w:rPr>
          <w:rFonts w:hint="eastAsia"/>
          <w:lang w:eastAsia="zh-CN"/>
        </w:rPr>
        <w:t>部门</w:t>
      </w:r>
      <w:r>
        <w:t>资金收入0.00万元，上年结转结余0.00万元。</w:t>
      </w:r>
    </w:p>
    <w:p>
      <w:pPr>
        <w:pStyle w:val="19"/>
      </w:pPr>
      <w:r>
        <w:t>2、支出说明</w:t>
      </w:r>
    </w:p>
    <w:p>
      <w:pPr>
        <w:pStyle w:val="19"/>
      </w:pPr>
      <w:r>
        <w:t>收支预算总表支出栏、基本支出表、项目支出表按经济分类和支出功能分类科目编制，反映石家庄市井陉矿区统计局年度部门预算中支出预算的总体情况。2024年支出预算250.64万元，其中基本支出114.64万元，包括人员经费107.00万元和日常公用经费7.64万元；项目支出136.00万元，主要为项目支出：专项统计调查14.92万元，普查调查经费38万元，党建工作经费0.05万元，劳务派遣人员经费34.07万元，城镇记账户补贴48.96万元</w:t>
      </w:r>
    </w:p>
    <w:p>
      <w:pPr>
        <w:pStyle w:val="19"/>
      </w:pPr>
      <w:r>
        <w:t>3、比上年增减情况</w:t>
      </w:r>
    </w:p>
    <w:p>
      <w:pPr>
        <w:pStyle w:val="19"/>
      </w:pPr>
      <w:r>
        <w:t>2024年预算收支安排250.64万元，较2023年预算增加8.38万元，其中：基本支出减少2.80万元，主要为项目中记账户补贴增加，基本支出临时工工资转为劳务派遣工资，公用经费减少。项目支出增加11.18万元，主要为项目中增加了记账户补贴。</w:t>
      </w:r>
    </w:p>
    <w:p>
      <w:pPr>
        <w:numPr>
          <w:ilvl w:val="0"/>
          <w:numId w:val="1"/>
        </w:numPr>
        <w:spacing w:before="10" w:after="10" w:line="360" w:lineRule="auto"/>
        <w:ind w:firstLine="640"/>
        <w:outlineLvl w:val="2"/>
        <w:rPr>
          <w:rFonts w:ascii="黑体" w:hAnsi="黑体" w:eastAsia="黑体" w:cs="黑体"/>
          <w:color w:val="000000"/>
          <w:sz w:val="32"/>
        </w:rPr>
      </w:pPr>
      <w:bookmarkStart w:id="11" w:name="_Toc_3_3_0000000012"/>
      <w:r>
        <w:rPr>
          <w:rFonts w:ascii="黑体" w:hAnsi="黑体" w:eastAsia="黑体" w:cs="黑体"/>
          <w:color w:val="000000"/>
          <w:sz w:val="32"/>
        </w:rPr>
        <w:t>机关运行经费安排情况</w:t>
      </w:r>
      <w:bookmarkEnd w:id="11"/>
    </w:p>
    <w:p>
      <w:pPr>
        <w:numPr>
          <w:ilvl w:val="0"/>
          <w:numId w:val="0"/>
        </w:numPr>
        <w:spacing w:before="10" w:after="10" w:line="360" w:lineRule="auto"/>
        <w:outlineLvl w:val="2"/>
        <w:rPr>
          <w:sz w:val="28"/>
          <w:szCs w:val="28"/>
        </w:rPr>
      </w:pPr>
      <w:r>
        <w:rPr>
          <w:rFonts w:hint="eastAsia" w:eastAsia="宋体"/>
          <w:lang w:val="en-US" w:eastAsia="zh-CN"/>
        </w:rPr>
        <w:t xml:space="preserve">        </w:t>
      </w:r>
      <w:r>
        <w:rPr>
          <w:rFonts w:hint="eastAsia" w:eastAsia="宋体"/>
          <w:sz w:val="28"/>
          <w:szCs w:val="28"/>
          <w:lang w:val="en-US" w:eastAsia="zh-CN"/>
        </w:rPr>
        <w:t xml:space="preserve">  </w:t>
      </w:r>
      <w:r>
        <w:rPr>
          <w:sz w:val="28"/>
          <w:szCs w:val="28"/>
        </w:rPr>
        <w:t>202</w:t>
      </w:r>
      <w:r>
        <w:rPr>
          <w:rFonts w:hint="eastAsia"/>
          <w:sz w:val="28"/>
          <w:szCs w:val="28"/>
          <w:lang w:val="en-US" w:eastAsia="zh-CN"/>
        </w:rPr>
        <w:t>4</w:t>
      </w:r>
      <w:r>
        <w:rPr>
          <w:sz w:val="28"/>
          <w:szCs w:val="28"/>
        </w:rPr>
        <w:t>年，我部门机关运行经费共计安排</w:t>
      </w:r>
      <w:r>
        <w:rPr>
          <w:rFonts w:hint="eastAsia"/>
          <w:sz w:val="28"/>
          <w:szCs w:val="28"/>
          <w:lang w:val="en-US" w:eastAsia="zh-CN"/>
        </w:rPr>
        <w:t>7.64</w:t>
      </w:r>
      <w:r>
        <w:rPr>
          <w:sz w:val="28"/>
          <w:szCs w:val="28"/>
        </w:rPr>
        <w:t>万元，主要用于保证机关正常运转的办公、公务车运行维护费、公务交通补贴、公务移动通讯费补贴、临时聘用人员费用等支出。</w:t>
      </w:r>
    </w:p>
    <w:p>
      <w:pPr>
        <w:spacing w:before="10" w:after="10" w:line="360" w:lineRule="auto"/>
        <w:ind w:firstLine="640"/>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1"/>
      </w:pPr>
      <w:r>
        <w:t>2024年，我部门财政拨款“三公”经费预算安排2.00万元，其中因公出国（境）费0.00万元；公务用车购置及运维费2.00万元（其中：公务用车购置费为0.00万元，公务用车运维费2.00万元)；公务接待费0.00万元。与2023年相比增加</w:t>
      </w:r>
      <w:r>
        <w:rPr>
          <w:rFonts w:hint="eastAsia"/>
          <w:lang w:val="en-US" w:eastAsia="zh-CN"/>
        </w:rPr>
        <w:t>0</w:t>
      </w:r>
      <w:r>
        <w:t>万元，增减变化的主要原因是“三公”经费与上年持平，无增减变化。</w:t>
      </w:r>
    </w:p>
    <w:p>
      <w:pPr>
        <w:spacing w:before="10" w:after="10" w:line="360" w:lineRule="auto"/>
        <w:ind w:firstLine="640"/>
        <w:outlineLvl w:val="2"/>
      </w:pPr>
      <w:bookmarkStart w:id="13" w:name="_Toc_3_3_0000000014"/>
      <w:r>
        <w:rPr>
          <w:rFonts w:ascii="黑体" w:hAnsi="黑体" w:eastAsia="黑体" w:cs="黑体"/>
          <w:color w:val="000000"/>
          <w:sz w:val="32"/>
        </w:rPr>
        <w:t>五、部门整体绩效目标</w:t>
      </w:r>
      <w:bookmarkEnd w:id="13"/>
    </w:p>
    <w:p>
      <w:pPr>
        <w:spacing w:line="500" w:lineRule="exact"/>
        <w:ind w:firstLine="560"/>
      </w:pPr>
      <w:r>
        <w:rPr>
          <w:rFonts w:eastAsia="方正仿宋_GBK"/>
          <w:color w:val="000000"/>
          <w:sz w:val="28"/>
        </w:rPr>
        <w:t>（一）总体绩效目标</w:t>
      </w:r>
    </w:p>
    <w:p>
      <w:pPr>
        <w:pStyle w:val="22"/>
      </w:pPr>
      <w:r>
        <w:t>在区委区政府的正确领导下，不断深化统计改革，提高数据质量，提升服务能力，扎实推进各项工作，为建设“科技特钢城，品质新矿区”努力奋斗。一是完成全区年度、季度数据的收集汇总审核上报工作，统计信息上报量不少于10篇；二是组织开展农业统计与产业化、企业创新、服务业统计、工业统计、能源统计、投资统计等专项统计调查工作，统计资料开发编印种类不少于3类。</w:t>
      </w:r>
    </w:p>
    <w:p>
      <w:pPr>
        <w:spacing w:line="500" w:lineRule="exact"/>
        <w:ind w:firstLine="560"/>
      </w:pPr>
      <w:r>
        <w:rPr>
          <w:rFonts w:eastAsia="方正仿宋_GBK"/>
          <w:color w:val="000000"/>
          <w:sz w:val="28"/>
        </w:rPr>
        <w:t>（二）分项绩效目标</w:t>
      </w:r>
    </w:p>
    <w:p>
      <w:pPr>
        <w:pStyle w:val="23"/>
      </w:pPr>
      <w:r>
        <w:t>（一）全区国民经济核算</w:t>
      </w:r>
    </w:p>
    <w:p>
      <w:pPr>
        <w:pStyle w:val="23"/>
      </w:pPr>
      <w:r>
        <w:t>绩效目标：完成全区年度、季度数据收集、审核、上报工作；完成必要分析，对相关经济决策提供重要依据。严格执行数据质量管理办法，规范数据生产流程，加强基础数据质量管理。</w:t>
      </w:r>
    </w:p>
    <w:p>
      <w:pPr>
        <w:pStyle w:val="23"/>
      </w:pPr>
      <w:r>
        <w:t>绩效指标：统计信息上报量不少于3篇；统计资料开发编印种类不少于1类；统计信息发布量不少于2篇；统计分析数量不少于1篇。</w:t>
      </w:r>
    </w:p>
    <w:p>
      <w:pPr>
        <w:pStyle w:val="23"/>
      </w:pPr>
      <w:r>
        <w:t>（二）国情国力普查及重要调查</w:t>
      </w:r>
    </w:p>
    <w:p>
      <w:pPr>
        <w:pStyle w:val="23"/>
      </w:pPr>
      <w:r>
        <w:t>绩效目标：按照国家统计局、财政部关于印发《关于统计部门周期性普查和大型调查经费开支问题的暂行规定》，完成第五次经济普查工作，确保第五次经济普查工作的顺利完成。严格执行数据质量管理办法，规范数据生产流程，加强基础数据质量管理。</w:t>
      </w:r>
    </w:p>
    <w:p>
      <w:pPr>
        <w:pStyle w:val="23"/>
      </w:pPr>
      <w:r>
        <w:t>绩效指标：普查数据上报及时率不低于95%；统计信息上报量不少于2篇；统计资料开发编印种类不少于1类；统计分析报告和课题数量不少于1篇。</w:t>
      </w:r>
    </w:p>
    <w:p>
      <w:pPr>
        <w:pStyle w:val="23"/>
      </w:pPr>
      <w:r>
        <w:t>（三）专项统计调查</w:t>
      </w:r>
    </w:p>
    <w:p>
      <w:pPr>
        <w:pStyle w:val="23"/>
      </w:pPr>
      <w:r>
        <w:t>绩效目标：组织开展农业统计与产业化、服务业统计、工业统计、能源统计、投资统计等专项统计调查工作；完成统计数据采集审核上报，开展统计分析，为经济决策提供依据。严格执行数据质量管理办法，规范数据生产流程，加强基础数据质量管理。</w:t>
      </w:r>
    </w:p>
    <w:p>
      <w:pPr>
        <w:pStyle w:val="23"/>
      </w:pPr>
      <w:r>
        <w:t>绩效指标：统计资料开发编印种类不少于3类；统计分项数量不少于1篇；统计信息数量不少于5篇。</w:t>
      </w:r>
    </w:p>
    <w:p>
      <w:pPr>
        <w:spacing w:line="500" w:lineRule="exact"/>
        <w:ind w:firstLine="560"/>
      </w:pPr>
      <w:r>
        <w:rPr>
          <w:rFonts w:eastAsia="方正仿宋_GBK"/>
          <w:color w:val="000000"/>
          <w:sz w:val="28"/>
        </w:rPr>
        <w:t>（三）工作保障措施</w:t>
      </w:r>
    </w:p>
    <w:p>
      <w:pPr>
        <w:pStyle w:val="24"/>
      </w:pPr>
      <w:r>
        <w:t>（一）加强制度建设。认真贯彻省、市、区有关财经方针、政策，根据预算绩效管理相关要求，修订和完善各项制度和办法，2021年制定完善机关资金管理、绩效管理办法，为绩效目标的实现奠定制度基础。</w:t>
      </w:r>
    </w:p>
    <w:p>
      <w:pPr>
        <w:pStyle w:val="24"/>
      </w:pPr>
      <w:r>
        <w:t>（二）加快支出管理。加强内部的协调沟通，由办公室督导、协调各业务科室加快进度执行。对月底达不到计划要求的，在会议上予以通报并提请主管局领导专门督导。确保从3月起每月支出进度达到要求。</w:t>
      </w:r>
    </w:p>
    <w:p>
      <w:pPr>
        <w:pStyle w:val="24"/>
      </w:pPr>
      <w:r>
        <w:t>（三）提高政府采购效率。在预算批复后及早进入政府采购程序，力求提高各类政府采购效率，确保按时支付。</w:t>
      </w:r>
    </w:p>
    <w:p>
      <w:pPr>
        <w:pStyle w:val="24"/>
      </w:pPr>
      <w:r>
        <w:t>（四）加强内部控制。全面推进财务管理工作的开展，进一步加强内部控制制度的管理，规范财会基础工作，提高财会工作质量，积极适应新形势。</w:t>
      </w:r>
    </w:p>
    <w:p>
      <w:pPr>
        <w:pStyle w:val="24"/>
      </w:pPr>
      <w:r>
        <w:t>（五）规范财务管理。高度重视财务工作的制度保障、制度执行和流程管理，建立健全财务管理制度，严格审批程序，并加强财务人员的业务培训，提高业务素质，确保财政资金使用合法合规。</w:t>
      </w:r>
    </w:p>
    <w:p>
      <w:pPr>
        <w:pStyle w:val="24"/>
      </w:pPr>
      <w:r>
        <w:t>（六）加强资产管理。进一步推进资产管理的规范化、制度化；进一步理顺资产管理关系，健全资产采购、处置等方面管理；进一步规范各项管理措施，逐步完善在资产配置、使用、统计及监督检查等方面的管理措施；进一步加强实物管理，针对资产报表编报和资产管理中发现的问题，进行进一步分析，完善相关管理制度，确保更有效地管理部门国有资产。</w:t>
      </w:r>
    </w:p>
    <w:p>
      <w:pPr>
        <w:pStyle w:val="24"/>
      </w:pPr>
      <w:r>
        <w:t>（七）加强内部监督。加强内部监督制度建设，对绩效运行情况、重大支出决策、资产处置及其他重要事项的决策和执行进行督导，对会计资料进行内部审计，并配合做好审计、财政监督等外部监督工作，对巡查、审计、财政监督等方面提出的问题，认真研究整改落实，确保财政资金安全有效。同时，组织相关人员认真学习相关政策文件，强化思想认识，提高政策水平，并加强管理，坚决杜绝问题发生。</w:t>
      </w:r>
    </w:p>
    <w:p>
      <w:pPr>
        <w:pStyle w:val="24"/>
      </w:pPr>
      <w:r>
        <w:t>（八）加强绩效运行监控。按要求开展绩效运行监控，每月按要求对部门整体绩效目标和预算项目绩效目标实现情况和预算执行进度进行监控，发现问题及时采取措施，确保绩效目标如期保质实现。</w:t>
      </w:r>
    </w:p>
    <w:p>
      <w:pPr>
        <w:pStyle w:val="24"/>
      </w:pPr>
      <w:r>
        <w:t>（九）做好绩效自评。按要求开展上年度部门预算绩效自评和重点评价工作，对评价中发现的问题及时整改，调整优化支出结构，提高财政资金使用效益。</w:t>
      </w:r>
    </w:p>
    <w:p>
      <w:pPr>
        <w:pStyle w:val="24"/>
      </w:pPr>
    </w:p>
    <w:p>
      <w:pPr>
        <w:pStyle w:val="24"/>
        <w:sectPr>
          <w:pgSz w:w="16840" w:h="11900" w:orient="landscape"/>
          <w:pgMar w:top="1361" w:right="1020" w:bottom="1361" w:left="1020" w:header="720" w:footer="720" w:gutter="0"/>
          <w:cols w:space="720" w:num="1"/>
        </w:sectPr>
      </w:pPr>
    </w:p>
    <w:p>
      <w:pPr>
        <w:numPr>
          <w:ilvl w:val="0"/>
          <w:numId w:val="2"/>
        </w:numPr>
        <w:spacing w:before="10" w:after="10" w:line="360" w:lineRule="auto"/>
        <w:ind w:firstLine="640"/>
        <w:outlineLvl w:val="2"/>
        <w:rPr>
          <w:rFonts w:ascii="黑体" w:hAnsi="黑体" w:eastAsia="黑体" w:cs="黑体"/>
          <w:color w:val="000000"/>
          <w:sz w:val="32"/>
        </w:rPr>
      </w:pPr>
      <w:bookmarkStart w:id="14" w:name="_Toc_3_3_0000000015"/>
      <w:r>
        <w:rPr>
          <w:rFonts w:ascii="黑体" w:hAnsi="黑体" w:eastAsia="黑体" w:cs="黑体"/>
          <w:color w:val="000000"/>
          <w:sz w:val="32"/>
        </w:rPr>
        <w:t>部门主管专项资金预算安排情况及绩效目标</w:t>
      </w:r>
      <w:bookmarkEnd w:id="14"/>
    </w:p>
    <w:p>
      <w:pPr>
        <w:numPr>
          <w:ilvl w:val="0"/>
          <w:numId w:val="0"/>
        </w:numPr>
        <w:spacing w:before="10" w:after="10" w:line="360" w:lineRule="auto"/>
        <w:outlineLvl w:val="2"/>
        <w:rPr>
          <w:rFonts w:hint="eastAsia" w:ascii="黑体" w:hAnsi="黑体" w:eastAsia="黑体" w:cs="黑体"/>
          <w:color w:val="000000"/>
          <w:sz w:val="32"/>
          <w:lang w:eastAsia="zh-CN"/>
        </w:rPr>
        <w:sectPr>
          <w:pgSz w:w="16840" w:h="11900" w:orient="landscape"/>
          <w:pgMar w:top="1361" w:right="1020" w:bottom="1134" w:left="1020" w:header="720" w:footer="720" w:gutter="0"/>
          <w:cols w:space="720" w:num="1"/>
        </w:sectPr>
      </w:pPr>
      <w:r>
        <w:rPr>
          <w:rFonts w:hint="eastAsia" w:ascii="黑体" w:hAnsi="黑体" w:eastAsia="黑体" w:cs="黑体"/>
          <w:color w:val="000000"/>
          <w:sz w:val="32"/>
          <w:lang w:val="en-US" w:eastAsia="zh-CN"/>
        </w:rPr>
        <w:t xml:space="preserve">        </w:t>
      </w:r>
      <w:r>
        <w:rPr>
          <w:rFonts w:hint="eastAsia" w:ascii="黑体" w:hAnsi="黑体" w:eastAsia="黑体" w:cs="黑体"/>
          <w:color w:val="000000"/>
          <w:sz w:val="32"/>
          <w:lang w:eastAsia="zh-CN"/>
        </w:rPr>
        <w:t>无</w:t>
      </w:r>
    </w:p>
    <w:p>
      <w:pPr>
        <w:spacing w:before="10" w:after="10" w:line="360" w:lineRule="auto"/>
        <w:ind w:firstLine="640"/>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pPr>
        <w:ind w:firstLine="560"/>
      </w:pPr>
      <w:r>
        <w:rPr>
          <w:rFonts w:ascii="方正仿宋_GBK" w:hAnsi="方正仿宋_GBK" w:eastAsia="方正仿宋_GBK" w:cs="方正仿宋_GBK"/>
          <w:color w:val="000000"/>
          <w:sz w:val="28"/>
        </w:rPr>
        <w:t>1、城镇记账户补贴绩效目标表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13010724P00011310027W</w:t>
            </w:r>
          </w:p>
        </w:tc>
        <w:tc>
          <w:tcPr>
            <w:tcW w:w="2835" w:type="dxa"/>
            <w:vAlign w:val="center"/>
          </w:tcPr>
          <w:p>
            <w:pPr>
              <w:pStyle w:val="11"/>
            </w:pPr>
            <w:r>
              <w:t>项目名称</w:t>
            </w:r>
          </w:p>
        </w:tc>
        <w:tc>
          <w:tcPr>
            <w:tcW w:w="6095" w:type="dxa"/>
            <w:gridSpan w:val="3"/>
            <w:vAlign w:val="center"/>
          </w:tcPr>
          <w:p>
            <w:pPr>
              <w:pStyle w:val="13"/>
            </w:pPr>
            <w:r>
              <w:t>城镇记账户补贴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48.96</w:t>
            </w:r>
          </w:p>
        </w:tc>
        <w:tc>
          <w:tcPr>
            <w:tcW w:w="2835" w:type="dxa"/>
            <w:vAlign w:val="center"/>
          </w:tcPr>
          <w:p>
            <w:pPr>
              <w:pStyle w:val="11"/>
            </w:pPr>
            <w:r>
              <w:t>其中：财政    资金</w:t>
            </w:r>
          </w:p>
        </w:tc>
        <w:tc>
          <w:tcPr>
            <w:tcW w:w="2551" w:type="dxa"/>
            <w:vAlign w:val="center"/>
          </w:tcPr>
          <w:p>
            <w:pPr>
              <w:pStyle w:val="13"/>
            </w:pPr>
            <w:r>
              <w:t>48.96</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14033" w:type="dxa"/>
            <w:gridSpan w:val="6"/>
            <w:vAlign w:val="center"/>
          </w:tcPr>
          <w:p>
            <w:pPr>
              <w:pStyle w:val="13"/>
            </w:pPr>
            <w:r>
              <w:t>组织开展城镇记账户调查工作，了解全区城镇居民收支发展情况和动态，提供有效的统计信息和分析建议。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5103" w:type="dxa"/>
            <w:gridSpan w:val="2"/>
            <w:vAlign w:val="center"/>
          </w:tcPr>
          <w:p>
            <w:pPr>
              <w:pStyle w:val="14"/>
            </w:pPr>
            <w:r>
              <w:t>12.24</w:t>
            </w:r>
          </w:p>
        </w:tc>
        <w:tc>
          <w:tcPr>
            <w:tcW w:w="2835" w:type="dxa"/>
            <w:vAlign w:val="center"/>
          </w:tcPr>
          <w:p>
            <w:pPr>
              <w:pStyle w:val="14"/>
            </w:pPr>
            <w:r>
              <w:t>24.48</w:t>
            </w:r>
          </w:p>
        </w:tc>
        <w:tc>
          <w:tcPr>
            <w:tcW w:w="2551" w:type="dxa"/>
            <w:vAlign w:val="center"/>
          </w:tcPr>
          <w:p>
            <w:pPr>
              <w:pStyle w:val="14"/>
            </w:pPr>
            <w:r>
              <w:t>36.72</w:t>
            </w:r>
          </w:p>
        </w:tc>
        <w:tc>
          <w:tcPr>
            <w:tcW w:w="3544" w:type="dxa"/>
            <w:gridSpan w:val="2"/>
            <w:vAlign w:val="center"/>
          </w:tcPr>
          <w:p>
            <w:pPr>
              <w:pStyle w:val="14"/>
            </w:pPr>
            <w:r>
              <w:t>48.96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1.组织开展城镇记账户调查工作，了解全区城镇居民收支发展情况和动态，提供有效的统计信息和分析建议。</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记账户数量</w:t>
            </w:r>
          </w:p>
        </w:tc>
        <w:tc>
          <w:tcPr>
            <w:tcW w:w="5386" w:type="dxa"/>
            <w:vAlign w:val="center"/>
          </w:tcPr>
          <w:p>
            <w:pPr>
              <w:pStyle w:val="13"/>
            </w:pPr>
            <w:r>
              <w:t>城乡一体化记账户补贴发放数量</w:t>
            </w:r>
          </w:p>
        </w:tc>
        <w:tc>
          <w:tcPr>
            <w:tcW w:w="2268" w:type="dxa"/>
            <w:vAlign w:val="center"/>
          </w:tcPr>
          <w:p>
            <w:pPr>
              <w:pStyle w:val="13"/>
            </w:pPr>
            <w:r>
              <w:t>60户</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3"/>
            </w:pPr>
            <w:r>
              <w:t>时效指标</w:t>
            </w:r>
          </w:p>
        </w:tc>
        <w:tc>
          <w:tcPr>
            <w:tcW w:w="2835" w:type="dxa"/>
            <w:vAlign w:val="center"/>
          </w:tcPr>
          <w:p>
            <w:pPr>
              <w:pStyle w:val="13"/>
            </w:pPr>
            <w:r>
              <w:t>补贴发放时间</w:t>
            </w:r>
          </w:p>
        </w:tc>
        <w:tc>
          <w:tcPr>
            <w:tcW w:w="5386" w:type="dxa"/>
            <w:vAlign w:val="center"/>
          </w:tcPr>
          <w:p>
            <w:pPr>
              <w:pStyle w:val="13"/>
            </w:pPr>
            <w:r>
              <w:t>向记账户发放补贴时间</w:t>
            </w:r>
          </w:p>
        </w:tc>
        <w:tc>
          <w:tcPr>
            <w:tcW w:w="2268" w:type="dxa"/>
            <w:vAlign w:val="center"/>
          </w:tcPr>
          <w:p>
            <w:pPr>
              <w:pStyle w:val="13"/>
            </w:pPr>
            <w:r>
              <w:t>一月一次</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3"/>
            </w:pPr>
            <w:r>
              <w:t>成本指标</w:t>
            </w:r>
          </w:p>
        </w:tc>
        <w:tc>
          <w:tcPr>
            <w:tcW w:w="2835" w:type="dxa"/>
            <w:vAlign w:val="center"/>
          </w:tcPr>
          <w:p>
            <w:pPr>
              <w:pStyle w:val="13"/>
            </w:pPr>
            <w:r>
              <w:t>项目预算控制额</w:t>
            </w:r>
          </w:p>
        </w:tc>
        <w:tc>
          <w:tcPr>
            <w:tcW w:w="5386" w:type="dxa"/>
            <w:vAlign w:val="center"/>
          </w:tcPr>
          <w:p>
            <w:pPr>
              <w:pStyle w:val="13"/>
            </w:pPr>
            <w:r>
              <w:t>项目预算总成本</w:t>
            </w:r>
          </w:p>
        </w:tc>
        <w:tc>
          <w:tcPr>
            <w:tcW w:w="2268" w:type="dxa"/>
            <w:vAlign w:val="center"/>
          </w:tcPr>
          <w:p>
            <w:pPr>
              <w:pStyle w:val="13"/>
            </w:pPr>
            <w:r>
              <w:t>≤48.96万元</w:t>
            </w:r>
          </w:p>
        </w:tc>
        <w:tc>
          <w:tcPr>
            <w:tcW w:w="1276" w:type="dxa"/>
            <w:vAlign w:val="center"/>
          </w:tcPr>
          <w:p>
            <w:pPr>
              <w:pStyle w:val="13"/>
            </w:pPr>
            <w:r>
              <w:t>预算编制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3"/>
            </w:pPr>
            <w:r>
              <w:t>质量指标</w:t>
            </w:r>
          </w:p>
        </w:tc>
        <w:tc>
          <w:tcPr>
            <w:tcW w:w="2835" w:type="dxa"/>
            <w:vAlign w:val="center"/>
          </w:tcPr>
          <w:p>
            <w:pPr>
              <w:pStyle w:val="13"/>
            </w:pPr>
            <w:r>
              <w:t>记账准确率</w:t>
            </w:r>
          </w:p>
        </w:tc>
        <w:tc>
          <w:tcPr>
            <w:tcW w:w="5386" w:type="dxa"/>
            <w:vAlign w:val="center"/>
          </w:tcPr>
          <w:p>
            <w:pPr>
              <w:pStyle w:val="13"/>
            </w:pPr>
            <w:r>
              <w:t>记账户开展记账工作准确率</w:t>
            </w:r>
          </w:p>
        </w:tc>
        <w:tc>
          <w:tcPr>
            <w:tcW w:w="2268" w:type="dxa"/>
            <w:vAlign w:val="center"/>
          </w:tcPr>
          <w:p>
            <w:pPr>
              <w:pStyle w:val="13"/>
            </w:pPr>
            <w:r>
              <w:t>≥90%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为领导决策提供数据支撑</w:t>
            </w:r>
          </w:p>
        </w:tc>
        <w:tc>
          <w:tcPr>
            <w:tcW w:w="5386" w:type="dxa"/>
            <w:vAlign w:val="center"/>
          </w:tcPr>
          <w:p>
            <w:pPr>
              <w:pStyle w:val="13"/>
            </w:pPr>
            <w:r>
              <w:t>为领导决策提供数据支撑</w:t>
            </w:r>
          </w:p>
        </w:tc>
        <w:tc>
          <w:tcPr>
            <w:tcW w:w="2268" w:type="dxa"/>
            <w:vAlign w:val="center"/>
          </w:tcPr>
          <w:p>
            <w:pPr>
              <w:pStyle w:val="13"/>
            </w:pPr>
            <w:r>
              <w:t>效果显著</w:t>
            </w:r>
          </w:p>
        </w:tc>
        <w:tc>
          <w:tcPr>
            <w:tcW w:w="1276"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记账户满意程度</w:t>
            </w:r>
          </w:p>
        </w:tc>
        <w:tc>
          <w:tcPr>
            <w:tcW w:w="5386" w:type="dxa"/>
            <w:vAlign w:val="center"/>
          </w:tcPr>
          <w:p>
            <w:pPr>
              <w:pStyle w:val="13"/>
            </w:pPr>
            <w:r>
              <w:t>记账户对补贴发放的满意程度</w:t>
            </w:r>
          </w:p>
        </w:tc>
        <w:tc>
          <w:tcPr>
            <w:tcW w:w="2268" w:type="dxa"/>
            <w:vAlign w:val="center"/>
          </w:tcPr>
          <w:p>
            <w:pPr>
              <w:pStyle w:val="13"/>
            </w:pPr>
            <w:r>
              <w:t>≥90%</w:t>
            </w:r>
          </w:p>
        </w:tc>
        <w:tc>
          <w:tcPr>
            <w:tcW w:w="1276" w:type="dxa"/>
            <w:vAlign w:val="center"/>
          </w:tcPr>
          <w:p>
            <w:pPr>
              <w:pStyle w:val="13"/>
            </w:pPr>
            <w:r>
              <w:t>问卷调查</w:t>
            </w:r>
          </w:p>
        </w:tc>
      </w:tr>
    </w:tbl>
    <w:p>
      <w:pPr>
        <w:sectPr>
          <w:type w:val="continuous"/>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2、劳务派遣经费绩效目标表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13010724P000113100269</w:t>
            </w:r>
          </w:p>
        </w:tc>
        <w:tc>
          <w:tcPr>
            <w:tcW w:w="2835" w:type="dxa"/>
            <w:vAlign w:val="center"/>
          </w:tcPr>
          <w:p>
            <w:pPr>
              <w:pStyle w:val="11"/>
            </w:pPr>
            <w:r>
              <w:t>项目名称</w:t>
            </w:r>
          </w:p>
        </w:tc>
        <w:tc>
          <w:tcPr>
            <w:tcW w:w="6095" w:type="dxa"/>
            <w:gridSpan w:val="3"/>
            <w:vAlign w:val="center"/>
          </w:tcPr>
          <w:p>
            <w:pPr>
              <w:pStyle w:val="13"/>
            </w:pPr>
            <w:r>
              <w:t>劳务派遣经费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34.07</w:t>
            </w:r>
          </w:p>
        </w:tc>
        <w:tc>
          <w:tcPr>
            <w:tcW w:w="2835" w:type="dxa"/>
            <w:vAlign w:val="center"/>
          </w:tcPr>
          <w:p>
            <w:pPr>
              <w:pStyle w:val="11"/>
            </w:pPr>
            <w:r>
              <w:t>其中：财政    资金</w:t>
            </w:r>
          </w:p>
        </w:tc>
        <w:tc>
          <w:tcPr>
            <w:tcW w:w="2551" w:type="dxa"/>
            <w:vAlign w:val="center"/>
          </w:tcPr>
          <w:p>
            <w:pPr>
              <w:pStyle w:val="13"/>
            </w:pPr>
            <w:r>
              <w:t>34.07</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14033" w:type="dxa"/>
            <w:gridSpan w:val="6"/>
            <w:vAlign w:val="center"/>
          </w:tcPr>
          <w:p>
            <w:pPr>
              <w:pStyle w:val="13"/>
            </w:pPr>
            <w:r>
              <w:t>通过开展劳务派遣工资发放工作，提高工作人员积极性，保障工作正常运转。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5103" w:type="dxa"/>
            <w:gridSpan w:val="2"/>
            <w:vAlign w:val="center"/>
          </w:tcPr>
          <w:p>
            <w:pPr>
              <w:pStyle w:val="14"/>
            </w:pPr>
            <w:r>
              <w:t>8.52</w:t>
            </w:r>
          </w:p>
        </w:tc>
        <w:tc>
          <w:tcPr>
            <w:tcW w:w="2835" w:type="dxa"/>
            <w:vAlign w:val="center"/>
          </w:tcPr>
          <w:p>
            <w:pPr>
              <w:pStyle w:val="14"/>
            </w:pPr>
            <w:r>
              <w:t>17.04</w:t>
            </w:r>
          </w:p>
        </w:tc>
        <w:tc>
          <w:tcPr>
            <w:tcW w:w="2551" w:type="dxa"/>
            <w:vAlign w:val="center"/>
          </w:tcPr>
          <w:p>
            <w:pPr>
              <w:pStyle w:val="14"/>
            </w:pPr>
            <w:r>
              <w:t>25.56</w:t>
            </w:r>
          </w:p>
        </w:tc>
        <w:tc>
          <w:tcPr>
            <w:tcW w:w="3544" w:type="dxa"/>
            <w:gridSpan w:val="2"/>
            <w:vAlign w:val="center"/>
          </w:tcPr>
          <w:p>
            <w:pPr>
              <w:pStyle w:val="14"/>
            </w:pPr>
            <w:r>
              <w:t>34.07</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1.通过开展劳务派遣工资发放工作，提高工作人员积极性，保障工作正常运转。</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劳务派遣人员数量</w:t>
            </w:r>
          </w:p>
        </w:tc>
        <w:tc>
          <w:tcPr>
            <w:tcW w:w="5386" w:type="dxa"/>
            <w:vAlign w:val="center"/>
          </w:tcPr>
          <w:p>
            <w:pPr>
              <w:pStyle w:val="13"/>
            </w:pPr>
            <w:r>
              <w:t>聘用劳务派遣人员总数量</w:t>
            </w:r>
          </w:p>
        </w:tc>
        <w:tc>
          <w:tcPr>
            <w:tcW w:w="2268" w:type="dxa"/>
            <w:vAlign w:val="center"/>
          </w:tcPr>
          <w:p>
            <w:pPr>
              <w:pStyle w:val="13"/>
            </w:pPr>
            <w:r>
              <w:t>9人</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3"/>
            </w:pPr>
            <w:r>
              <w:t>质量指标</w:t>
            </w:r>
          </w:p>
        </w:tc>
        <w:tc>
          <w:tcPr>
            <w:tcW w:w="2835" w:type="dxa"/>
            <w:vAlign w:val="center"/>
          </w:tcPr>
          <w:p>
            <w:pPr>
              <w:pStyle w:val="13"/>
            </w:pPr>
            <w:r>
              <w:t>工资发放精准率</w:t>
            </w:r>
          </w:p>
        </w:tc>
        <w:tc>
          <w:tcPr>
            <w:tcW w:w="5386" w:type="dxa"/>
            <w:vAlign w:val="center"/>
          </w:tcPr>
          <w:p>
            <w:pPr>
              <w:pStyle w:val="13"/>
            </w:pPr>
            <w:r>
              <w:t>劳务派遣工资发放精准，无错发漏发</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3"/>
            </w:pPr>
            <w:r>
              <w:t>时效指标</w:t>
            </w:r>
          </w:p>
        </w:tc>
        <w:tc>
          <w:tcPr>
            <w:tcW w:w="2835" w:type="dxa"/>
            <w:vAlign w:val="center"/>
          </w:tcPr>
          <w:p>
            <w:pPr>
              <w:pStyle w:val="13"/>
            </w:pPr>
            <w:r>
              <w:t>发放及时率</w:t>
            </w:r>
          </w:p>
        </w:tc>
        <w:tc>
          <w:tcPr>
            <w:tcW w:w="5386" w:type="dxa"/>
            <w:vAlign w:val="center"/>
          </w:tcPr>
          <w:p>
            <w:pPr>
              <w:pStyle w:val="13"/>
            </w:pPr>
            <w:r>
              <w:t>工资及时发放情况</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3"/>
            </w:pPr>
            <w:r>
              <w:t>成本指标</w:t>
            </w:r>
          </w:p>
        </w:tc>
        <w:tc>
          <w:tcPr>
            <w:tcW w:w="2835" w:type="dxa"/>
            <w:vAlign w:val="center"/>
          </w:tcPr>
          <w:p>
            <w:pPr>
              <w:pStyle w:val="13"/>
            </w:pPr>
            <w:r>
              <w:t>项目预算控制额</w:t>
            </w:r>
          </w:p>
        </w:tc>
        <w:tc>
          <w:tcPr>
            <w:tcW w:w="5386" w:type="dxa"/>
            <w:vAlign w:val="center"/>
          </w:tcPr>
          <w:p>
            <w:pPr>
              <w:pStyle w:val="13"/>
            </w:pPr>
            <w:r>
              <w:t>项目总成本</w:t>
            </w:r>
          </w:p>
        </w:tc>
        <w:tc>
          <w:tcPr>
            <w:tcW w:w="2268" w:type="dxa"/>
            <w:vAlign w:val="center"/>
          </w:tcPr>
          <w:p>
            <w:pPr>
              <w:pStyle w:val="13"/>
            </w:pPr>
            <w:r>
              <w:t>34.07万元</w:t>
            </w:r>
          </w:p>
        </w:tc>
        <w:tc>
          <w:tcPr>
            <w:tcW w:w="1276" w:type="dxa"/>
            <w:vAlign w:val="center"/>
          </w:tcPr>
          <w:p>
            <w:pPr>
              <w:pStyle w:val="13"/>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保障统计局业务工作顺利开展</w:t>
            </w:r>
          </w:p>
        </w:tc>
        <w:tc>
          <w:tcPr>
            <w:tcW w:w="5386" w:type="dxa"/>
            <w:vAlign w:val="center"/>
          </w:tcPr>
          <w:p>
            <w:pPr>
              <w:pStyle w:val="13"/>
            </w:pPr>
            <w:r>
              <w:t>提供人员工作积极性，保障统计局业务工作顺利开展</w:t>
            </w:r>
          </w:p>
        </w:tc>
        <w:tc>
          <w:tcPr>
            <w:tcW w:w="2268" w:type="dxa"/>
            <w:vAlign w:val="center"/>
          </w:tcPr>
          <w:p>
            <w:pPr>
              <w:pStyle w:val="13"/>
            </w:pPr>
            <w:r>
              <w:t>保障工作开展</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服务对象满意度指标</w:t>
            </w:r>
          </w:p>
        </w:tc>
        <w:tc>
          <w:tcPr>
            <w:tcW w:w="5386" w:type="dxa"/>
            <w:vAlign w:val="center"/>
          </w:tcPr>
          <w:p>
            <w:pPr>
              <w:pStyle w:val="13"/>
            </w:pPr>
            <w:r>
              <w:t>劳务派遣人员对工资及时发放满意度</w:t>
            </w:r>
          </w:p>
        </w:tc>
        <w:tc>
          <w:tcPr>
            <w:tcW w:w="2268" w:type="dxa"/>
            <w:vAlign w:val="center"/>
          </w:tcPr>
          <w:p>
            <w:pPr>
              <w:pStyle w:val="13"/>
            </w:pPr>
            <w:r>
              <w:t>≥90%</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3、党建工作经费绩效目标表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13010724P00011210096N</w:t>
            </w:r>
          </w:p>
        </w:tc>
        <w:tc>
          <w:tcPr>
            <w:tcW w:w="2835" w:type="dxa"/>
            <w:vAlign w:val="center"/>
          </w:tcPr>
          <w:p>
            <w:pPr>
              <w:pStyle w:val="11"/>
            </w:pPr>
            <w:r>
              <w:t>项目名称</w:t>
            </w:r>
          </w:p>
        </w:tc>
        <w:tc>
          <w:tcPr>
            <w:tcW w:w="6095" w:type="dxa"/>
            <w:gridSpan w:val="3"/>
            <w:vAlign w:val="center"/>
          </w:tcPr>
          <w:p>
            <w:pPr>
              <w:pStyle w:val="13"/>
            </w:pPr>
            <w:r>
              <w:t>党建工作经费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0.05</w:t>
            </w:r>
          </w:p>
        </w:tc>
        <w:tc>
          <w:tcPr>
            <w:tcW w:w="2835" w:type="dxa"/>
            <w:vAlign w:val="center"/>
          </w:tcPr>
          <w:p>
            <w:pPr>
              <w:pStyle w:val="11"/>
            </w:pPr>
            <w:r>
              <w:t>其中：财政    资金</w:t>
            </w:r>
          </w:p>
        </w:tc>
        <w:tc>
          <w:tcPr>
            <w:tcW w:w="2551" w:type="dxa"/>
            <w:vAlign w:val="center"/>
          </w:tcPr>
          <w:p>
            <w:pPr>
              <w:pStyle w:val="13"/>
            </w:pPr>
            <w:r>
              <w:t>0.05</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14033" w:type="dxa"/>
            <w:gridSpan w:val="6"/>
            <w:vAlign w:val="center"/>
          </w:tcPr>
          <w:p>
            <w:pPr>
              <w:pStyle w:val="13"/>
            </w:pPr>
            <w:r>
              <w:t>通过开展党员培训工作，提升党员素质，加强党员能力建设。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0.05</w:t>
            </w:r>
          </w:p>
        </w:tc>
        <w:tc>
          <w:tcPr>
            <w:tcW w:w="3544" w:type="dxa"/>
            <w:gridSpan w:val="2"/>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1.通过开展党员培训工作，提升党员素质，加强党员能力建设。</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开展党务教育培训次数</w:t>
            </w:r>
          </w:p>
        </w:tc>
        <w:tc>
          <w:tcPr>
            <w:tcW w:w="5386" w:type="dxa"/>
            <w:vAlign w:val="center"/>
          </w:tcPr>
          <w:p>
            <w:pPr>
              <w:pStyle w:val="13"/>
            </w:pPr>
            <w:r>
              <w:t>开展党务教育培训次数</w:t>
            </w:r>
          </w:p>
        </w:tc>
        <w:tc>
          <w:tcPr>
            <w:tcW w:w="2268" w:type="dxa"/>
            <w:vAlign w:val="center"/>
          </w:tcPr>
          <w:p>
            <w:pPr>
              <w:pStyle w:val="13"/>
            </w:pPr>
            <w:r>
              <w:t>≥1次</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3"/>
            </w:pPr>
            <w:r>
              <w:t>质量指标</w:t>
            </w:r>
          </w:p>
        </w:tc>
        <w:tc>
          <w:tcPr>
            <w:tcW w:w="2835" w:type="dxa"/>
            <w:vAlign w:val="center"/>
          </w:tcPr>
          <w:p>
            <w:pPr>
              <w:pStyle w:val="13"/>
            </w:pPr>
            <w:r>
              <w:t>党建培训覆盖率</w:t>
            </w:r>
          </w:p>
        </w:tc>
        <w:tc>
          <w:tcPr>
            <w:tcW w:w="5386" w:type="dxa"/>
            <w:vAlign w:val="center"/>
          </w:tcPr>
          <w:p>
            <w:pPr>
              <w:pStyle w:val="13"/>
            </w:pPr>
            <w:r>
              <w:t>党员实际参加占应参加培训比率</w:t>
            </w:r>
          </w:p>
        </w:tc>
        <w:tc>
          <w:tcPr>
            <w:tcW w:w="2268" w:type="dxa"/>
            <w:vAlign w:val="center"/>
          </w:tcPr>
          <w:p>
            <w:pPr>
              <w:pStyle w:val="13"/>
            </w:pPr>
            <w:r>
              <w:t>≥90%</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3"/>
            </w:pPr>
            <w:r>
              <w:t>时效指标</w:t>
            </w:r>
          </w:p>
        </w:tc>
        <w:tc>
          <w:tcPr>
            <w:tcW w:w="2835" w:type="dxa"/>
            <w:vAlign w:val="center"/>
          </w:tcPr>
          <w:p>
            <w:pPr>
              <w:pStyle w:val="13"/>
            </w:pPr>
            <w:r>
              <w:t>培训完成时间</w:t>
            </w:r>
          </w:p>
        </w:tc>
        <w:tc>
          <w:tcPr>
            <w:tcW w:w="5386" w:type="dxa"/>
            <w:vAlign w:val="center"/>
          </w:tcPr>
          <w:p>
            <w:pPr>
              <w:pStyle w:val="13"/>
            </w:pPr>
            <w:r>
              <w:t>开展党员活动培训完成时间</w:t>
            </w:r>
          </w:p>
        </w:tc>
        <w:tc>
          <w:tcPr>
            <w:tcW w:w="2268" w:type="dxa"/>
            <w:vAlign w:val="center"/>
          </w:tcPr>
          <w:p>
            <w:pPr>
              <w:pStyle w:val="13"/>
            </w:pPr>
            <w:r>
              <w:t>2024年12月底</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3"/>
            </w:pPr>
            <w:r>
              <w:t>成本指标</w:t>
            </w:r>
          </w:p>
        </w:tc>
        <w:tc>
          <w:tcPr>
            <w:tcW w:w="2835" w:type="dxa"/>
            <w:vAlign w:val="center"/>
          </w:tcPr>
          <w:p>
            <w:pPr>
              <w:pStyle w:val="13"/>
            </w:pPr>
            <w:r>
              <w:t>项目预算控制额</w:t>
            </w:r>
          </w:p>
        </w:tc>
        <w:tc>
          <w:tcPr>
            <w:tcW w:w="5386" w:type="dxa"/>
            <w:vAlign w:val="center"/>
          </w:tcPr>
          <w:p>
            <w:pPr>
              <w:pStyle w:val="13"/>
            </w:pPr>
            <w:r>
              <w:t>项目预算总成本</w:t>
            </w:r>
          </w:p>
        </w:tc>
        <w:tc>
          <w:tcPr>
            <w:tcW w:w="2268" w:type="dxa"/>
            <w:vAlign w:val="center"/>
          </w:tcPr>
          <w:p>
            <w:pPr>
              <w:pStyle w:val="13"/>
            </w:pPr>
            <w:r>
              <w:t>0.05万元</w:t>
            </w:r>
          </w:p>
        </w:tc>
        <w:tc>
          <w:tcPr>
            <w:tcW w:w="1276" w:type="dxa"/>
            <w:vAlign w:val="center"/>
          </w:tcPr>
          <w:p>
            <w:pPr>
              <w:pStyle w:val="13"/>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提升各党支部建设质量</w:t>
            </w:r>
          </w:p>
        </w:tc>
        <w:tc>
          <w:tcPr>
            <w:tcW w:w="5386" w:type="dxa"/>
            <w:vAlign w:val="center"/>
          </w:tcPr>
          <w:p>
            <w:pPr>
              <w:pStyle w:val="13"/>
            </w:pPr>
            <w:r>
              <w:t>加强队伍建设提升党员素质</w:t>
            </w:r>
          </w:p>
        </w:tc>
        <w:tc>
          <w:tcPr>
            <w:tcW w:w="2268" w:type="dxa"/>
            <w:vAlign w:val="center"/>
          </w:tcPr>
          <w:p>
            <w:pPr>
              <w:pStyle w:val="13"/>
            </w:pPr>
            <w:r>
              <w:t>加强党员素质提升</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党员满意度</w:t>
            </w:r>
          </w:p>
        </w:tc>
        <w:tc>
          <w:tcPr>
            <w:tcW w:w="5386" w:type="dxa"/>
            <w:vAlign w:val="center"/>
          </w:tcPr>
          <w:p>
            <w:pPr>
              <w:pStyle w:val="13"/>
            </w:pPr>
            <w:r>
              <w:t>党员对党建工作满意度</w:t>
            </w:r>
          </w:p>
        </w:tc>
        <w:tc>
          <w:tcPr>
            <w:tcW w:w="2268" w:type="dxa"/>
            <w:vAlign w:val="center"/>
          </w:tcPr>
          <w:p>
            <w:pPr>
              <w:pStyle w:val="13"/>
            </w:pPr>
            <w:r>
              <w:t>≥90%</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4、普查调查经费（第五次经济普查）绩效目标表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13010724P00011210094F</w:t>
            </w:r>
          </w:p>
        </w:tc>
        <w:tc>
          <w:tcPr>
            <w:tcW w:w="2835" w:type="dxa"/>
            <w:vAlign w:val="center"/>
          </w:tcPr>
          <w:p>
            <w:pPr>
              <w:pStyle w:val="11"/>
            </w:pPr>
            <w:r>
              <w:t>项目名称</w:t>
            </w:r>
          </w:p>
        </w:tc>
        <w:tc>
          <w:tcPr>
            <w:tcW w:w="6095" w:type="dxa"/>
            <w:gridSpan w:val="3"/>
            <w:vAlign w:val="center"/>
          </w:tcPr>
          <w:p>
            <w:pPr>
              <w:pStyle w:val="13"/>
            </w:pPr>
            <w:r>
              <w:t>普查调查经费（第五次经济普查）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38.00</w:t>
            </w:r>
          </w:p>
        </w:tc>
        <w:tc>
          <w:tcPr>
            <w:tcW w:w="2835" w:type="dxa"/>
            <w:vAlign w:val="center"/>
          </w:tcPr>
          <w:p>
            <w:pPr>
              <w:pStyle w:val="11"/>
            </w:pPr>
            <w:r>
              <w:t>其中：财政    资金</w:t>
            </w:r>
          </w:p>
        </w:tc>
        <w:tc>
          <w:tcPr>
            <w:tcW w:w="2551" w:type="dxa"/>
            <w:vAlign w:val="center"/>
          </w:tcPr>
          <w:p>
            <w:pPr>
              <w:pStyle w:val="13"/>
            </w:pPr>
            <w:r>
              <w:t>38.00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14033" w:type="dxa"/>
            <w:gridSpan w:val="6"/>
            <w:vAlign w:val="center"/>
          </w:tcPr>
          <w:p>
            <w:pPr>
              <w:pStyle w:val="13"/>
            </w:pPr>
            <w:r>
              <w:t>保障国情国力调查按时间节点完成</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5103" w:type="dxa"/>
            <w:gridSpan w:val="2"/>
            <w:vAlign w:val="center"/>
          </w:tcPr>
          <w:p>
            <w:pPr>
              <w:pStyle w:val="14"/>
            </w:pPr>
            <w:r>
              <w:t>9.50</w:t>
            </w:r>
          </w:p>
        </w:tc>
        <w:tc>
          <w:tcPr>
            <w:tcW w:w="2835" w:type="dxa"/>
            <w:vAlign w:val="center"/>
          </w:tcPr>
          <w:p>
            <w:pPr>
              <w:pStyle w:val="14"/>
            </w:pPr>
            <w:r>
              <w:t>19.00</w:t>
            </w:r>
          </w:p>
        </w:tc>
        <w:tc>
          <w:tcPr>
            <w:tcW w:w="2551" w:type="dxa"/>
            <w:vAlign w:val="center"/>
          </w:tcPr>
          <w:p>
            <w:pPr>
              <w:pStyle w:val="14"/>
            </w:pPr>
            <w:r>
              <w:t>28.50</w:t>
            </w:r>
          </w:p>
        </w:tc>
        <w:tc>
          <w:tcPr>
            <w:tcW w:w="3544" w:type="dxa"/>
            <w:gridSpan w:val="2"/>
            <w:vAlign w:val="center"/>
          </w:tcPr>
          <w:p>
            <w:pPr>
              <w:pStyle w:val="14"/>
            </w:pPr>
            <w:r>
              <w:t>38.00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1.通过保障第五次经济普查工作的相关支出，保障国情国力调查工作按时间节点完成</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成本指标</w:t>
            </w:r>
          </w:p>
        </w:tc>
        <w:tc>
          <w:tcPr>
            <w:tcW w:w="2835" w:type="dxa"/>
            <w:vAlign w:val="center"/>
          </w:tcPr>
          <w:p>
            <w:pPr>
              <w:pStyle w:val="13"/>
            </w:pPr>
            <w:r>
              <w:t>办公费总预算</w:t>
            </w:r>
          </w:p>
        </w:tc>
        <w:tc>
          <w:tcPr>
            <w:tcW w:w="5386" w:type="dxa"/>
            <w:vAlign w:val="center"/>
          </w:tcPr>
          <w:p>
            <w:pPr>
              <w:pStyle w:val="13"/>
            </w:pPr>
            <w:r>
              <w:t>普查办公经费总成本</w:t>
            </w:r>
          </w:p>
        </w:tc>
        <w:tc>
          <w:tcPr>
            <w:tcW w:w="2268" w:type="dxa"/>
            <w:vAlign w:val="center"/>
          </w:tcPr>
          <w:p>
            <w:pPr>
              <w:pStyle w:val="13"/>
            </w:pPr>
            <w:r>
              <w:t>≤30.8万元</w:t>
            </w:r>
          </w:p>
        </w:tc>
        <w:tc>
          <w:tcPr>
            <w:tcW w:w="1276" w:type="dxa"/>
            <w:vAlign w:val="center"/>
          </w:tcPr>
          <w:p>
            <w:pPr>
              <w:pStyle w:val="13"/>
            </w:pPr>
            <w:r>
              <w:t>2024年预算测算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3"/>
            </w:pPr>
            <w:r>
              <w:t>成本指标</w:t>
            </w:r>
          </w:p>
        </w:tc>
        <w:tc>
          <w:tcPr>
            <w:tcW w:w="2835" w:type="dxa"/>
            <w:vAlign w:val="center"/>
          </w:tcPr>
          <w:p>
            <w:pPr>
              <w:pStyle w:val="13"/>
            </w:pPr>
            <w:r>
              <w:t>委托业务成本</w:t>
            </w:r>
          </w:p>
        </w:tc>
        <w:tc>
          <w:tcPr>
            <w:tcW w:w="5386" w:type="dxa"/>
            <w:vAlign w:val="center"/>
          </w:tcPr>
          <w:p>
            <w:pPr>
              <w:pStyle w:val="13"/>
            </w:pPr>
            <w:r>
              <w:t>委托业务总预算</w:t>
            </w:r>
          </w:p>
        </w:tc>
        <w:tc>
          <w:tcPr>
            <w:tcW w:w="2268" w:type="dxa"/>
            <w:vAlign w:val="center"/>
          </w:tcPr>
          <w:p>
            <w:pPr>
              <w:pStyle w:val="13"/>
            </w:pPr>
            <w:r>
              <w:t>≤7.2万元</w:t>
            </w:r>
          </w:p>
        </w:tc>
        <w:tc>
          <w:tcPr>
            <w:tcW w:w="1276" w:type="dxa"/>
            <w:vAlign w:val="center"/>
          </w:tcPr>
          <w:p>
            <w:pPr>
              <w:pStyle w:val="13"/>
            </w:pPr>
            <w:r>
              <w:t>2024年预算测算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3"/>
            </w:pPr>
            <w:r>
              <w:t>时效指标</w:t>
            </w:r>
          </w:p>
        </w:tc>
        <w:tc>
          <w:tcPr>
            <w:tcW w:w="2835" w:type="dxa"/>
            <w:vAlign w:val="center"/>
          </w:tcPr>
          <w:p>
            <w:pPr>
              <w:pStyle w:val="13"/>
            </w:pPr>
            <w:r>
              <w:t>普查登记工作结束时间</w:t>
            </w:r>
          </w:p>
        </w:tc>
        <w:tc>
          <w:tcPr>
            <w:tcW w:w="5386" w:type="dxa"/>
            <w:vAlign w:val="center"/>
          </w:tcPr>
          <w:p>
            <w:pPr>
              <w:pStyle w:val="13"/>
            </w:pPr>
            <w:r>
              <w:t>按照时间节点完成各项工作</w:t>
            </w:r>
          </w:p>
        </w:tc>
        <w:tc>
          <w:tcPr>
            <w:tcW w:w="2268" w:type="dxa"/>
            <w:vAlign w:val="center"/>
          </w:tcPr>
          <w:p>
            <w:pPr>
              <w:pStyle w:val="13"/>
            </w:pPr>
            <w:r>
              <w:t>2024年 4月前完成</w:t>
            </w:r>
          </w:p>
        </w:tc>
        <w:tc>
          <w:tcPr>
            <w:tcW w:w="1276" w:type="dxa"/>
            <w:vAlign w:val="center"/>
          </w:tcPr>
          <w:p>
            <w:pPr>
              <w:pStyle w:val="13"/>
            </w:pPr>
            <w:r>
              <w:t>2024年工作计划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3"/>
            </w:pPr>
            <w:r>
              <w:t>数量指标</w:t>
            </w:r>
          </w:p>
        </w:tc>
        <w:tc>
          <w:tcPr>
            <w:tcW w:w="2835" w:type="dxa"/>
            <w:vAlign w:val="center"/>
          </w:tcPr>
          <w:p>
            <w:pPr>
              <w:pStyle w:val="13"/>
            </w:pPr>
            <w:r>
              <w:t>单位清查覆盖率</w:t>
            </w:r>
          </w:p>
        </w:tc>
        <w:tc>
          <w:tcPr>
            <w:tcW w:w="5386" w:type="dxa"/>
            <w:vAlign w:val="center"/>
          </w:tcPr>
          <w:p>
            <w:pPr>
              <w:pStyle w:val="13"/>
            </w:pPr>
            <w:r>
              <w:t>单位实际清查与单位应清查数占比</w:t>
            </w:r>
          </w:p>
        </w:tc>
        <w:tc>
          <w:tcPr>
            <w:tcW w:w="2268" w:type="dxa"/>
            <w:vAlign w:val="center"/>
          </w:tcPr>
          <w:p>
            <w:pPr>
              <w:pStyle w:val="13"/>
            </w:pPr>
            <w:r>
              <w:t>≥90%</w:t>
            </w:r>
          </w:p>
        </w:tc>
        <w:tc>
          <w:tcPr>
            <w:tcW w:w="1276" w:type="dxa"/>
            <w:vAlign w:val="center"/>
          </w:tcPr>
          <w:p>
            <w:pPr>
              <w:pStyle w:val="13"/>
            </w:pPr>
            <w:r>
              <w:t>2024年工作计划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3"/>
            </w:pPr>
            <w:r>
              <w:t>质量指标</w:t>
            </w:r>
          </w:p>
        </w:tc>
        <w:tc>
          <w:tcPr>
            <w:tcW w:w="2835" w:type="dxa"/>
            <w:vAlign w:val="center"/>
          </w:tcPr>
          <w:p>
            <w:pPr>
              <w:pStyle w:val="13"/>
            </w:pPr>
            <w:r>
              <w:t>工作到位率</w:t>
            </w:r>
          </w:p>
        </w:tc>
        <w:tc>
          <w:tcPr>
            <w:tcW w:w="5386" w:type="dxa"/>
            <w:vAlign w:val="center"/>
          </w:tcPr>
          <w:p>
            <w:pPr>
              <w:pStyle w:val="13"/>
            </w:pPr>
            <w:r>
              <w:t>普查工作到位率</w:t>
            </w:r>
          </w:p>
        </w:tc>
        <w:tc>
          <w:tcPr>
            <w:tcW w:w="2268" w:type="dxa"/>
            <w:vAlign w:val="center"/>
          </w:tcPr>
          <w:p>
            <w:pPr>
              <w:pStyle w:val="13"/>
            </w:pPr>
            <w:r>
              <w:t>全部到位</w:t>
            </w:r>
          </w:p>
        </w:tc>
        <w:tc>
          <w:tcPr>
            <w:tcW w:w="1276" w:type="dxa"/>
            <w:vAlign w:val="center"/>
          </w:tcPr>
          <w:p>
            <w:pPr>
              <w:pStyle w:val="13"/>
            </w:pPr>
            <w:r>
              <w:t>2024年工作计划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普查数据产品利用率</w:t>
            </w:r>
          </w:p>
        </w:tc>
        <w:tc>
          <w:tcPr>
            <w:tcW w:w="5386" w:type="dxa"/>
            <w:vAlign w:val="center"/>
          </w:tcPr>
          <w:p>
            <w:pPr>
              <w:pStyle w:val="13"/>
            </w:pPr>
            <w:r>
              <w:t>普查数据资料的利用情况</w:t>
            </w:r>
          </w:p>
        </w:tc>
        <w:tc>
          <w:tcPr>
            <w:tcW w:w="2268" w:type="dxa"/>
            <w:vAlign w:val="center"/>
          </w:tcPr>
          <w:p>
            <w:pPr>
              <w:pStyle w:val="13"/>
            </w:pPr>
            <w:r>
              <w:t>≥90%</w:t>
            </w:r>
          </w:p>
        </w:tc>
        <w:tc>
          <w:tcPr>
            <w:tcW w:w="1276" w:type="dxa"/>
            <w:vAlign w:val="center"/>
          </w:tcPr>
          <w:p>
            <w:pPr>
              <w:pStyle w:val="13"/>
            </w:pPr>
            <w:r>
              <w:t>参照四经普使用情况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3"/>
            </w:pPr>
            <w:r>
              <w:t>社会效益指标</w:t>
            </w:r>
          </w:p>
        </w:tc>
        <w:tc>
          <w:tcPr>
            <w:tcW w:w="2835" w:type="dxa"/>
            <w:vAlign w:val="center"/>
          </w:tcPr>
          <w:p>
            <w:pPr>
              <w:pStyle w:val="13"/>
            </w:pPr>
            <w:r>
              <w:t>补贴发放率</w:t>
            </w:r>
          </w:p>
        </w:tc>
        <w:tc>
          <w:tcPr>
            <w:tcW w:w="5386" w:type="dxa"/>
            <w:vAlign w:val="center"/>
          </w:tcPr>
          <w:p>
            <w:pPr>
              <w:pStyle w:val="13"/>
            </w:pPr>
            <w:r>
              <w:t>补贴发放完成率</w:t>
            </w:r>
          </w:p>
        </w:tc>
        <w:tc>
          <w:tcPr>
            <w:tcW w:w="2268" w:type="dxa"/>
            <w:vAlign w:val="center"/>
          </w:tcPr>
          <w:p>
            <w:pPr>
              <w:pStyle w:val="13"/>
            </w:pPr>
            <w:r>
              <w:t>100%</w:t>
            </w:r>
          </w:p>
        </w:tc>
        <w:tc>
          <w:tcPr>
            <w:tcW w:w="1276" w:type="dxa"/>
            <w:vAlign w:val="center"/>
          </w:tcPr>
          <w:p>
            <w:pPr>
              <w:pStyle w:val="13"/>
            </w:pPr>
            <w:r>
              <w:t>补贴发放完成情况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3"/>
            </w:pPr>
            <w:r>
              <w:t>社会效益指标</w:t>
            </w:r>
          </w:p>
        </w:tc>
        <w:tc>
          <w:tcPr>
            <w:tcW w:w="2835" w:type="dxa"/>
            <w:vAlign w:val="center"/>
          </w:tcPr>
          <w:p>
            <w:pPr>
              <w:pStyle w:val="13"/>
            </w:pPr>
            <w:r>
              <w:t>普查培训覆盖率</w:t>
            </w:r>
          </w:p>
        </w:tc>
        <w:tc>
          <w:tcPr>
            <w:tcW w:w="5386" w:type="dxa"/>
            <w:vAlign w:val="center"/>
          </w:tcPr>
          <w:p>
            <w:pPr>
              <w:pStyle w:val="13"/>
            </w:pPr>
            <w:r>
              <w:t>实际参加培训与应参加普查的占比</w:t>
            </w:r>
          </w:p>
        </w:tc>
        <w:tc>
          <w:tcPr>
            <w:tcW w:w="2268" w:type="dxa"/>
            <w:vAlign w:val="center"/>
          </w:tcPr>
          <w:p>
            <w:pPr>
              <w:pStyle w:val="13"/>
            </w:pPr>
            <w:r>
              <w:t>≥90%</w:t>
            </w:r>
          </w:p>
        </w:tc>
        <w:tc>
          <w:tcPr>
            <w:tcW w:w="1276" w:type="dxa"/>
            <w:vAlign w:val="center"/>
          </w:tcPr>
          <w:p>
            <w:pPr>
              <w:pStyle w:val="13"/>
            </w:pPr>
            <w:r>
              <w:t>实际参加培训与应参加普查的占比</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培训对象对培训的评价</w:t>
            </w:r>
          </w:p>
        </w:tc>
        <w:tc>
          <w:tcPr>
            <w:tcW w:w="2268" w:type="dxa"/>
            <w:vAlign w:val="center"/>
          </w:tcPr>
          <w:p>
            <w:pPr>
              <w:pStyle w:val="13"/>
            </w:pPr>
            <w:r>
              <w:t>≥90%</w:t>
            </w:r>
          </w:p>
        </w:tc>
        <w:tc>
          <w:tcPr>
            <w:tcW w:w="1276" w:type="dxa"/>
            <w:vAlign w:val="center"/>
          </w:tcPr>
          <w:p>
            <w:pPr>
              <w:pStyle w:val="13"/>
            </w:pPr>
            <w:r>
              <w:t>培训对象对培训的评价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5、专项统计调查绩效目标表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13010724P000112100953</w:t>
            </w:r>
          </w:p>
        </w:tc>
        <w:tc>
          <w:tcPr>
            <w:tcW w:w="2835" w:type="dxa"/>
            <w:vAlign w:val="center"/>
          </w:tcPr>
          <w:p>
            <w:pPr>
              <w:pStyle w:val="11"/>
            </w:pPr>
            <w:r>
              <w:t>项目名称</w:t>
            </w:r>
          </w:p>
        </w:tc>
        <w:tc>
          <w:tcPr>
            <w:tcW w:w="6095" w:type="dxa"/>
            <w:gridSpan w:val="3"/>
            <w:vAlign w:val="center"/>
          </w:tcPr>
          <w:p>
            <w:pPr>
              <w:pStyle w:val="13"/>
            </w:pPr>
            <w:r>
              <w:t>专项统计调查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14.92</w:t>
            </w:r>
          </w:p>
        </w:tc>
        <w:tc>
          <w:tcPr>
            <w:tcW w:w="2835" w:type="dxa"/>
            <w:vAlign w:val="center"/>
          </w:tcPr>
          <w:p>
            <w:pPr>
              <w:pStyle w:val="11"/>
            </w:pPr>
            <w:r>
              <w:t>其中：财政    资金</w:t>
            </w:r>
          </w:p>
        </w:tc>
        <w:tc>
          <w:tcPr>
            <w:tcW w:w="2551" w:type="dxa"/>
            <w:vAlign w:val="center"/>
          </w:tcPr>
          <w:p>
            <w:pPr>
              <w:pStyle w:val="13"/>
            </w:pPr>
            <w:r>
              <w:t>14.92</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14033" w:type="dxa"/>
            <w:gridSpan w:val="6"/>
            <w:vAlign w:val="center"/>
          </w:tcPr>
          <w:p>
            <w:pPr>
              <w:pStyle w:val="13"/>
            </w:pPr>
            <w:r>
              <w:t>组织开展专项统计调查工作，了解全区各行业发展情况和动态，提供有效的统计信息和分析建议。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5103" w:type="dxa"/>
            <w:gridSpan w:val="2"/>
            <w:vAlign w:val="center"/>
          </w:tcPr>
          <w:p>
            <w:pPr>
              <w:pStyle w:val="14"/>
            </w:pPr>
            <w:r>
              <w:t>3.73</w:t>
            </w:r>
          </w:p>
        </w:tc>
        <w:tc>
          <w:tcPr>
            <w:tcW w:w="2835" w:type="dxa"/>
            <w:vAlign w:val="center"/>
          </w:tcPr>
          <w:p>
            <w:pPr>
              <w:pStyle w:val="14"/>
            </w:pPr>
            <w:r>
              <w:t>7.46</w:t>
            </w:r>
          </w:p>
        </w:tc>
        <w:tc>
          <w:tcPr>
            <w:tcW w:w="2551" w:type="dxa"/>
            <w:vAlign w:val="center"/>
          </w:tcPr>
          <w:p>
            <w:pPr>
              <w:pStyle w:val="14"/>
            </w:pPr>
            <w:r>
              <w:t>11.19</w:t>
            </w:r>
          </w:p>
        </w:tc>
        <w:tc>
          <w:tcPr>
            <w:tcW w:w="3544" w:type="dxa"/>
            <w:gridSpan w:val="2"/>
            <w:vAlign w:val="center"/>
          </w:tcPr>
          <w:p>
            <w:pPr>
              <w:pStyle w:val="14"/>
            </w:pPr>
            <w:r>
              <w:t>14.92</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1.组织开展专项统计调查工作，了解全区各行业发展情况和动态，提供有效的统计信息和分析建议。</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质量指标</w:t>
            </w:r>
          </w:p>
        </w:tc>
        <w:tc>
          <w:tcPr>
            <w:tcW w:w="2835" w:type="dxa"/>
            <w:vAlign w:val="center"/>
          </w:tcPr>
          <w:p>
            <w:pPr>
              <w:pStyle w:val="13"/>
            </w:pPr>
            <w:r>
              <w:t>统计分析完成情况</w:t>
            </w:r>
          </w:p>
        </w:tc>
        <w:tc>
          <w:tcPr>
            <w:tcW w:w="5386" w:type="dxa"/>
            <w:vAlign w:val="center"/>
          </w:tcPr>
          <w:p>
            <w:pPr>
              <w:pStyle w:val="13"/>
            </w:pPr>
            <w:r>
              <w:t>全年统计数据分析报告情况</w:t>
            </w:r>
          </w:p>
        </w:tc>
        <w:tc>
          <w:tcPr>
            <w:tcW w:w="2268" w:type="dxa"/>
            <w:vAlign w:val="center"/>
          </w:tcPr>
          <w:p>
            <w:pPr>
              <w:pStyle w:val="13"/>
            </w:pPr>
            <w:r>
              <w:t>领导批复</w:t>
            </w:r>
          </w:p>
        </w:tc>
        <w:tc>
          <w:tcPr>
            <w:tcW w:w="1276" w:type="dxa"/>
            <w:vAlign w:val="center"/>
          </w:tcPr>
          <w:p>
            <w:pPr>
              <w:pStyle w:val="13"/>
            </w:pPr>
            <w:r>
              <w:t>近年数据推算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3"/>
            </w:pPr>
            <w:r>
              <w:t>时效指标</w:t>
            </w:r>
          </w:p>
        </w:tc>
        <w:tc>
          <w:tcPr>
            <w:tcW w:w="2835" w:type="dxa"/>
            <w:vAlign w:val="center"/>
          </w:tcPr>
          <w:p>
            <w:pPr>
              <w:pStyle w:val="13"/>
            </w:pPr>
            <w:r>
              <w:t>项目工作完成时间</w:t>
            </w:r>
          </w:p>
        </w:tc>
        <w:tc>
          <w:tcPr>
            <w:tcW w:w="5386" w:type="dxa"/>
            <w:vAlign w:val="center"/>
          </w:tcPr>
          <w:p>
            <w:pPr>
              <w:pStyle w:val="13"/>
            </w:pPr>
            <w:r>
              <w:t>统计数据调查、监测等完成时限</w:t>
            </w:r>
          </w:p>
        </w:tc>
        <w:tc>
          <w:tcPr>
            <w:tcW w:w="2268" w:type="dxa"/>
            <w:vAlign w:val="center"/>
          </w:tcPr>
          <w:p>
            <w:pPr>
              <w:pStyle w:val="13"/>
            </w:pPr>
            <w:r>
              <w:t>2024年12月底前</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3"/>
            </w:pPr>
            <w:r>
              <w:t>成本指标</w:t>
            </w:r>
          </w:p>
        </w:tc>
        <w:tc>
          <w:tcPr>
            <w:tcW w:w="2835" w:type="dxa"/>
            <w:vAlign w:val="center"/>
          </w:tcPr>
          <w:p>
            <w:pPr>
              <w:pStyle w:val="13"/>
            </w:pPr>
            <w:r>
              <w:t>项目预算控制额</w:t>
            </w:r>
          </w:p>
        </w:tc>
        <w:tc>
          <w:tcPr>
            <w:tcW w:w="5386" w:type="dxa"/>
            <w:vAlign w:val="center"/>
          </w:tcPr>
          <w:p>
            <w:pPr>
              <w:pStyle w:val="13"/>
            </w:pPr>
            <w:r>
              <w:t>项目预算总成本</w:t>
            </w:r>
          </w:p>
        </w:tc>
        <w:tc>
          <w:tcPr>
            <w:tcW w:w="2268" w:type="dxa"/>
            <w:vAlign w:val="center"/>
          </w:tcPr>
          <w:p>
            <w:pPr>
              <w:pStyle w:val="13"/>
            </w:pPr>
            <w:r>
              <w:t>≤14.92万元</w:t>
            </w:r>
          </w:p>
        </w:tc>
        <w:tc>
          <w:tcPr>
            <w:tcW w:w="1276" w:type="dxa"/>
            <w:vAlign w:val="center"/>
          </w:tcPr>
          <w:p>
            <w:pPr>
              <w:pStyle w:val="13"/>
            </w:pPr>
            <w:r>
              <w:t>预算编制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为领导决策提供数据支撑</w:t>
            </w:r>
          </w:p>
        </w:tc>
        <w:tc>
          <w:tcPr>
            <w:tcW w:w="5386" w:type="dxa"/>
            <w:vAlign w:val="center"/>
          </w:tcPr>
          <w:p>
            <w:pPr>
              <w:pStyle w:val="13"/>
            </w:pPr>
            <w:r>
              <w:t>为领导决策提供数据支撑</w:t>
            </w:r>
          </w:p>
        </w:tc>
        <w:tc>
          <w:tcPr>
            <w:tcW w:w="2268" w:type="dxa"/>
            <w:vAlign w:val="center"/>
          </w:tcPr>
          <w:p>
            <w:pPr>
              <w:pStyle w:val="13"/>
            </w:pPr>
            <w:r>
              <w:t>效果显著</w:t>
            </w:r>
          </w:p>
        </w:tc>
        <w:tc>
          <w:tcPr>
            <w:tcW w:w="1276"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领导的满意程度</w:t>
            </w:r>
          </w:p>
        </w:tc>
        <w:tc>
          <w:tcPr>
            <w:tcW w:w="5386" w:type="dxa"/>
            <w:vAlign w:val="center"/>
          </w:tcPr>
          <w:p>
            <w:pPr>
              <w:pStyle w:val="13"/>
            </w:pPr>
            <w:r>
              <w:t>领导对提供的统计数据工作的满意度</w:t>
            </w:r>
          </w:p>
        </w:tc>
        <w:tc>
          <w:tcPr>
            <w:tcW w:w="2268" w:type="dxa"/>
            <w:vAlign w:val="center"/>
          </w:tcPr>
          <w:p>
            <w:pPr>
              <w:pStyle w:val="13"/>
            </w:pPr>
            <w:r>
              <w:t>≥90%</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10" w:after="10"/>
        <w:ind w:firstLine="640"/>
        <w:outlineLvl w:val="2"/>
      </w:pPr>
      <w:bookmarkStart w:id="16" w:name="_Toc_3_3_0000000017"/>
      <w:r>
        <w:rPr>
          <w:rFonts w:ascii="黑体" w:hAnsi="黑体" w:eastAsia="黑体" w:cs="黑体"/>
          <w:color w:val="000000"/>
          <w:sz w:val="32"/>
        </w:rPr>
        <w:t>八、政府采购预算情况</w:t>
      </w:r>
      <w:bookmarkEnd w:id="16"/>
    </w:p>
    <w:p>
      <w:pPr>
        <w:jc w:val="center"/>
      </w:pPr>
      <w:r>
        <w:rPr>
          <w:rFonts w:ascii="方正小标宋_GBK" w:hAnsi="方正小标宋_GBK" w:eastAsia="方正小标宋_GBK" w:cs="方正小标宋_GBK"/>
          <w:color w:val="000000"/>
          <w:sz w:val="36"/>
        </w:rPr>
        <w:t>部门政府采购预算</w:t>
      </w:r>
    </w:p>
    <w:tbl>
      <w:tblPr>
        <w:tblStyle w:val="6"/>
        <w:tblW w:w="1505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410石家庄市井陉矿区统计局</w:t>
            </w:r>
          </w:p>
        </w:tc>
        <w:tc>
          <w:tcPr>
            <w:tcW w:w="7712" w:type="dxa"/>
            <w:gridSpan w:val="8"/>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6748" w:type="dxa"/>
            <w:gridSpan w:val="7"/>
            <w:vAlign w:val="center"/>
          </w:tcPr>
          <w:p>
            <w:pPr>
              <w:pStyle w:val="11"/>
            </w:pPr>
            <w:r>
              <w:t>政府采购金额（当年部门预算安排资金）</w:t>
            </w:r>
          </w:p>
        </w:tc>
        <w:tc>
          <w:tcPr>
            <w:tcW w:w="964" w:type="dxa"/>
            <w:vMerge w:val="restart"/>
            <w:vAlign w:val="center"/>
          </w:tcPr>
          <w:p>
            <w:pPr>
              <w:pStyle w:val="11"/>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pPr/>
          </w:p>
        </w:tc>
        <w:tc>
          <w:tcPr>
            <w:tcW w:w="1134" w:type="dxa"/>
            <w:vMerge w:val="continue"/>
          </w:tcPr>
          <w:p>
            <w:pPr/>
          </w:p>
        </w:tc>
        <w:tc>
          <w:tcPr>
            <w:tcW w:w="709" w:type="dxa"/>
            <w:vMerge w:val="continue"/>
          </w:tcPr>
          <w:p>
            <w:pPr/>
          </w:p>
        </w:tc>
        <w:tc>
          <w:tcPr>
            <w:tcW w:w="850" w:type="dxa"/>
            <w:vMerge w:val="continue"/>
          </w:tcPr>
          <w:p>
            <w:pPr/>
          </w:p>
        </w:tc>
        <w:tc>
          <w:tcPr>
            <w:tcW w:w="850" w:type="dxa"/>
            <w:vMerge w:val="continue"/>
          </w:tcPr>
          <w:p>
            <w:p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上年结转结余</w:t>
            </w:r>
          </w:p>
        </w:tc>
        <w:tc>
          <w:tcPr>
            <w:tcW w:w="964" w:type="dxa"/>
            <w:vMerge w:val="continue"/>
          </w:tcPr>
          <w:p>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5"/>
            </w:pPr>
            <w:r>
              <w:t>合  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1.55</w:t>
            </w:r>
          </w:p>
        </w:tc>
        <w:tc>
          <w:tcPr>
            <w:tcW w:w="964" w:type="dxa"/>
            <w:vAlign w:val="center"/>
          </w:tcPr>
          <w:p>
            <w:pPr>
              <w:pStyle w:val="16"/>
            </w:pPr>
            <w:r>
              <w:t>1.55</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1.55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5"/>
            </w:pPr>
            <w:r>
              <w:t>石家庄市井陉矿区统计局小计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1.55</w:t>
            </w:r>
          </w:p>
        </w:tc>
        <w:tc>
          <w:tcPr>
            <w:tcW w:w="964" w:type="dxa"/>
            <w:vAlign w:val="center"/>
          </w:tcPr>
          <w:p>
            <w:pPr>
              <w:pStyle w:val="16"/>
            </w:pPr>
            <w:r>
              <w:t>1.55</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1.55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3"/>
            </w:pPr>
            <w:r>
              <w:t>2024年年初公用经费表（三保）</w:t>
            </w:r>
          </w:p>
        </w:tc>
        <w:tc>
          <w:tcPr>
            <w:tcW w:w="964" w:type="dxa"/>
            <w:vAlign w:val="center"/>
          </w:tcPr>
          <w:p>
            <w:pPr>
              <w:pStyle w:val="12"/>
              <w:rPr>
                <w:rFonts w:hint="eastAsia" w:eastAsia="方正书宋_GBK"/>
                <w:lang w:eastAsia="zh-CN"/>
              </w:rPr>
            </w:pPr>
            <w:r>
              <w:rPr>
                <w:rFonts w:hint="eastAsia"/>
                <w:lang w:val="en-US" w:eastAsia="zh-CN"/>
              </w:rPr>
              <w:t>1.22</w:t>
            </w:r>
          </w:p>
        </w:tc>
        <w:tc>
          <w:tcPr>
            <w:tcW w:w="1134" w:type="dxa"/>
            <w:vAlign w:val="center"/>
          </w:tcPr>
          <w:p>
            <w:pPr>
              <w:pStyle w:val="13"/>
            </w:pPr>
            <w:r>
              <w:t>车辆维修和保养服务</w:t>
            </w:r>
          </w:p>
        </w:tc>
        <w:tc>
          <w:tcPr>
            <w:tcW w:w="1134" w:type="dxa"/>
            <w:vAlign w:val="center"/>
          </w:tcPr>
          <w:p>
            <w:pPr>
              <w:pStyle w:val="13"/>
            </w:pPr>
            <w:r>
              <w:t>C23120301</w:t>
            </w:r>
          </w:p>
        </w:tc>
        <w:tc>
          <w:tcPr>
            <w:tcW w:w="709" w:type="dxa"/>
            <w:vAlign w:val="center"/>
          </w:tcPr>
          <w:p>
            <w:pPr>
              <w:pStyle w:val="14"/>
            </w:pPr>
            <w:r>
              <w:t>万元</w:t>
            </w:r>
          </w:p>
        </w:tc>
        <w:tc>
          <w:tcPr>
            <w:tcW w:w="850" w:type="dxa"/>
            <w:vAlign w:val="center"/>
          </w:tcPr>
          <w:p>
            <w:pPr>
              <w:pStyle w:val="12"/>
            </w:pPr>
            <w:r>
              <w:t>1</w:t>
            </w:r>
          </w:p>
        </w:tc>
        <w:tc>
          <w:tcPr>
            <w:tcW w:w="850" w:type="dxa"/>
            <w:vAlign w:val="center"/>
          </w:tcPr>
          <w:p>
            <w:pPr>
              <w:pStyle w:val="12"/>
            </w:pPr>
            <w:r>
              <w:t>1.22</w:t>
            </w:r>
          </w:p>
        </w:tc>
        <w:tc>
          <w:tcPr>
            <w:tcW w:w="964" w:type="dxa"/>
            <w:vAlign w:val="center"/>
          </w:tcPr>
          <w:p>
            <w:pPr>
              <w:pStyle w:val="12"/>
            </w:pPr>
            <w:r>
              <w:t>1.22</w:t>
            </w:r>
          </w:p>
        </w:tc>
        <w:tc>
          <w:tcPr>
            <w:tcW w:w="964" w:type="dxa"/>
            <w:vAlign w:val="center"/>
          </w:tcPr>
          <w:p>
            <w:pPr>
              <w:pStyle w:val="12"/>
            </w:pPr>
            <w:r>
              <w:t>1.22</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3"/>
            </w:pPr>
            <w:r>
              <w:t>2024年年初公用经费表（三保）</w:t>
            </w:r>
          </w:p>
        </w:tc>
        <w:tc>
          <w:tcPr>
            <w:tcW w:w="964" w:type="dxa"/>
            <w:vAlign w:val="center"/>
          </w:tcPr>
          <w:p>
            <w:pPr>
              <w:pStyle w:val="12"/>
              <w:rPr>
                <w:rFonts w:hint="eastAsia" w:eastAsia="方正书宋_GBK"/>
                <w:lang w:eastAsia="zh-CN"/>
              </w:rPr>
            </w:pPr>
            <w:r>
              <w:rPr>
                <w:rFonts w:hint="eastAsia"/>
                <w:lang w:val="en-US" w:eastAsia="zh-CN"/>
              </w:rPr>
              <w:t>0.33</w:t>
            </w:r>
            <w:bookmarkStart w:id="20" w:name="_GoBack"/>
            <w:bookmarkEnd w:id="20"/>
          </w:p>
        </w:tc>
        <w:tc>
          <w:tcPr>
            <w:tcW w:w="1134" w:type="dxa"/>
            <w:vAlign w:val="center"/>
          </w:tcPr>
          <w:p>
            <w:pPr>
              <w:pStyle w:val="13"/>
            </w:pPr>
            <w:r>
              <w:t>车辆加油、添加燃料服务</w:t>
            </w:r>
          </w:p>
        </w:tc>
        <w:tc>
          <w:tcPr>
            <w:tcW w:w="1134" w:type="dxa"/>
            <w:vAlign w:val="center"/>
          </w:tcPr>
          <w:p>
            <w:pPr>
              <w:pStyle w:val="13"/>
            </w:pPr>
            <w:r>
              <w:t>C23120302</w:t>
            </w:r>
          </w:p>
        </w:tc>
        <w:tc>
          <w:tcPr>
            <w:tcW w:w="709" w:type="dxa"/>
            <w:vAlign w:val="center"/>
          </w:tcPr>
          <w:p>
            <w:pPr>
              <w:pStyle w:val="14"/>
            </w:pPr>
            <w:r>
              <w:t>万元</w:t>
            </w:r>
          </w:p>
        </w:tc>
        <w:tc>
          <w:tcPr>
            <w:tcW w:w="850" w:type="dxa"/>
            <w:vAlign w:val="center"/>
          </w:tcPr>
          <w:p>
            <w:pPr>
              <w:pStyle w:val="12"/>
            </w:pPr>
            <w:r>
              <w:t>1</w:t>
            </w:r>
          </w:p>
        </w:tc>
        <w:tc>
          <w:tcPr>
            <w:tcW w:w="850" w:type="dxa"/>
            <w:vAlign w:val="center"/>
          </w:tcPr>
          <w:p>
            <w:pPr>
              <w:pStyle w:val="12"/>
            </w:pPr>
            <w:r>
              <w:t>0.33</w:t>
            </w:r>
          </w:p>
        </w:tc>
        <w:tc>
          <w:tcPr>
            <w:tcW w:w="964" w:type="dxa"/>
            <w:vAlign w:val="center"/>
          </w:tcPr>
          <w:p>
            <w:pPr>
              <w:pStyle w:val="12"/>
            </w:pPr>
            <w:r>
              <w:t>0.33</w:t>
            </w:r>
          </w:p>
        </w:tc>
        <w:tc>
          <w:tcPr>
            <w:tcW w:w="964" w:type="dxa"/>
            <w:vAlign w:val="center"/>
          </w:tcPr>
          <w:p>
            <w:pPr>
              <w:pStyle w:val="12"/>
            </w:pPr>
            <w:r>
              <w:t>0.33</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0.33</w:t>
            </w: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640"/>
      </w:pPr>
      <w:r>
        <w:rPr>
          <w:rFonts w:eastAsia="方正仿宋_GBK"/>
          <w:color w:val="000000"/>
          <w:sz w:val="32"/>
        </w:rPr>
        <w:t xml:space="preserve"> </w:t>
      </w:r>
    </w:p>
    <w:p>
      <w:pPr>
        <w:spacing w:before="10" w:after="10"/>
        <w:ind w:firstLine="640"/>
        <w:outlineLvl w:val="2"/>
      </w:pPr>
      <w:bookmarkStart w:id="17" w:name="_Toc_3_3_0000000018"/>
      <w:r>
        <w:rPr>
          <w:rFonts w:ascii="黑体" w:hAnsi="黑体" w:eastAsia="黑体" w:cs="黑体"/>
          <w:color w:val="000000"/>
          <w:sz w:val="32"/>
        </w:rPr>
        <w:t>九、国有资产信息</w:t>
      </w:r>
      <w:bookmarkEnd w:id="17"/>
    </w:p>
    <w:p>
      <w:pPr>
        <w:spacing w:line="500" w:lineRule="exact"/>
        <w:ind w:firstLine="560"/>
      </w:pPr>
      <w:r>
        <w:rPr>
          <w:rFonts w:eastAsia="方正仿宋_GBK"/>
          <w:color w:val="000000"/>
          <w:sz w:val="28"/>
        </w:rPr>
        <w:t>石家庄市井陉矿区统计局（含所属单位）上年末固定资产金额为64.48万元（详见下表）。本年度拟购置固定资产总额为0.00万元，已按要求列入政府采购预算，详见政府采购预算表。</w:t>
      </w:r>
    </w:p>
    <w:p>
      <w:pPr>
        <w:jc w:val="center"/>
      </w:pPr>
      <w:r>
        <w:rPr>
          <w:rFonts w:ascii="方正小标宋_GBK" w:hAnsi="方正小标宋_GBK" w:eastAsia="方正小标宋_GBK" w:cs="方正小标宋_GBK"/>
          <w:color w:val="000000"/>
          <w:sz w:val="36"/>
        </w:rPr>
        <w:t>部门固定资产占用情况表</w:t>
      </w:r>
    </w:p>
    <w:tbl>
      <w:tblPr>
        <w:tblStyle w:val="6"/>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0"/>
            </w:pPr>
            <w:r>
              <w:t>410石家庄市井陉矿区统计局</w:t>
            </w:r>
          </w:p>
        </w:tc>
        <w:tc>
          <w:tcPr>
            <w:tcW w:w="5670" w:type="dxa"/>
            <w:gridSpan w:val="2"/>
            <w:tcBorders>
              <w:top w:val="single" w:color="FFFFFF" w:sz="6" w:space="0"/>
              <w:left w:val="single" w:color="FFFFFF" w:sz="6" w:space="0"/>
              <w:right w:val="single" w:color="FFFFFF" w:sz="6" w:space="0"/>
            </w:tcBorders>
            <w:vAlign w:val="center"/>
          </w:tcPr>
          <w:p>
            <w:pPr>
              <w:pStyle w:val="8"/>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3"/>
            </w:pPr>
            <w:r>
              <w:t>资产总额</w:t>
            </w:r>
          </w:p>
        </w:tc>
        <w:tc>
          <w:tcPr>
            <w:tcW w:w="2835" w:type="dxa"/>
            <w:vAlign w:val="center"/>
          </w:tcPr>
          <w:p>
            <w:pPr>
              <w:pStyle w:val="14"/>
            </w:pPr>
          </w:p>
        </w:tc>
        <w:tc>
          <w:tcPr>
            <w:tcW w:w="2835" w:type="dxa"/>
            <w:vAlign w:val="center"/>
          </w:tcPr>
          <w:p>
            <w:pPr>
              <w:pStyle w:val="12"/>
            </w:pPr>
            <w:r>
              <w:t>64.48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3"/>
            </w:pPr>
            <w:r>
              <w:t>1、房屋（平方米）</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3"/>
            </w:pPr>
            <w:r>
              <w:t>　　其中：办公用房（平方米）</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3"/>
            </w:pPr>
            <w:r>
              <w:t>2、车辆（台、辆）</w:t>
            </w:r>
          </w:p>
        </w:tc>
        <w:tc>
          <w:tcPr>
            <w:tcW w:w="2835" w:type="dxa"/>
            <w:vAlign w:val="center"/>
          </w:tcPr>
          <w:p>
            <w:pPr>
              <w:pStyle w:val="14"/>
            </w:pPr>
            <w:r>
              <w:t>1</w:t>
            </w:r>
          </w:p>
        </w:tc>
        <w:tc>
          <w:tcPr>
            <w:tcW w:w="2835" w:type="dxa"/>
            <w:vAlign w:val="center"/>
          </w:tcPr>
          <w:p>
            <w:pPr>
              <w:pStyle w:val="12"/>
            </w:pPr>
            <w:r>
              <w:t>7.93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3"/>
            </w:pPr>
            <w:r>
              <w:t>3、单价在20万元以上的设备</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3"/>
            </w:pPr>
            <w:r>
              <w:t>4、其他固定资产</w:t>
            </w:r>
          </w:p>
        </w:tc>
        <w:tc>
          <w:tcPr>
            <w:tcW w:w="2835" w:type="dxa"/>
            <w:vAlign w:val="center"/>
          </w:tcPr>
          <w:p>
            <w:pPr>
              <w:pStyle w:val="14"/>
            </w:pPr>
            <w:r>
              <w:t>261</w:t>
            </w:r>
          </w:p>
        </w:tc>
        <w:tc>
          <w:tcPr>
            <w:tcW w:w="2835" w:type="dxa"/>
            <w:vAlign w:val="center"/>
          </w:tcPr>
          <w:p>
            <w:pPr>
              <w:pStyle w:val="12"/>
            </w:pPr>
            <w:r>
              <w:t>56.55</w:t>
            </w:r>
          </w:p>
        </w:tc>
      </w:tr>
    </w:tbl>
    <w:p>
      <w:pPr>
        <w:ind w:firstLine="640"/>
      </w:pPr>
      <w:r>
        <w:rPr>
          <w:rFonts w:eastAsia="方正仿宋_GBK"/>
          <w:color w:val="000000"/>
          <w:sz w:val="32"/>
        </w:rPr>
        <w:t xml:space="preserve"> </w:t>
      </w:r>
    </w:p>
    <w:p>
      <w:pPr>
        <w:spacing w:before="10" w:after="10"/>
        <w:ind w:firstLine="640"/>
        <w:outlineLvl w:val="2"/>
      </w:pPr>
      <w:bookmarkStart w:id="18" w:name="_Toc_3_3_0000000019"/>
      <w:r>
        <w:rPr>
          <w:rFonts w:ascii="黑体" w:hAnsi="黑体" w:eastAsia="黑体" w:cs="黑体"/>
          <w:color w:val="000000"/>
          <w:sz w:val="32"/>
        </w:rPr>
        <w:t>十、名词解释</w:t>
      </w:r>
      <w:bookmarkEnd w:id="18"/>
    </w:p>
    <w:p>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pPr>
        <w:spacing w:line="500" w:lineRule="exact"/>
        <w:ind w:firstLine="560"/>
      </w:pPr>
      <w:r>
        <w:rPr>
          <w:rFonts w:eastAsia="方正仿宋_GBK"/>
          <w:color w:val="000000"/>
          <w:sz w:val="28"/>
        </w:rPr>
        <w:t>3、</w:t>
      </w:r>
      <w:r>
        <w:rPr>
          <w:rFonts w:hint="eastAsia" w:eastAsia="方正仿宋_GBK"/>
          <w:b/>
          <w:color w:val="000000"/>
          <w:sz w:val="28"/>
          <w:lang w:eastAsia="zh-CN"/>
        </w:rPr>
        <w:t>部门</w:t>
      </w:r>
      <w:r>
        <w:rPr>
          <w:rFonts w:eastAsia="方正仿宋_GBK"/>
          <w:b/>
          <w:color w:val="000000"/>
          <w:sz w:val="28"/>
        </w:rPr>
        <w:t>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pPr>
        <w:spacing w:line="500" w:lineRule="exact"/>
        <w:ind w:firstLine="560"/>
      </w:pPr>
      <w:r>
        <w:rPr>
          <w:rFonts w:eastAsia="方正仿宋_GBK"/>
          <w:color w:val="000000"/>
          <w:sz w:val="28"/>
        </w:rPr>
        <w:t>7、</w:t>
      </w:r>
      <w:r>
        <w:rPr>
          <w:rFonts w:eastAsia="方正仿宋_GBK"/>
          <w:b/>
          <w:color w:val="000000"/>
          <w:sz w:val="28"/>
        </w:rPr>
        <w:t>部门预算支出：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ind w:firstLine="640"/>
        <w:outlineLvl w:val="2"/>
      </w:pPr>
      <w:bookmarkStart w:id="19" w:name="_Toc_3_3_0000000020"/>
      <w:r>
        <w:rPr>
          <w:rFonts w:ascii="黑体" w:hAnsi="黑体" w:eastAsia="黑体" w:cs="黑体"/>
          <w:color w:val="000000"/>
          <w:sz w:val="32"/>
        </w:rPr>
        <w:t>十一、其他需要说明的事项</w:t>
      </w:r>
      <w:bookmarkEnd w:id="19"/>
    </w:p>
    <w:p>
      <w:pPr>
        <w:spacing w:line="500" w:lineRule="exact"/>
        <w:ind w:firstLine="560"/>
      </w:pPr>
      <w:r>
        <w:rPr>
          <w:rFonts w:eastAsia="方正仿宋_GBK"/>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roman"/>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modern"/>
    <w:pitch w:val="default"/>
    <w:sig w:usb0="E00002FF" w:usb1="400004FF" w:usb2="00000000" w:usb3="00000000" w:csb0="2000019F" w:csb1="00000000"/>
  </w:font>
  <w:font w:name="Calibri">
    <w:panose1 w:val="020F0502020204030204"/>
    <w:charset w:val="00"/>
    <w:family w:val="decorative"/>
    <w:pitch w:val="default"/>
    <w:sig w:usb0="E00002FF" w:usb1="4000ACFF" w:usb2="00000001" w:usb3="00000000" w:csb0="2000019F" w:csb1="00000000"/>
  </w:font>
  <w:font w:name="Arial">
    <w:panose1 w:val="020B0604020202020204"/>
    <w:charset w:val="01"/>
    <w:family w:val="decorative"/>
    <w:pitch w:val="default"/>
    <w:sig w:usb0="E0002AFF" w:usb1="C0007843" w:usb2="00000009" w:usb3="00000000" w:csb0="400001FF" w:csb1="FFFF0000"/>
  </w:font>
  <w:font w:name="Courier New">
    <w:panose1 w:val="02070309020205020404"/>
    <w:charset w:val="01"/>
    <w:family w:val="swiss"/>
    <w:pitch w:val="default"/>
    <w:sig w:usb0="E0002AFF" w:usb1="C0007843" w:usb2="00000009" w:usb3="00000000" w:csb0="400001FF" w:csb1="FFFF0000"/>
  </w:font>
  <w:font w:name="Symbol">
    <w:panose1 w:val="05050102010706020507"/>
    <w:charset w:val="02"/>
    <w:family w:val="modern"/>
    <w:pitch w:val="default"/>
    <w:sig w:usb0="00000000" w:usb1="00000000" w:usb2="00000000" w:usb3="00000000" w:csb0="80000000" w:csb1="00000000"/>
  </w:font>
  <w:font w:name="Cambria">
    <w:panose1 w:val="02040503050406030204"/>
    <w:charset w:val="00"/>
    <w:family w:val="swiss"/>
    <w:pitch w:val="default"/>
    <w:sig w:usb0="E00002FF" w:usb1="400004FF" w:usb2="00000000" w:usb3="00000000" w:csb0="2000019F" w:csb1="00000000"/>
  </w:font>
  <w:font w:name="Calibri">
    <w:panose1 w:val="020F0502020204030204"/>
    <w:charset w:val="00"/>
    <w:family w:val="roman"/>
    <w:pitch w:val="default"/>
    <w:sig w:usb0="E00002FF" w:usb1="4000ACFF" w:usb2="00000001" w:usb3="00000000" w:csb0="2000019F" w:csb1="00000000"/>
  </w:font>
  <w:font w:name="Arial">
    <w:panose1 w:val="020B0604020202020204"/>
    <w:charset w:val="01"/>
    <w:family w:val="roman"/>
    <w:pitch w:val="default"/>
    <w:sig w:usb0="E0002AFF" w:usb1="C0007843" w:usb2="00000009" w:usb3="00000000" w:csb0="400001FF" w:csb1="FFFF0000"/>
  </w:font>
  <w:font w:name="Courier New">
    <w:panose1 w:val="02070309020205020404"/>
    <w:charset w:val="01"/>
    <w:family w:val="decorative"/>
    <w:pitch w:val="default"/>
    <w:sig w:usb0="E0002AFF" w:usb1="C0007843" w:usb2="00000009" w:usb3="00000000" w:csb0="400001FF" w:csb1="FFFF0000"/>
  </w:font>
  <w:font w:name="Symbol">
    <w:panose1 w:val="05050102010706020507"/>
    <w:charset w:val="02"/>
    <w:family w:val="swiss"/>
    <w:pitch w:val="default"/>
    <w:sig w:usb0="00000000" w:usb1="00000000" w:usb2="00000000" w:usb3="00000000" w:csb0="80000000" w:csb1="00000000"/>
  </w:font>
  <w:font w:name="Cambria">
    <w:panose1 w:val="02040503050406030204"/>
    <w:charset w:val="00"/>
    <w:family w:val="decorative"/>
    <w:pitch w:val="default"/>
    <w:sig w:usb0="E00002FF" w:usb1="400004FF" w:usb2="00000000" w:usb3="00000000" w:csb0="2000019F" w:csb1="00000000"/>
  </w:font>
  <w:font w:name="Calibri">
    <w:panose1 w:val="020F0502020204030204"/>
    <w:charset w:val="00"/>
    <w:family w:val="modern"/>
    <w:pitch w:val="default"/>
    <w:sig w:usb0="E00002FF" w:usb1="4000ACFF" w:usb2="00000001" w:usb3="00000000" w:csb0="2000019F" w:csb1="00000000"/>
  </w:font>
  <w:font w:name="Arial">
    <w:panose1 w:val="020B0604020202020204"/>
    <w:charset w:val="01"/>
    <w:family w:val="modern"/>
    <w:pitch w:val="default"/>
    <w:sig w:usb0="E0002AFF" w:usb1="C0007843" w:usb2="00000009" w:usb3="00000000" w:csb0="400001FF" w:csb1="FFFF0000"/>
  </w:font>
  <w:font w:name="Courier New">
    <w:panose1 w:val="02070309020205020404"/>
    <w:charset w:val="01"/>
    <w:family w:val="roman"/>
    <w:pitch w:val="default"/>
    <w:sig w:usb0="E0002AFF" w:usb1="C0007843" w:usb2="00000009" w:usb3="00000000" w:csb0="400001FF" w:csb1="FFFF0000"/>
  </w:font>
  <w:font w:name="Symbol">
    <w:panose1 w:val="05050102010706020507"/>
    <w:charset w:val="02"/>
    <w:family w:val="decorative"/>
    <w:pitch w:val="default"/>
    <w:sig w:usb0="00000000" w:usb1="00000000" w:usb2="00000000" w:usb3="00000000" w:csb0="80000000" w:csb1="00000000"/>
  </w:font>
  <w:font w:name="Cambria">
    <w:panose1 w:val="02040503050406030204"/>
    <w:charset w:val="00"/>
    <w:family w:val="roman"/>
    <w:pitch w:val="default"/>
    <w:sig w:usb0="E00002FF" w:usb1="400004FF" w:usb2="00000000" w:usb3="00000000" w:csb0="2000019F" w:csb1="00000000"/>
  </w:font>
  <w:font w:name="Calibri">
    <w:panose1 w:val="020F0502020204030204"/>
    <w:charset w:val="00"/>
    <w:family w:val="swiss"/>
    <w:pitch w:val="default"/>
    <w:sig w:usb0="E00002FF" w:usb1="4000ACFF" w:usb2="00000001" w:usb3="00000000" w:csb0="2000019F" w:csb1="00000000"/>
  </w:font>
  <w:font w:name="Courier New">
    <w:panose1 w:val="02070309020205020404"/>
    <w:charset w:val="00"/>
    <w:family w:val="modern"/>
    <w:pitch w:val="default"/>
    <w:sig w:usb0="E0002AFF" w:usb1="C0007843" w:usb2="00000009" w:usb3="00000000" w:csb0="400001FF" w:csb1="FFFF0000"/>
  </w:font>
  <w:font w:name="方正小标宋_GBK">
    <w:altName w:val="宋体"/>
    <w:panose1 w:val="00000000000000000000"/>
    <w:charset w:val="86"/>
    <w:family w:val="roman"/>
    <w:pitch w:val="default"/>
    <w:sig w:usb0="00000000" w:usb1="00000000" w:usb2="00000000" w:usb3="00000000" w:csb0="00000000" w:csb1="00000000"/>
  </w:font>
  <w:font w:name="方正书宋_GBK">
    <w:altName w:val="宋体"/>
    <w:panose1 w:val="00000000000000000000"/>
    <w:charset w:val="86"/>
    <w:family w:val="roman"/>
    <w:pitch w:val="default"/>
    <w:sig w:usb0="00000000" w:usb1="00000000" w:usb2="00000000" w:usb3="00000000" w:csb0="00000000" w:csb1="00000000"/>
  </w:font>
  <w:font w:name="方正仿宋_GBK">
    <w:altName w:val="宋体"/>
    <w:panose1 w:val="00000000000000000000"/>
    <w:charset w:val="86"/>
    <w:family w:val="roman"/>
    <w:pitch w:val="default"/>
    <w:sig w:usb0="00000000" w:usb1="00000000" w:usb2="00000000" w:usb3="00000000" w:csb0="00000000" w:csb1="00000000"/>
  </w:font>
  <w:font w:name="黑体">
    <w:panose1 w:val="02010609060101010101"/>
    <w:charset w:val="86"/>
    <w:family w:val="modern"/>
    <w:pitch w:val="default"/>
    <w:sig w:usb0="800002BF" w:usb1="38CF7CFA" w:usb2="00000016" w:usb3="00000000" w:csb0="00040001" w:csb1="00000000"/>
  </w:font>
  <w:font w:name="方正楷体_GBK">
    <w:altName w:val="宋体"/>
    <w:panose1 w:val="00000000000000000000"/>
    <w:charset w:val="86"/>
    <w:family w:val="roman"/>
    <w:pitch w:val="default"/>
    <w:sig w:usb0="00000000" w:usb1="00000000" w:usb2="00000000" w:usb3="00000000" w:csb0="00000000" w:csb1="00000000"/>
  </w:font>
  <w:font w:name="Calibri Light">
    <w:panose1 w:val="020F0302020204030204"/>
    <w:charset w:val="00"/>
    <w:family w:val="swiss"/>
    <w:pitch w:val="default"/>
    <w:sig w:usb0="A00002EF" w:usb1="4000207B" w:usb2="00000000" w:usb3="00000000" w:csb0="2000019F" w:csb1="00000000"/>
  </w:font>
  <w:font w:name="Courier New">
    <w:panose1 w:val="02070309020205020404"/>
    <w:charset w:val="00"/>
    <w:family w:val="roman"/>
    <w:pitch w:val="default"/>
    <w:sig w:usb0="E0002AFF" w:usb1="C0007843" w:usb2="00000009" w:usb3="00000000" w:csb0="400001FF" w:csb1="FFFF0000"/>
  </w:font>
  <w:font w:name="方正小标宋_GBK">
    <w:altName w:val="宋体"/>
    <w:panose1 w:val="00000000000000000000"/>
    <w:charset w:val="86"/>
    <w:family w:val="decorative"/>
    <w:pitch w:val="default"/>
    <w:sig w:usb0="00000000" w:usb1="00000000" w:usb2="00000000" w:usb3="00000000" w:csb0="00000000" w:csb1="00000000"/>
  </w:font>
  <w:font w:name="方正书宋_GBK">
    <w:altName w:val="宋体"/>
    <w:panose1 w:val="00000000000000000000"/>
    <w:charset w:val="86"/>
    <w:family w:val="decorative"/>
    <w:pitch w:val="default"/>
    <w:sig w:usb0="00000000" w:usb1="00000000" w:usb2="00000000" w:usb3="00000000" w:csb0="00000000" w:csb1="00000000"/>
  </w:font>
  <w:font w:name="方正仿宋_GBK">
    <w:altName w:val="宋体"/>
    <w:panose1 w:val="00000000000000000000"/>
    <w:charset w:val="86"/>
    <w:family w:val="decorative"/>
    <w:pitch w:val="default"/>
    <w:sig w:usb0="00000000" w:usb1="00000000" w:usb2="00000000" w:usb3="00000000" w:csb0="00000000" w:csb1="00000000"/>
  </w:font>
  <w:font w:name="黑体">
    <w:panose1 w:val="02010609060101010101"/>
    <w:charset w:val="86"/>
    <w:family w:val="roman"/>
    <w:pitch w:val="default"/>
    <w:sig w:usb0="800002BF" w:usb1="38CF7CFA" w:usb2="00000016" w:usb3="00000000" w:csb0="00040001" w:csb1="00000000"/>
  </w:font>
  <w:font w:name="方正楷体_GBK">
    <w:altName w:val="宋体"/>
    <w:panose1 w:val="00000000000000000000"/>
    <w:charset w:val="86"/>
    <w:family w:val="decorative"/>
    <w:pitch w:val="default"/>
    <w:sig w:usb0="00000000" w:usb1="00000000" w:usb2="00000000" w:usb3="00000000" w:csb0="00000000" w:csb1="00000000"/>
  </w:font>
  <w:font w:name="Calibri Light">
    <w:panose1 w:val="020F0302020204030204"/>
    <w:charset w:val="00"/>
    <w:family w:val="modern"/>
    <w:pitch w:val="default"/>
    <w:sig w:usb0="A00002EF" w:usb1="4000207B" w:usb2="00000000" w:usb3="00000000" w:csb0="2000019F" w:csb1="00000000"/>
  </w:font>
  <w:font w:name="楷体">
    <w:panose1 w:val="02010609060101010101"/>
    <w:charset w:val="86"/>
    <w:family w:val="auto"/>
    <w:pitch w:val="default"/>
    <w:sig w:usb0="800002BF" w:usb1="38CF7CFA" w:usb2="00000016" w:usb3="00000000" w:csb0="00040001" w:csb1="00000000"/>
  </w:font>
  <w:font w:name="仿宋">
    <w:panose1 w:val="02010609060101010101"/>
    <w:charset w:val="86"/>
    <w:family w:val="auto"/>
    <w:pitch w:val="default"/>
    <w:sig w:usb0="800002BF" w:usb1="38CF7CFA" w:usb2="00000016" w:usb3="00000000" w:csb0="00040001" w:csb1="00000000"/>
  </w:font>
  <w:font w:name="微软雅黑">
    <w:panose1 w:val="020B0503020204020204"/>
    <w:charset w:val="86"/>
    <w:family w:val="auto"/>
    <w:pitch w:val="default"/>
    <w:sig w:usb0="80000287" w:usb1="280F3C52" w:usb2="00000016" w:usb3="00000000" w:csb0="0004001F" w:csb1="00000000"/>
  </w:font>
  <w:font w:name="方正仿宋_GBK">
    <w:altName w:val="微软雅黑"/>
    <w:panose1 w:val="00000000000000000000"/>
    <w:charset w:val="00"/>
    <w:family w:val="auto"/>
    <w:pitch w:val="default"/>
    <w:sig w:usb0="00000000" w:usb1="00000000" w:usb2="00000000" w:usb3="00000000" w:csb0="00000000" w:csb1="00000000"/>
  </w:font>
  <w:font w:name="Courier New">
    <w:panose1 w:val="02070309020205020404"/>
    <w:charset w:val="00"/>
    <w:family w:val="swiss"/>
    <w:pitch w:val="default"/>
    <w:sig w:usb0="E0002AFF" w:usb1="C0007843" w:usb2="00000009" w:usb3="00000000" w:csb0="400001FF" w:csb1="FFFF0000"/>
  </w:font>
  <w:font w:name="方正小标宋_GBK">
    <w:altName w:val="宋体"/>
    <w:panose1 w:val="00000000000000000000"/>
    <w:charset w:val="86"/>
    <w:family w:val="modern"/>
    <w:pitch w:val="default"/>
    <w:sig w:usb0="00000000" w:usb1="00000000" w:usb2="00000000" w:usb3="00000000" w:csb0="00000000" w:csb1="00000000"/>
  </w:font>
  <w:font w:name="方正书宋_GBK">
    <w:altName w:val="宋体"/>
    <w:panose1 w:val="00000000000000000000"/>
    <w:charset w:val="86"/>
    <w:family w:val="modern"/>
    <w:pitch w:val="default"/>
    <w:sig w:usb0="00000000" w:usb1="00000000" w:usb2="00000000" w:usb3="00000000" w:csb0="00000000" w:csb1="00000000"/>
  </w:font>
  <w:font w:name="方正仿宋_GBK">
    <w:altName w:val="宋体"/>
    <w:panose1 w:val="00000000000000000000"/>
    <w:charset w:val="86"/>
    <w:family w:val="modern"/>
    <w:pitch w:val="default"/>
    <w:sig w:usb0="00000000" w:usb1="00000000" w:usb2="00000000" w:usb3="00000000" w:csb0="00000000" w:csb1="00000000"/>
  </w:font>
  <w:font w:name="黑体">
    <w:panose1 w:val="02010609060101010101"/>
    <w:charset w:val="86"/>
    <w:family w:val="swiss"/>
    <w:pitch w:val="default"/>
    <w:sig w:usb0="800002BF" w:usb1="38CF7CFA" w:usb2="00000016" w:usb3="00000000" w:csb0="00040001" w:csb1="00000000"/>
  </w:font>
  <w:font w:name="方正楷体_GBK">
    <w:altName w:val="宋体"/>
    <w:panose1 w:val="00000000000000000000"/>
    <w:charset w:val="86"/>
    <w:family w:val="modern"/>
    <w:pitch w:val="default"/>
    <w:sig w:usb0="00000000" w:usb1="00000000" w:usb2="00000000" w:usb3="00000000" w:csb0="00000000" w:csb1="00000000"/>
  </w:font>
  <w:font w:name="Calibri Light">
    <w:panose1 w:val="020F0302020204030204"/>
    <w:charset w:val="00"/>
    <w:family w:val="decorative"/>
    <w:pitch w:val="default"/>
    <w:sig w:usb0="A00002EF" w:usb1="4000207B" w:usb2="00000000" w:usb3="00000000" w:csb0="2000019F" w:csb1="00000000"/>
  </w:font>
  <w:font w:name="方正楷体_GBK">
    <w:altName w:val="宋体"/>
    <w:panose1 w:val="00000000000000000000"/>
    <w:charset w:val="86"/>
    <w:family w:val="swiss"/>
    <w:pitch w:val="default"/>
    <w:sig w:usb0="00000000" w:usb1="00000000" w:usb2="00000000" w:usb3="00000000" w:csb0="00040001" w:csb1="00000000"/>
  </w:font>
  <w:font w:name="方正仿宋_GBK">
    <w:altName w:val="宋体"/>
    <w:panose1 w:val="00000000000000000000"/>
    <w:charset w:val="86"/>
    <w:family w:val="swiss"/>
    <w:pitch w:val="default"/>
    <w:sig w:usb0="00000000" w:usb1="00000000" w:usb2="00000000" w:usb3="00000000" w:csb0="00040001" w:csb1="00000000"/>
  </w:font>
  <w:font w:name="方正小标宋_GBK">
    <w:altName w:val="宋体"/>
    <w:panose1 w:val="00000000000000000000"/>
    <w:charset w:val="86"/>
    <w:family w:val="swiss"/>
    <w:pitch w:val="default"/>
    <w:sig w:usb0="00000000" w:usb1="00000000" w:usb2="00000000" w:usb3="00000000" w:csb0="00040001" w:csb1="00000000"/>
  </w:font>
  <w:font w:name="方正书宋_GBK">
    <w:altName w:val="宋体"/>
    <w:panose1 w:val="00000000000000000000"/>
    <w:charset w:val="86"/>
    <w:family w:val="swiss"/>
    <w:pitch w:val="default"/>
    <w:sig w:usb0="00000000" w:usb1="00000000" w:usb2="00000000" w:usb3="00000000" w:csb0="00040001" w:csb1="00000000"/>
  </w:font>
  <w:font w:name="Courier New">
    <w:panose1 w:val="02070309020205020404"/>
    <w:charset w:val="00"/>
    <w:family w:val="decorative"/>
    <w:pitch w:val="default"/>
    <w:sig w:usb0="E0002AFF" w:usb1="C0007843" w:usb2="00000009" w:usb3="00000000" w:csb0="400001FF" w:csb1="FFFF0000"/>
  </w:font>
  <w:font w:name="黑体">
    <w:panose1 w:val="02010609060101010101"/>
    <w:charset w:val="86"/>
    <w:family w:val="decorative"/>
    <w:pitch w:val="default"/>
    <w:sig w:usb0="800002BF" w:usb1="38CF7CFA" w:usb2="00000016" w:usb3="00000000" w:csb0="00040001" w:csb1="00000000"/>
  </w:font>
  <w:font w:name="Calibri Light">
    <w:panose1 w:val="020F0302020204030204"/>
    <w:charset w:val="00"/>
    <w:family w:val="roman"/>
    <w:pitch w:val="default"/>
    <w:sig w:usb0="A00002EF" w:usb1="4000207B" w:usb2="00000000" w:usb3="00000000" w:csb0="2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31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r>
      <w:fldChar w:fldCharType="begin"/>
    </w:r>
    <w:r>
      <w:instrText xml:space="preserve">PAGE "page number"</w:instrText>
    </w:r>
    <w:r>
      <w:fldChar w:fldCharType="separate"/>
    </w:r>
    <w:r>
      <w:t>30</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1706750199">
    <w:nsid w:val="65BAF0F7"/>
    <w:multiLevelType w:val="singleLevel"/>
    <w:tmpl w:val="65BAF0F7"/>
    <w:lvl w:ilvl="0" w:tentative="1">
      <w:start w:val="6"/>
      <w:numFmt w:val="chineseCounting"/>
      <w:suff w:val="nothing"/>
      <w:lvlText w:val="%1、"/>
      <w:lvlJc w:val="left"/>
    </w:lvl>
  </w:abstractNum>
  <w:abstractNum w:abstractNumId="1706751215">
    <w:nsid w:val="65BAF4EF"/>
    <w:multiLevelType w:val="singleLevel"/>
    <w:tmpl w:val="65BAF4EF"/>
    <w:lvl w:ilvl="0" w:tentative="1">
      <w:start w:val="3"/>
      <w:numFmt w:val="chineseCounting"/>
      <w:suff w:val="nothing"/>
      <w:lvlText w:val="%1、"/>
      <w:lvlJc w:val="left"/>
    </w:lvl>
  </w:abstractNum>
  <w:num w:numId="1">
    <w:abstractNumId w:val="1706751215"/>
  </w:num>
  <w:num w:numId="2">
    <w:abstractNumId w:val="170675019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00542"/>
    <w:rsid w:val="00372CFC"/>
    <w:rsid w:val="00397150"/>
    <w:rsid w:val="00553BFA"/>
    <w:rsid w:val="007624CF"/>
    <w:rsid w:val="00E00542"/>
    <w:rsid w:val="23045D1E"/>
    <w:rsid w:val="27EF2C4D"/>
    <w:rsid w:val="39E51561"/>
    <w:rsid w:val="4913604F"/>
    <w:rsid w:val="5CF77EEB"/>
    <w:rsid w:val="647D22C6"/>
    <w:rsid w:val="6F4264E6"/>
  </w:rsids>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Theme="minorEastAsia"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5">
    <w:name w:val="Default Paragraph Font"/>
    <w:unhideWhenUsed/>
    <w:qFormat/>
    <w:uiPriority w:val="1"/>
  </w:style>
  <w:style w:type="table" w:default="1" w:styleId="6">
    <w:name w:val="Normal Table"/>
    <w:unhideWhenUsed/>
    <w:uiPriority w:val="99"/>
    <w:tblPr>
      <w:tblLayout w:type="fixed"/>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ind w:firstLine="560"/>
    </w:pPr>
    <w:rPr>
      <w:rFonts w:eastAsia="方正仿宋_GBK"/>
      <w:color w:val="000000"/>
      <w:sz w:val="28"/>
    </w:rPr>
  </w:style>
  <w:style w:type="paragraph" w:styleId="4">
    <w:name w:val="toc 2"/>
    <w:basedOn w:val="1"/>
    <w:next w:val="1"/>
    <w:qFormat/>
    <w:uiPriority w:val="0"/>
    <w:pPr>
      <w:ind w:left="240"/>
    </w:pPr>
  </w:style>
  <w:style w:type="table" w:styleId="7">
    <w:name w:val="Table Grid"/>
    <w:basedOn w:val="6"/>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style>
  <w:style w:type="paragraph" w:customStyle="1" w:styleId="8">
    <w:name w:val="单元格样式22"/>
    <w:basedOn w:val="1"/>
    <w:qFormat/>
    <w:uiPriority w:val="0"/>
    <w:pPr>
      <w:jc w:val="right"/>
    </w:pPr>
    <w:rPr>
      <w:rFonts w:ascii="方正小标宋_GBK" w:hAnsi="方正小标宋_GBK" w:eastAsia="方正小标宋_GBK" w:cs="方正小标宋_GBK"/>
    </w:rPr>
  </w:style>
  <w:style w:type="paragraph" w:customStyle="1" w:styleId="9">
    <w:name w:val="单元格样式21"/>
    <w:basedOn w:val="1"/>
    <w:qFormat/>
    <w:uiPriority w:val="0"/>
    <w:pPr>
      <w:jc w:val="center"/>
    </w:pPr>
    <w:rPr>
      <w:rFonts w:ascii="方正小标宋_GBK" w:hAnsi="方正小标宋_GBK" w:eastAsia="方正小标宋_GBK" w:cs="方正小标宋_GBK"/>
    </w:rPr>
  </w:style>
  <w:style w:type="paragraph" w:customStyle="1" w:styleId="10">
    <w:name w:val="单元格样式20"/>
    <w:basedOn w:val="1"/>
    <w:qFormat/>
    <w:uiPriority w:val="0"/>
    <w:rPr>
      <w:rFonts w:ascii="方正小标宋_GBK" w:hAnsi="方正小标宋_GBK" w:eastAsia="方正小标宋_GBK" w:cs="方正小标宋_GBK"/>
    </w:rPr>
  </w:style>
  <w:style w:type="paragraph" w:customStyle="1" w:styleId="11">
    <w:name w:val="单元格样式1"/>
    <w:basedOn w:val="1"/>
    <w:qFormat/>
    <w:uiPriority w:val="0"/>
    <w:pPr>
      <w:jc w:val="center"/>
    </w:pPr>
    <w:rPr>
      <w:rFonts w:ascii="方正书宋_GBK" w:hAnsi="方正书宋_GBK" w:eastAsia="方正书宋_GBK" w:cs="方正书宋_GBK"/>
      <w:b/>
      <w:sz w:val="21"/>
    </w:rPr>
  </w:style>
  <w:style w:type="paragraph" w:customStyle="1" w:styleId="12">
    <w:name w:val="单元格样式4"/>
    <w:basedOn w:val="1"/>
    <w:qFormat/>
    <w:uiPriority w:val="0"/>
    <w:pPr>
      <w:jc w:val="right"/>
    </w:pPr>
    <w:rPr>
      <w:rFonts w:ascii="方正书宋_GBK" w:hAnsi="方正书宋_GBK" w:eastAsia="方正书宋_GBK" w:cs="方正书宋_GBK"/>
      <w:sz w:val="21"/>
    </w:rPr>
  </w:style>
  <w:style w:type="paragraph" w:customStyle="1" w:styleId="13">
    <w:name w:val="单元格样式2"/>
    <w:basedOn w:val="1"/>
    <w:qFormat/>
    <w:uiPriority w:val="0"/>
    <w:rPr>
      <w:rFonts w:ascii="方正书宋_GBK" w:hAnsi="方正书宋_GBK" w:eastAsia="方正书宋_GBK" w:cs="方正书宋_GBK"/>
      <w:sz w:val="21"/>
    </w:rPr>
  </w:style>
  <w:style w:type="paragraph" w:customStyle="1" w:styleId="14">
    <w:name w:val="单元格样式3"/>
    <w:basedOn w:val="1"/>
    <w:qFormat/>
    <w:uiPriority w:val="0"/>
    <w:pPr>
      <w:jc w:val="center"/>
    </w:pPr>
    <w:rPr>
      <w:rFonts w:ascii="方正书宋_GBK" w:hAnsi="方正书宋_GBK" w:eastAsia="方正书宋_GBK" w:cs="方正书宋_GBK"/>
      <w:sz w:val="21"/>
    </w:rPr>
  </w:style>
  <w:style w:type="paragraph" w:customStyle="1" w:styleId="15">
    <w:name w:val="单元格样式6"/>
    <w:basedOn w:val="1"/>
    <w:qFormat/>
    <w:uiPriority w:val="0"/>
    <w:pPr>
      <w:jc w:val="center"/>
    </w:pPr>
    <w:rPr>
      <w:rFonts w:ascii="方正书宋_GBK" w:hAnsi="方正书宋_GBK" w:eastAsia="方正书宋_GBK" w:cs="方正书宋_GBK"/>
      <w:b/>
      <w:sz w:val="21"/>
    </w:rPr>
  </w:style>
  <w:style w:type="paragraph" w:customStyle="1" w:styleId="16">
    <w:name w:val="单元格样式7"/>
    <w:basedOn w:val="1"/>
    <w:qFormat/>
    <w:uiPriority w:val="0"/>
    <w:pPr>
      <w:jc w:val="right"/>
    </w:pPr>
    <w:rPr>
      <w:rFonts w:ascii="方正书宋_GBK" w:hAnsi="方正书宋_GBK" w:eastAsia="方正书宋_GBK" w:cs="方正书宋_GBK"/>
      <w:b/>
      <w:sz w:val="21"/>
    </w:rPr>
  </w:style>
  <w:style w:type="paragraph" w:customStyle="1" w:styleId="17">
    <w:name w:val="单元格样式5"/>
    <w:basedOn w:val="1"/>
    <w:qFormat/>
    <w:uiPriority w:val="0"/>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line="500" w:lineRule="exact"/>
      <w:ind w:firstLine="560"/>
    </w:pPr>
    <w:rPr>
      <w:rFonts w:eastAsia="方正仿宋_GBK"/>
      <w:sz w:val="28"/>
    </w:rPr>
  </w:style>
  <w:style w:type="paragraph" w:customStyle="1" w:styleId="19">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20">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21">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22">
    <w:name w:val="插入文本样式-插入总体目标文件"/>
    <w:basedOn w:val="1"/>
    <w:qFormat/>
    <w:uiPriority w:val="0"/>
    <w:pPr>
      <w:spacing w:line="500" w:lineRule="exact"/>
      <w:ind w:firstLine="560"/>
    </w:pPr>
    <w:rPr>
      <w:rFonts w:eastAsia="方正仿宋_GBK"/>
      <w:sz w:val="28"/>
    </w:rPr>
  </w:style>
  <w:style w:type="paragraph" w:customStyle="1" w:styleId="23">
    <w:name w:val="插入文本样式-插入职责分类绩效目标文件"/>
    <w:basedOn w:val="1"/>
    <w:qFormat/>
    <w:uiPriority w:val="0"/>
    <w:pPr>
      <w:spacing w:line="500" w:lineRule="exact"/>
      <w:ind w:firstLine="560"/>
    </w:pPr>
    <w:rPr>
      <w:rFonts w:eastAsia="方正仿宋_GBK"/>
      <w:sz w:val="28"/>
    </w:rPr>
  </w:style>
  <w:style w:type="paragraph" w:customStyle="1" w:styleId="24">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5">
    <w:name w:val="单元格样式23"/>
    <w:basedOn w:val="1"/>
    <w:qFormat/>
    <w:uiPriority w:val="0"/>
    <w:pPr>
      <w:jc w:val="right"/>
    </w:pPr>
    <w:rPr>
      <w:rFonts w:ascii="方正书宋_GBK" w:hAnsi="方正书宋_GBK" w:eastAsia="方正书宋_GBK" w:cs="方正书宋_GBK"/>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3.xml"/><Relationship Id="rId8" Type="http://schemas.openxmlformats.org/officeDocument/2006/relationships/customXml" Target="../customXml/item2.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6" Type="http://schemas.openxmlformats.org/officeDocument/2006/relationships/fontTable" Target="fontTable.xml"/><Relationship Id="rId25" Type="http://schemas.openxmlformats.org/officeDocument/2006/relationships/customXml" Target="../customXml/item19.xml"/><Relationship Id="rId24" Type="http://schemas.openxmlformats.org/officeDocument/2006/relationships/customXml" Target="../customXml/item18.xml"/><Relationship Id="rId23" Type="http://schemas.openxmlformats.org/officeDocument/2006/relationships/customXml" Target="../customXml/item17.xml"/><Relationship Id="rId22" Type="http://schemas.openxmlformats.org/officeDocument/2006/relationships/customXml" Target="../customXml/item16.xml"/><Relationship Id="rId21" Type="http://schemas.openxmlformats.org/officeDocument/2006/relationships/customXml" Target="../customXml/item15.xml"/><Relationship Id="rId20" Type="http://schemas.openxmlformats.org/officeDocument/2006/relationships/customXml" Target="../customXml/item14.xml"/><Relationship Id="rId2" Type="http://schemas.openxmlformats.org/officeDocument/2006/relationships/settings" Target="settings.xml"/><Relationship Id="rId19" Type="http://schemas.openxmlformats.org/officeDocument/2006/relationships/customXml" Target="../customXml/item13.xml"/><Relationship Id="rId18" Type="http://schemas.openxmlformats.org/officeDocument/2006/relationships/customXml" Target="../customXml/item12.xml"/><Relationship Id="rId17" Type="http://schemas.openxmlformats.org/officeDocument/2006/relationships/customXml" Target="../customXml/item11.xml"/><Relationship Id="rId16" Type="http://schemas.openxmlformats.org/officeDocument/2006/relationships/customXml" Target="../customXml/item10.xml"/><Relationship Id="rId15" Type="http://schemas.openxmlformats.org/officeDocument/2006/relationships/customXml" Target="../customXml/item9.xml"/><Relationship Id="rId14" Type="http://schemas.openxmlformats.org/officeDocument/2006/relationships/customXml" Target="../customXml/item8.xml"/><Relationship Id="rId13" Type="http://schemas.openxmlformats.org/officeDocument/2006/relationships/customXml" Target="../customXml/item7.xml"/><Relationship Id="rId12" Type="http://schemas.openxmlformats.org/officeDocument/2006/relationships/customXml" Target="../customXml/item6.xml"/><Relationship Id="rId11" Type="http://schemas.openxmlformats.org/officeDocument/2006/relationships/customXml" Target="../customXml/item5.xml"/><Relationship Id="rId10" Type="http://schemas.openxmlformats.org/officeDocument/2006/relationships/customXml" Target="../customXml/item4.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2024-02-01T08:38:16Z</dcterms:created>
  <dcterms:modified xsi:type="dcterms:W3CDTF">2024-02-01T00:38:16Z</dcterms:modified>
</cp:core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2024-02-01T08:38:16Z</dcterms:created>
  <dcterms:modified xsi:type="dcterms:W3CDTF">2024-02-01T00:38:16Z</dcterms:modified>
</cp:core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2024-02-01T08:38:18Z</dcterms:created>
  <dcterms:modified xsi:type="dcterms:W3CDTF">2024-02-01T00:38:18Z</dcterms:modified>
</cp:core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2024-02-01T08:38:16Z</dcterms:created>
  <dcterms:modified xsi:type="dcterms:W3CDTF">2024-02-01T00:38:16Z</dcterms:modified>
</cp:core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2024-02-01T08:38:17Z</dcterms:created>
  <dcterms:modified xsi:type="dcterms:W3CDTF">2024-02-01T00:38:17Z</dcterms:modified>
</cp:core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2024-02-01T08:38:15Z</dcterms:created>
  <dcterms:modified xsi:type="dcterms:W3CDTF">2024-02-01T00:38:15Z</dcterms:modified>
</cp:core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2024-02-01T08:38:17Z</dcterms:created>
  <dcterms:modified xsi:type="dcterms:W3CDTF">2024-02-01T00:38:17Z</dcterms:modified>
</cp:core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2024-02-01T08:38:17Z</dcterms:created>
  <dcterms:modified xsi:type="dcterms:W3CDTF">2024-02-01T00:38:17Z</dcterms:modified>
</cp:core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2024-02-01T08:38:16Z</dcterms:created>
  <dcterms:modified xsi:type="dcterms:W3CDTF">2024-02-01T00:38:16Z</dcterms:modified>
</cp:coreProperties>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10.xml><?xml version="1.0" encoding="utf-8"?>
<ds:datastoreItem xmlns:ds="http://schemas.openxmlformats.org/officeDocument/2006/customXml" ds:itemID="{5C9280F8-0674-4FF1-B85E-3837D1924947}">
  <ds:schemaRefs/>
</ds:datastoreItem>
</file>

<file path=customXml/itemProps11.xml><?xml version="1.0" encoding="utf-8"?>
<ds:datastoreItem xmlns:ds="http://schemas.openxmlformats.org/officeDocument/2006/customXml" ds:itemID="{1A8E0E1E-29CB-49BB-8592-8B086314F9E8}">
  <ds:schemaRefs/>
</ds:datastoreItem>
</file>

<file path=customXml/itemProps12.xml><?xml version="1.0" encoding="utf-8"?>
<ds:datastoreItem xmlns:ds="http://schemas.openxmlformats.org/officeDocument/2006/customXml" ds:itemID="{8632116F-F978-4535-83A7-2FE517552F01}">
  <ds:schemaRefs/>
</ds:datastoreItem>
</file>

<file path=customXml/itemProps13.xml><?xml version="1.0" encoding="utf-8"?>
<ds:datastoreItem xmlns:ds="http://schemas.openxmlformats.org/officeDocument/2006/customXml" ds:itemID="{D5C8F5B1-2207-455C-8AE6-75AFFA427138}">
  <ds:schemaRefs/>
</ds:datastoreItem>
</file>

<file path=customXml/itemProps14.xml><?xml version="1.0" encoding="utf-8"?>
<ds:datastoreItem xmlns:ds="http://schemas.openxmlformats.org/officeDocument/2006/customXml" ds:itemID="{31119B52-201E-40E9-A299-DF459184D205}">
  <ds:schemaRefs/>
</ds:datastoreItem>
</file>

<file path=customXml/itemProps15.xml><?xml version="1.0" encoding="utf-8"?>
<ds:datastoreItem xmlns:ds="http://schemas.openxmlformats.org/officeDocument/2006/customXml" ds:itemID="{C71FB6BC-245F-4E49-8CB3-09339C870E2E}">
  <ds:schemaRefs/>
</ds:datastoreItem>
</file>

<file path=customXml/itemProps16.xml><?xml version="1.0" encoding="utf-8"?>
<ds:datastoreItem xmlns:ds="http://schemas.openxmlformats.org/officeDocument/2006/customXml" ds:itemID="{FA3786F2-5A39-4D6B-AF88-ED4239E56932}">
  <ds:schemaRefs/>
</ds:datastoreItem>
</file>

<file path=customXml/itemProps17.xml><?xml version="1.0" encoding="utf-8"?>
<ds:datastoreItem xmlns:ds="http://schemas.openxmlformats.org/officeDocument/2006/customXml" ds:itemID="{D75946DC-61D1-4524-A7B1-803753698B37}">
  <ds:schemaRefs/>
</ds:datastoreItem>
</file>

<file path=customXml/itemProps18.xml><?xml version="1.0" encoding="utf-8"?>
<ds:datastoreItem xmlns:ds="http://schemas.openxmlformats.org/officeDocument/2006/customXml" ds:itemID="{61EC2F7B-A4F2-4514-B5F4-2751279EFF9C}">
  <ds:schemaRefs/>
</ds:datastoreItem>
</file>

<file path=customXml/itemProps19.xml><?xml version="1.0" encoding="utf-8"?>
<ds:datastoreItem xmlns:ds="http://schemas.openxmlformats.org/officeDocument/2006/customXml" ds:itemID="{D3D855AD-3362-421C-AB07-5668120E6B13}">
  <ds:schemaRefs/>
</ds:datastoreItem>
</file>

<file path=customXml/itemProps2.xml><?xml version="1.0" encoding="utf-8"?>
<ds:datastoreItem xmlns:ds="http://schemas.openxmlformats.org/officeDocument/2006/customXml" ds:itemID="{32E4FA25-09FF-4BA5-AFB5-9CF445DF31A1}">
  <ds:schemaRefs/>
</ds:datastoreItem>
</file>

<file path=customXml/itemProps3.xml><?xml version="1.0" encoding="utf-8"?>
<ds:datastoreItem xmlns:ds="http://schemas.openxmlformats.org/officeDocument/2006/customXml" ds:itemID="{0BA2E8BC-F5CC-4968-9B0E-206A7B61002D}">
  <ds:schemaRefs/>
</ds:datastoreItem>
</file>

<file path=customXml/itemProps4.xml><?xml version="1.0" encoding="utf-8"?>
<ds:datastoreItem xmlns:ds="http://schemas.openxmlformats.org/officeDocument/2006/customXml" ds:itemID="{8D2622A5-73CC-4C12-86C2-13ADD3DA8DBE}">
  <ds:schemaRefs/>
</ds:datastoreItem>
</file>

<file path=customXml/itemProps5.xml><?xml version="1.0" encoding="utf-8"?>
<ds:datastoreItem xmlns:ds="http://schemas.openxmlformats.org/officeDocument/2006/customXml" ds:itemID="{C9722FFF-715A-45C9-8A4A-182E5778E9EF}">
  <ds:schemaRefs/>
</ds:datastoreItem>
</file>

<file path=customXml/itemProps6.xml><?xml version="1.0" encoding="utf-8"?>
<ds:datastoreItem xmlns:ds="http://schemas.openxmlformats.org/officeDocument/2006/customXml" ds:itemID="{20916F83-E85A-4C6C-B9A8-6DF4BDEE2D98}">
  <ds:schemaRefs/>
</ds:datastoreItem>
</file>

<file path=customXml/itemProps7.xml><?xml version="1.0" encoding="utf-8"?>
<ds:datastoreItem xmlns:ds="http://schemas.openxmlformats.org/officeDocument/2006/customXml" ds:itemID="{EEAEE583-87AF-4EC0-B8FB-737D1FF920ED}">
  <ds:schemaRefs/>
</ds:datastoreItem>
</file>

<file path=customXml/itemProps8.xml><?xml version="1.0" encoding="utf-8"?>
<ds:datastoreItem xmlns:ds="http://schemas.openxmlformats.org/officeDocument/2006/customXml" ds:itemID="{3D11FBA4-1FF9-4E09-88AB-98545C14FB3A}">
  <ds:schemaRefs/>
</ds:datastoreItem>
</file>

<file path=customXml/itemProps9.xml><?xml version="1.0" encoding="utf-8"?>
<ds:datastoreItem xmlns:ds="http://schemas.openxmlformats.org/officeDocument/2006/customXml" ds:itemID="{DFCB5F1C-2A79-4B2E-AD44-5B4F61246C03}">
  <ds:schemaRefs/>
</ds:datastoreItem>
</file>

<file path=docProps/app.xml><?xml version="1.0" encoding="utf-8"?>
<Properties xmlns="http://schemas.openxmlformats.org/officeDocument/2006/extended-properties" xmlns:vt="http://schemas.openxmlformats.org/officeDocument/2006/docPropsVTypes">
  <Template>Normal</Template>
  <Pages>33</Pages>
  <Words>2387</Words>
  <Characters>13608</Characters>
  <Lines>113</Lines>
  <Paragraphs>31</Paragraphs>
  <ScaleCrop>false</ScaleCrop>
  <LinksUpToDate>false</LinksUpToDate>
  <CharactersWithSpaces>15964</CharactersWithSpaces>
  <Application>WPS Office_10.8.0.5648_F1E327BC-269C-435d-A152-05C5408002CA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2024-02-01T00:49:00Z</dcterms:created>
  <dc:creator>tj</dc:creator>
  <cp:lastModifiedBy>Administrator</cp:lastModifiedBy>
  <dcterms:modified xsi:type="dcterms:W3CDTF">2025-09-08T08:56:29Z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2052-10.8.0.5648</vt:lpwstr>
  </property>
</Properties>
</file>