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一、石家庄市井陉矿区审计局收支预算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一、石家庄市井陉矿区审计局收支预算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319002石家庄市井陉矿区审计局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167.18</w:t>
            </w:r>
          </w:p>
        </w:tc>
        <w:tc>
          <w:tcPr>
            <w:tcW w:w="4535" w:type="dxa"/>
            <w:vAlign w:val="center"/>
          </w:tcPr>
          <w:p>
            <w:pPr>
              <w:pStyle w:val="12"/>
            </w:pPr>
            <w:r>
              <w:t>一、一般公共服务支出</w:t>
            </w:r>
          </w:p>
        </w:tc>
        <w:tc>
          <w:tcPr>
            <w:tcW w:w="2126" w:type="dxa"/>
            <w:vAlign w:val="center"/>
          </w:tcPr>
          <w:p>
            <w:pPr>
              <w:pStyle w:val="11"/>
            </w:pPr>
            <w:r>
              <w:t>145.01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167.18</w:t>
            </w:r>
          </w:p>
        </w:tc>
        <w:tc>
          <w:tcPr>
            <w:tcW w:w="4535" w:type="dxa"/>
            <w:vAlign w:val="center"/>
          </w:tcPr>
          <w:p>
            <w:pPr>
              <w:pStyle w:val="14"/>
            </w:pPr>
            <w:r>
              <w:t>本年支出合计</w:t>
            </w:r>
          </w:p>
        </w:tc>
        <w:tc>
          <w:tcPr>
            <w:tcW w:w="2126" w:type="dxa"/>
            <w:vAlign w:val="center"/>
          </w:tcPr>
          <w:p>
            <w:pPr>
              <w:pStyle w:val="15"/>
            </w:pPr>
            <w:r>
              <w:t>167.18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167.18</w:t>
            </w:r>
          </w:p>
        </w:tc>
        <w:tc>
          <w:tcPr>
            <w:tcW w:w="4535" w:type="dxa"/>
            <w:vAlign w:val="center"/>
          </w:tcPr>
          <w:p>
            <w:pPr>
              <w:pStyle w:val="14"/>
            </w:pPr>
            <w:r>
              <w:t>支出总计</w:t>
            </w:r>
          </w:p>
        </w:tc>
        <w:tc>
          <w:tcPr>
            <w:tcW w:w="2126" w:type="dxa"/>
            <w:vAlign w:val="center"/>
          </w:tcPr>
          <w:p>
            <w:pPr>
              <w:pStyle w:val="15"/>
            </w:pPr>
            <w:r>
              <w:t>167.18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319002石家庄市井陉矿区审计局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167.18</w:t>
            </w:r>
          </w:p>
        </w:tc>
        <w:tc>
          <w:tcPr>
            <w:tcW w:w="1134" w:type="dxa"/>
            <w:vAlign w:val="center"/>
          </w:tcPr>
          <w:p>
            <w:pPr>
              <w:pStyle w:val="15"/>
            </w:pPr>
            <w:r>
              <w:t>167.18</w:t>
            </w:r>
          </w:p>
        </w:tc>
        <w:tc>
          <w:tcPr>
            <w:tcW w:w="1134" w:type="dxa"/>
            <w:vAlign w:val="center"/>
          </w:tcPr>
          <w:p>
            <w:pPr>
              <w:pStyle w:val="15"/>
            </w:pPr>
            <w:r>
              <w:t>167.18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145.01</w:t>
            </w:r>
          </w:p>
        </w:tc>
        <w:tc>
          <w:tcPr>
            <w:tcW w:w="1134" w:type="dxa"/>
            <w:vAlign w:val="center"/>
          </w:tcPr>
          <w:p>
            <w:pPr>
              <w:pStyle w:val="11"/>
            </w:pPr>
            <w:r>
              <w:t>145.01</w:t>
            </w:r>
          </w:p>
        </w:tc>
        <w:tc>
          <w:tcPr>
            <w:tcW w:w="1134" w:type="dxa"/>
            <w:vAlign w:val="center"/>
          </w:tcPr>
          <w:p>
            <w:pPr>
              <w:pStyle w:val="11"/>
            </w:pPr>
            <w:r>
              <w:t>145.01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20108</w:t>
            </w:r>
          </w:p>
        </w:tc>
        <w:tc>
          <w:tcPr>
            <w:tcW w:w="1559" w:type="dxa"/>
            <w:vAlign w:val="center"/>
          </w:tcPr>
          <w:p>
            <w:pPr>
              <w:pStyle w:val="12"/>
            </w:pPr>
            <w:r>
              <w:t>审计事务</w:t>
            </w:r>
          </w:p>
        </w:tc>
        <w:tc>
          <w:tcPr>
            <w:tcW w:w="1134" w:type="dxa"/>
            <w:vAlign w:val="center"/>
          </w:tcPr>
          <w:p>
            <w:pPr>
              <w:pStyle w:val="11"/>
            </w:pPr>
            <w:r>
              <w:t>145.01</w:t>
            </w:r>
          </w:p>
        </w:tc>
        <w:tc>
          <w:tcPr>
            <w:tcW w:w="1134" w:type="dxa"/>
            <w:vAlign w:val="center"/>
          </w:tcPr>
          <w:p>
            <w:pPr>
              <w:pStyle w:val="11"/>
            </w:pPr>
            <w:r>
              <w:t>145.01</w:t>
            </w:r>
          </w:p>
        </w:tc>
        <w:tc>
          <w:tcPr>
            <w:tcW w:w="1134" w:type="dxa"/>
            <w:vAlign w:val="center"/>
          </w:tcPr>
          <w:p>
            <w:pPr>
              <w:pStyle w:val="11"/>
            </w:pPr>
            <w:r>
              <w:t>145.01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2010801</w:t>
            </w:r>
          </w:p>
        </w:tc>
        <w:tc>
          <w:tcPr>
            <w:tcW w:w="1559" w:type="dxa"/>
            <w:vAlign w:val="center"/>
          </w:tcPr>
          <w:p>
            <w:pPr>
              <w:pStyle w:val="12"/>
            </w:pPr>
            <w:r>
              <w:t>行政运行</w:t>
            </w:r>
          </w:p>
        </w:tc>
        <w:tc>
          <w:tcPr>
            <w:tcW w:w="1134" w:type="dxa"/>
            <w:vAlign w:val="center"/>
          </w:tcPr>
          <w:p>
            <w:pPr>
              <w:pStyle w:val="11"/>
            </w:pPr>
            <w:r>
              <w:t>83.55</w:t>
            </w:r>
          </w:p>
        </w:tc>
        <w:tc>
          <w:tcPr>
            <w:tcW w:w="1134" w:type="dxa"/>
            <w:vAlign w:val="center"/>
          </w:tcPr>
          <w:p>
            <w:pPr>
              <w:pStyle w:val="11"/>
            </w:pPr>
            <w:r>
              <w:t>83.55</w:t>
            </w:r>
          </w:p>
        </w:tc>
        <w:tc>
          <w:tcPr>
            <w:tcW w:w="1134" w:type="dxa"/>
            <w:vAlign w:val="center"/>
          </w:tcPr>
          <w:p>
            <w:pPr>
              <w:pStyle w:val="11"/>
            </w:pPr>
            <w:r>
              <w:t>83.55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2010802</w:t>
            </w:r>
          </w:p>
        </w:tc>
        <w:tc>
          <w:tcPr>
            <w:tcW w:w="1559" w:type="dxa"/>
            <w:vAlign w:val="center"/>
          </w:tcPr>
          <w:p>
            <w:pPr>
              <w:pStyle w:val="12"/>
            </w:pPr>
            <w:r>
              <w:t>一般行政管理事务</w:t>
            </w:r>
          </w:p>
        </w:tc>
        <w:tc>
          <w:tcPr>
            <w:tcW w:w="1134" w:type="dxa"/>
            <w:vAlign w:val="center"/>
          </w:tcPr>
          <w:p>
            <w:pPr>
              <w:pStyle w:val="11"/>
            </w:pPr>
            <w:r>
              <w:t>0.04</w:t>
            </w:r>
          </w:p>
        </w:tc>
        <w:tc>
          <w:tcPr>
            <w:tcW w:w="1134" w:type="dxa"/>
            <w:vAlign w:val="center"/>
          </w:tcPr>
          <w:p>
            <w:pPr>
              <w:pStyle w:val="11"/>
            </w:pPr>
            <w:r>
              <w:t>0.04</w:t>
            </w:r>
          </w:p>
        </w:tc>
        <w:tc>
          <w:tcPr>
            <w:tcW w:w="1134" w:type="dxa"/>
            <w:vAlign w:val="center"/>
          </w:tcPr>
          <w:p>
            <w:pPr>
              <w:pStyle w:val="11"/>
            </w:pPr>
            <w:r>
              <w:t>0.04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2010804</w:t>
            </w:r>
          </w:p>
        </w:tc>
        <w:tc>
          <w:tcPr>
            <w:tcW w:w="1559" w:type="dxa"/>
            <w:vAlign w:val="center"/>
          </w:tcPr>
          <w:p>
            <w:pPr>
              <w:pStyle w:val="12"/>
            </w:pPr>
            <w:r>
              <w:t>审计业务</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2010805</w:t>
            </w:r>
          </w:p>
        </w:tc>
        <w:tc>
          <w:tcPr>
            <w:tcW w:w="1559" w:type="dxa"/>
            <w:vAlign w:val="center"/>
          </w:tcPr>
          <w:p>
            <w:pPr>
              <w:pStyle w:val="12"/>
            </w:pPr>
            <w:r>
              <w:t>审计管理</w:t>
            </w:r>
          </w:p>
        </w:tc>
        <w:tc>
          <w:tcPr>
            <w:tcW w:w="1134" w:type="dxa"/>
            <w:vAlign w:val="center"/>
          </w:tcPr>
          <w:p>
            <w:pPr>
              <w:pStyle w:val="11"/>
            </w:pPr>
            <w:r>
              <w:t>16.42</w:t>
            </w:r>
          </w:p>
        </w:tc>
        <w:tc>
          <w:tcPr>
            <w:tcW w:w="1134" w:type="dxa"/>
            <w:vAlign w:val="center"/>
          </w:tcPr>
          <w:p>
            <w:pPr>
              <w:pStyle w:val="11"/>
            </w:pPr>
            <w:r>
              <w:t>16.42</w:t>
            </w:r>
          </w:p>
        </w:tc>
        <w:tc>
          <w:tcPr>
            <w:tcW w:w="1134" w:type="dxa"/>
            <w:vAlign w:val="center"/>
          </w:tcPr>
          <w:p>
            <w:pPr>
              <w:pStyle w:val="11"/>
            </w:pPr>
            <w:r>
              <w:t>16.42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9.09</w:t>
            </w:r>
          </w:p>
        </w:tc>
        <w:tc>
          <w:tcPr>
            <w:tcW w:w="1134" w:type="dxa"/>
            <w:vAlign w:val="center"/>
          </w:tcPr>
          <w:p>
            <w:pPr>
              <w:pStyle w:val="11"/>
            </w:pPr>
            <w:r>
              <w:t>9.09</w:t>
            </w:r>
          </w:p>
        </w:tc>
        <w:tc>
          <w:tcPr>
            <w:tcW w:w="1134" w:type="dxa"/>
            <w:vAlign w:val="center"/>
          </w:tcPr>
          <w:p>
            <w:pPr>
              <w:pStyle w:val="11"/>
            </w:pPr>
            <w:r>
              <w:t>9.09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8.88</w:t>
            </w:r>
          </w:p>
        </w:tc>
        <w:tc>
          <w:tcPr>
            <w:tcW w:w="1134" w:type="dxa"/>
            <w:vAlign w:val="center"/>
          </w:tcPr>
          <w:p>
            <w:pPr>
              <w:pStyle w:val="11"/>
            </w:pPr>
            <w:r>
              <w:t>8.88</w:t>
            </w:r>
          </w:p>
        </w:tc>
        <w:tc>
          <w:tcPr>
            <w:tcW w:w="1134" w:type="dxa"/>
            <w:vAlign w:val="center"/>
          </w:tcPr>
          <w:p>
            <w:pPr>
              <w:pStyle w:val="11"/>
            </w:pPr>
            <w:r>
              <w:t>8.88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8.88</w:t>
            </w:r>
          </w:p>
        </w:tc>
        <w:tc>
          <w:tcPr>
            <w:tcW w:w="1134" w:type="dxa"/>
            <w:vAlign w:val="center"/>
          </w:tcPr>
          <w:p>
            <w:pPr>
              <w:pStyle w:val="11"/>
            </w:pPr>
            <w:r>
              <w:t>8.88</w:t>
            </w:r>
          </w:p>
        </w:tc>
        <w:tc>
          <w:tcPr>
            <w:tcW w:w="1134" w:type="dxa"/>
            <w:vAlign w:val="center"/>
          </w:tcPr>
          <w:p>
            <w:pPr>
              <w:pStyle w:val="11"/>
            </w:pPr>
            <w:r>
              <w:t>8.88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0.21</w:t>
            </w:r>
          </w:p>
        </w:tc>
        <w:tc>
          <w:tcPr>
            <w:tcW w:w="1134" w:type="dxa"/>
            <w:vAlign w:val="center"/>
          </w:tcPr>
          <w:p>
            <w:pPr>
              <w:pStyle w:val="11"/>
            </w:pPr>
            <w:r>
              <w:t>0.21</w:t>
            </w:r>
          </w:p>
        </w:tc>
        <w:tc>
          <w:tcPr>
            <w:tcW w:w="1134" w:type="dxa"/>
            <w:vAlign w:val="center"/>
          </w:tcPr>
          <w:p>
            <w:pPr>
              <w:pStyle w:val="11"/>
            </w:pPr>
            <w:r>
              <w:t>0.21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0.21</w:t>
            </w:r>
          </w:p>
        </w:tc>
        <w:tc>
          <w:tcPr>
            <w:tcW w:w="1134" w:type="dxa"/>
            <w:vAlign w:val="center"/>
          </w:tcPr>
          <w:p>
            <w:pPr>
              <w:pStyle w:val="11"/>
            </w:pPr>
            <w:r>
              <w:t>0.21</w:t>
            </w:r>
          </w:p>
        </w:tc>
        <w:tc>
          <w:tcPr>
            <w:tcW w:w="1134" w:type="dxa"/>
            <w:vAlign w:val="center"/>
          </w:tcPr>
          <w:p>
            <w:pPr>
              <w:pStyle w:val="11"/>
            </w:pPr>
            <w:r>
              <w:t>0.21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6.24</w:t>
            </w:r>
          </w:p>
        </w:tc>
        <w:tc>
          <w:tcPr>
            <w:tcW w:w="1134" w:type="dxa"/>
            <w:vAlign w:val="center"/>
          </w:tcPr>
          <w:p>
            <w:pPr>
              <w:pStyle w:val="11"/>
            </w:pPr>
            <w:r>
              <w:t>6.24</w:t>
            </w:r>
          </w:p>
        </w:tc>
        <w:tc>
          <w:tcPr>
            <w:tcW w:w="1134" w:type="dxa"/>
            <w:vAlign w:val="center"/>
          </w:tcPr>
          <w:p>
            <w:pPr>
              <w:pStyle w:val="11"/>
            </w:pPr>
            <w:r>
              <w:t>6.24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6.24</w:t>
            </w:r>
          </w:p>
        </w:tc>
        <w:tc>
          <w:tcPr>
            <w:tcW w:w="1134" w:type="dxa"/>
            <w:vAlign w:val="center"/>
          </w:tcPr>
          <w:p>
            <w:pPr>
              <w:pStyle w:val="11"/>
            </w:pPr>
            <w:r>
              <w:t>6.24</w:t>
            </w:r>
          </w:p>
        </w:tc>
        <w:tc>
          <w:tcPr>
            <w:tcW w:w="1134" w:type="dxa"/>
            <w:vAlign w:val="center"/>
          </w:tcPr>
          <w:p>
            <w:pPr>
              <w:pStyle w:val="11"/>
            </w:pPr>
            <w:r>
              <w:t>6.24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3.96</w:t>
            </w:r>
          </w:p>
        </w:tc>
        <w:tc>
          <w:tcPr>
            <w:tcW w:w="1134" w:type="dxa"/>
            <w:vAlign w:val="center"/>
          </w:tcPr>
          <w:p>
            <w:pPr>
              <w:pStyle w:val="11"/>
            </w:pPr>
            <w:r>
              <w:t>3.96</w:t>
            </w:r>
          </w:p>
        </w:tc>
        <w:tc>
          <w:tcPr>
            <w:tcW w:w="1134" w:type="dxa"/>
            <w:vAlign w:val="center"/>
          </w:tcPr>
          <w:p>
            <w:pPr>
              <w:pStyle w:val="11"/>
            </w:pPr>
            <w:r>
              <w:t>3.96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2.28</w:t>
            </w:r>
          </w:p>
        </w:tc>
        <w:tc>
          <w:tcPr>
            <w:tcW w:w="1134" w:type="dxa"/>
            <w:vAlign w:val="center"/>
          </w:tcPr>
          <w:p>
            <w:pPr>
              <w:pStyle w:val="11"/>
            </w:pPr>
            <w:r>
              <w:t>2.28</w:t>
            </w:r>
          </w:p>
        </w:tc>
        <w:tc>
          <w:tcPr>
            <w:tcW w:w="1134" w:type="dxa"/>
            <w:vAlign w:val="center"/>
          </w:tcPr>
          <w:p>
            <w:pPr>
              <w:pStyle w:val="11"/>
            </w:pPr>
            <w:r>
              <w:t>2.28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6.84</w:t>
            </w:r>
          </w:p>
        </w:tc>
        <w:tc>
          <w:tcPr>
            <w:tcW w:w="1134" w:type="dxa"/>
            <w:vAlign w:val="center"/>
          </w:tcPr>
          <w:p>
            <w:pPr>
              <w:pStyle w:val="11"/>
            </w:pPr>
            <w:r>
              <w:t>6.84</w:t>
            </w:r>
          </w:p>
        </w:tc>
        <w:tc>
          <w:tcPr>
            <w:tcW w:w="1134" w:type="dxa"/>
            <w:vAlign w:val="center"/>
          </w:tcPr>
          <w:p>
            <w:pPr>
              <w:pStyle w:val="11"/>
            </w:pPr>
            <w:r>
              <w:t>6.84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6.84</w:t>
            </w:r>
          </w:p>
        </w:tc>
        <w:tc>
          <w:tcPr>
            <w:tcW w:w="1134" w:type="dxa"/>
            <w:vAlign w:val="center"/>
          </w:tcPr>
          <w:p>
            <w:pPr>
              <w:pStyle w:val="11"/>
            </w:pPr>
            <w:r>
              <w:t>6.84</w:t>
            </w:r>
          </w:p>
        </w:tc>
        <w:tc>
          <w:tcPr>
            <w:tcW w:w="1134" w:type="dxa"/>
            <w:vAlign w:val="center"/>
          </w:tcPr>
          <w:p>
            <w:pPr>
              <w:pStyle w:val="11"/>
            </w:pPr>
            <w:r>
              <w:t>6.84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6.84</w:t>
            </w:r>
          </w:p>
        </w:tc>
        <w:tc>
          <w:tcPr>
            <w:tcW w:w="1134" w:type="dxa"/>
            <w:vAlign w:val="center"/>
          </w:tcPr>
          <w:p>
            <w:pPr>
              <w:pStyle w:val="11"/>
            </w:pPr>
            <w:r>
              <w:t>6.84</w:t>
            </w:r>
          </w:p>
        </w:tc>
        <w:tc>
          <w:tcPr>
            <w:tcW w:w="1134" w:type="dxa"/>
            <w:vAlign w:val="center"/>
          </w:tcPr>
          <w:p>
            <w:pPr>
              <w:pStyle w:val="11"/>
            </w:pPr>
            <w:r>
              <w:t>6.84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319002石家庄市井陉矿区审计局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167.18</w:t>
            </w:r>
          </w:p>
        </w:tc>
        <w:tc>
          <w:tcPr>
            <w:tcW w:w="1361" w:type="dxa"/>
            <w:vAlign w:val="center"/>
          </w:tcPr>
          <w:p>
            <w:pPr>
              <w:pStyle w:val="15"/>
            </w:pPr>
            <w:r>
              <w:t>105.72</w:t>
            </w:r>
          </w:p>
        </w:tc>
        <w:tc>
          <w:tcPr>
            <w:tcW w:w="1361" w:type="dxa"/>
            <w:vAlign w:val="center"/>
          </w:tcPr>
          <w:p>
            <w:pPr>
              <w:pStyle w:val="15"/>
            </w:pPr>
            <w:r>
              <w:t>61.46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145.01</w:t>
            </w:r>
          </w:p>
        </w:tc>
        <w:tc>
          <w:tcPr>
            <w:tcW w:w="1361" w:type="dxa"/>
            <w:vAlign w:val="center"/>
          </w:tcPr>
          <w:p>
            <w:pPr>
              <w:pStyle w:val="11"/>
            </w:pPr>
            <w:r>
              <w:t>83.55</w:t>
            </w:r>
          </w:p>
        </w:tc>
        <w:tc>
          <w:tcPr>
            <w:tcW w:w="1361" w:type="dxa"/>
            <w:vAlign w:val="center"/>
          </w:tcPr>
          <w:p>
            <w:pPr>
              <w:pStyle w:val="11"/>
            </w:pPr>
            <w:r>
              <w:t>61.46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20108</w:t>
            </w:r>
          </w:p>
        </w:tc>
        <w:tc>
          <w:tcPr>
            <w:tcW w:w="4535" w:type="dxa"/>
            <w:vAlign w:val="center"/>
          </w:tcPr>
          <w:p>
            <w:pPr>
              <w:pStyle w:val="12"/>
            </w:pPr>
            <w:r>
              <w:t>审计事务</w:t>
            </w:r>
          </w:p>
        </w:tc>
        <w:tc>
          <w:tcPr>
            <w:tcW w:w="1361" w:type="dxa"/>
            <w:vAlign w:val="center"/>
          </w:tcPr>
          <w:p>
            <w:pPr>
              <w:pStyle w:val="11"/>
            </w:pPr>
            <w:r>
              <w:t>145.01</w:t>
            </w:r>
          </w:p>
        </w:tc>
        <w:tc>
          <w:tcPr>
            <w:tcW w:w="1361" w:type="dxa"/>
            <w:vAlign w:val="center"/>
          </w:tcPr>
          <w:p>
            <w:pPr>
              <w:pStyle w:val="11"/>
            </w:pPr>
            <w:r>
              <w:t>83.55</w:t>
            </w:r>
          </w:p>
        </w:tc>
        <w:tc>
          <w:tcPr>
            <w:tcW w:w="1361" w:type="dxa"/>
            <w:vAlign w:val="center"/>
          </w:tcPr>
          <w:p>
            <w:pPr>
              <w:pStyle w:val="11"/>
            </w:pPr>
            <w:r>
              <w:t>61.46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2010801</w:t>
            </w:r>
          </w:p>
        </w:tc>
        <w:tc>
          <w:tcPr>
            <w:tcW w:w="4535" w:type="dxa"/>
            <w:vAlign w:val="center"/>
          </w:tcPr>
          <w:p>
            <w:pPr>
              <w:pStyle w:val="12"/>
            </w:pPr>
            <w:r>
              <w:t>行政运行</w:t>
            </w:r>
          </w:p>
        </w:tc>
        <w:tc>
          <w:tcPr>
            <w:tcW w:w="1361" w:type="dxa"/>
            <w:vAlign w:val="center"/>
          </w:tcPr>
          <w:p>
            <w:pPr>
              <w:pStyle w:val="11"/>
            </w:pPr>
            <w:r>
              <w:t>83.55</w:t>
            </w:r>
          </w:p>
        </w:tc>
        <w:tc>
          <w:tcPr>
            <w:tcW w:w="1361" w:type="dxa"/>
            <w:vAlign w:val="center"/>
          </w:tcPr>
          <w:p>
            <w:pPr>
              <w:pStyle w:val="11"/>
            </w:pPr>
            <w:r>
              <w:t>83.55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2010802</w:t>
            </w:r>
          </w:p>
        </w:tc>
        <w:tc>
          <w:tcPr>
            <w:tcW w:w="4535" w:type="dxa"/>
            <w:vAlign w:val="center"/>
          </w:tcPr>
          <w:p>
            <w:pPr>
              <w:pStyle w:val="12"/>
            </w:pPr>
            <w:r>
              <w:t>一般行政管理事务</w:t>
            </w:r>
          </w:p>
        </w:tc>
        <w:tc>
          <w:tcPr>
            <w:tcW w:w="1361" w:type="dxa"/>
            <w:vAlign w:val="center"/>
          </w:tcPr>
          <w:p>
            <w:pPr>
              <w:pStyle w:val="11"/>
            </w:pPr>
            <w:r>
              <w:t>0.04</w:t>
            </w:r>
          </w:p>
        </w:tc>
        <w:tc>
          <w:tcPr>
            <w:tcW w:w="1361" w:type="dxa"/>
            <w:vAlign w:val="center"/>
          </w:tcPr>
          <w:p>
            <w:pPr>
              <w:pStyle w:val="11"/>
            </w:pPr>
          </w:p>
        </w:tc>
        <w:tc>
          <w:tcPr>
            <w:tcW w:w="1361" w:type="dxa"/>
            <w:vAlign w:val="center"/>
          </w:tcPr>
          <w:p>
            <w:pPr>
              <w:pStyle w:val="11"/>
            </w:pPr>
            <w:r>
              <w:t>0.04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2010804</w:t>
            </w:r>
          </w:p>
        </w:tc>
        <w:tc>
          <w:tcPr>
            <w:tcW w:w="4535" w:type="dxa"/>
            <w:vAlign w:val="center"/>
          </w:tcPr>
          <w:p>
            <w:pPr>
              <w:pStyle w:val="12"/>
            </w:pPr>
            <w:r>
              <w:t>审计业务</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2010805</w:t>
            </w:r>
          </w:p>
        </w:tc>
        <w:tc>
          <w:tcPr>
            <w:tcW w:w="4535" w:type="dxa"/>
            <w:vAlign w:val="center"/>
          </w:tcPr>
          <w:p>
            <w:pPr>
              <w:pStyle w:val="12"/>
            </w:pPr>
            <w:r>
              <w:t>审计管理</w:t>
            </w:r>
          </w:p>
        </w:tc>
        <w:tc>
          <w:tcPr>
            <w:tcW w:w="1361" w:type="dxa"/>
            <w:vAlign w:val="center"/>
          </w:tcPr>
          <w:p>
            <w:pPr>
              <w:pStyle w:val="11"/>
            </w:pPr>
            <w:r>
              <w:t>16.42</w:t>
            </w:r>
          </w:p>
        </w:tc>
        <w:tc>
          <w:tcPr>
            <w:tcW w:w="1361" w:type="dxa"/>
            <w:vAlign w:val="center"/>
          </w:tcPr>
          <w:p>
            <w:pPr>
              <w:pStyle w:val="11"/>
            </w:pPr>
          </w:p>
        </w:tc>
        <w:tc>
          <w:tcPr>
            <w:tcW w:w="1361" w:type="dxa"/>
            <w:vAlign w:val="center"/>
          </w:tcPr>
          <w:p>
            <w:pPr>
              <w:pStyle w:val="11"/>
            </w:pPr>
            <w:r>
              <w:t>16.42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9.09</w:t>
            </w:r>
          </w:p>
        </w:tc>
        <w:tc>
          <w:tcPr>
            <w:tcW w:w="1361" w:type="dxa"/>
            <w:vAlign w:val="center"/>
          </w:tcPr>
          <w:p>
            <w:pPr>
              <w:pStyle w:val="11"/>
            </w:pPr>
            <w:r>
              <w:t>9.09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8.88</w:t>
            </w:r>
          </w:p>
        </w:tc>
        <w:tc>
          <w:tcPr>
            <w:tcW w:w="1361" w:type="dxa"/>
            <w:vAlign w:val="center"/>
          </w:tcPr>
          <w:p>
            <w:pPr>
              <w:pStyle w:val="11"/>
            </w:pPr>
            <w:r>
              <w:t>8.88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8.88</w:t>
            </w:r>
          </w:p>
        </w:tc>
        <w:tc>
          <w:tcPr>
            <w:tcW w:w="1361" w:type="dxa"/>
            <w:vAlign w:val="center"/>
          </w:tcPr>
          <w:p>
            <w:pPr>
              <w:pStyle w:val="11"/>
            </w:pPr>
            <w:r>
              <w:t>8.88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0.21</w:t>
            </w:r>
          </w:p>
        </w:tc>
        <w:tc>
          <w:tcPr>
            <w:tcW w:w="1361" w:type="dxa"/>
            <w:vAlign w:val="center"/>
          </w:tcPr>
          <w:p>
            <w:pPr>
              <w:pStyle w:val="11"/>
            </w:pPr>
            <w:r>
              <w:t>0.21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0.21</w:t>
            </w:r>
          </w:p>
        </w:tc>
        <w:tc>
          <w:tcPr>
            <w:tcW w:w="1361" w:type="dxa"/>
            <w:vAlign w:val="center"/>
          </w:tcPr>
          <w:p>
            <w:pPr>
              <w:pStyle w:val="11"/>
            </w:pPr>
            <w:r>
              <w:t>0.21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6.24</w:t>
            </w:r>
          </w:p>
        </w:tc>
        <w:tc>
          <w:tcPr>
            <w:tcW w:w="1361" w:type="dxa"/>
            <w:vAlign w:val="center"/>
          </w:tcPr>
          <w:p>
            <w:pPr>
              <w:pStyle w:val="11"/>
            </w:pPr>
            <w:r>
              <w:t>6.24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6.24</w:t>
            </w:r>
          </w:p>
        </w:tc>
        <w:tc>
          <w:tcPr>
            <w:tcW w:w="1361" w:type="dxa"/>
            <w:vAlign w:val="center"/>
          </w:tcPr>
          <w:p>
            <w:pPr>
              <w:pStyle w:val="11"/>
            </w:pPr>
            <w:r>
              <w:t>6.24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3.96</w:t>
            </w:r>
          </w:p>
        </w:tc>
        <w:tc>
          <w:tcPr>
            <w:tcW w:w="1361" w:type="dxa"/>
            <w:vAlign w:val="center"/>
          </w:tcPr>
          <w:p>
            <w:pPr>
              <w:pStyle w:val="11"/>
            </w:pPr>
            <w:r>
              <w:t>3.96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2.28</w:t>
            </w:r>
          </w:p>
        </w:tc>
        <w:tc>
          <w:tcPr>
            <w:tcW w:w="1361" w:type="dxa"/>
            <w:vAlign w:val="center"/>
          </w:tcPr>
          <w:p>
            <w:pPr>
              <w:pStyle w:val="11"/>
            </w:pPr>
            <w:r>
              <w:t>2.28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6.84</w:t>
            </w:r>
          </w:p>
        </w:tc>
        <w:tc>
          <w:tcPr>
            <w:tcW w:w="1361" w:type="dxa"/>
            <w:vAlign w:val="center"/>
          </w:tcPr>
          <w:p>
            <w:pPr>
              <w:pStyle w:val="11"/>
            </w:pPr>
            <w:r>
              <w:t>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6.84</w:t>
            </w:r>
          </w:p>
        </w:tc>
        <w:tc>
          <w:tcPr>
            <w:tcW w:w="1361" w:type="dxa"/>
            <w:vAlign w:val="center"/>
          </w:tcPr>
          <w:p>
            <w:pPr>
              <w:pStyle w:val="11"/>
            </w:pPr>
            <w:r>
              <w:t>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6.84</w:t>
            </w:r>
          </w:p>
        </w:tc>
        <w:tc>
          <w:tcPr>
            <w:tcW w:w="1361" w:type="dxa"/>
            <w:vAlign w:val="center"/>
          </w:tcPr>
          <w:p>
            <w:pPr>
              <w:pStyle w:val="11"/>
            </w:pPr>
            <w:r>
              <w:t>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319002石家庄市井陉矿区审计局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167.18</w:t>
            </w:r>
          </w:p>
        </w:tc>
        <w:tc>
          <w:tcPr>
            <w:tcW w:w="3402" w:type="dxa"/>
            <w:vAlign w:val="center"/>
          </w:tcPr>
          <w:p>
            <w:pPr>
              <w:pStyle w:val="12"/>
            </w:pPr>
            <w:r>
              <w:t>一、一般公共服务支出</w:t>
            </w:r>
          </w:p>
        </w:tc>
        <w:tc>
          <w:tcPr>
            <w:tcW w:w="1474" w:type="dxa"/>
            <w:vAlign w:val="center"/>
          </w:tcPr>
          <w:p>
            <w:pPr>
              <w:pStyle w:val="11"/>
            </w:pPr>
            <w:r>
              <w:t>145.01</w:t>
            </w:r>
          </w:p>
        </w:tc>
        <w:tc>
          <w:tcPr>
            <w:tcW w:w="1474" w:type="dxa"/>
            <w:vAlign w:val="center"/>
          </w:tcPr>
          <w:p>
            <w:pPr>
              <w:pStyle w:val="11"/>
            </w:pPr>
            <w:r>
              <w:t>145.01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9.09</w:t>
            </w:r>
          </w:p>
        </w:tc>
        <w:tc>
          <w:tcPr>
            <w:tcW w:w="1474" w:type="dxa"/>
            <w:vAlign w:val="center"/>
          </w:tcPr>
          <w:p>
            <w:pPr>
              <w:pStyle w:val="11"/>
            </w:pPr>
            <w:r>
              <w:t>9.09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6.24</w:t>
            </w:r>
          </w:p>
        </w:tc>
        <w:tc>
          <w:tcPr>
            <w:tcW w:w="1474" w:type="dxa"/>
            <w:vAlign w:val="center"/>
          </w:tcPr>
          <w:p>
            <w:pPr>
              <w:pStyle w:val="11"/>
            </w:pPr>
            <w:r>
              <w:t>6.24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6.84</w:t>
            </w:r>
          </w:p>
        </w:tc>
        <w:tc>
          <w:tcPr>
            <w:tcW w:w="1474" w:type="dxa"/>
            <w:vAlign w:val="center"/>
          </w:tcPr>
          <w:p>
            <w:pPr>
              <w:pStyle w:val="11"/>
            </w:pPr>
            <w:r>
              <w:t>6.84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167.18</w:t>
            </w:r>
          </w:p>
        </w:tc>
        <w:tc>
          <w:tcPr>
            <w:tcW w:w="3402" w:type="dxa"/>
            <w:vAlign w:val="center"/>
          </w:tcPr>
          <w:p>
            <w:pPr>
              <w:pStyle w:val="14"/>
            </w:pPr>
            <w:r>
              <w:t>本年支出合计</w:t>
            </w:r>
          </w:p>
        </w:tc>
        <w:tc>
          <w:tcPr>
            <w:tcW w:w="1474" w:type="dxa"/>
            <w:vAlign w:val="center"/>
          </w:tcPr>
          <w:p>
            <w:pPr>
              <w:pStyle w:val="15"/>
            </w:pPr>
            <w:r>
              <w:t>167.18</w:t>
            </w:r>
          </w:p>
        </w:tc>
        <w:tc>
          <w:tcPr>
            <w:tcW w:w="1474" w:type="dxa"/>
            <w:vAlign w:val="center"/>
          </w:tcPr>
          <w:p>
            <w:pPr>
              <w:pStyle w:val="15"/>
            </w:pPr>
            <w:r>
              <w:t>167.18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167.18</w:t>
            </w:r>
          </w:p>
        </w:tc>
        <w:tc>
          <w:tcPr>
            <w:tcW w:w="3402" w:type="dxa"/>
            <w:vAlign w:val="center"/>
          </w:tcPr>
          <w:p>
            <w:pPr>
              <w:pStyle w:val="14"/>
            </w:pPr>
            <w:r>
              <w:t>支出总计</w:t>
            </w:r>
          </w:p>
        </w:tc>
        <w:tc>
          <w:tcPr>
            <w:tcW w:w="1474" w:type="dxa"/>
            <w:vAlign w:val="center"/>
          </w:tcPr>
          <w:p>
            <w:pPr>
              <w:pStyle w:val="15"/>
            </w:pPr>
            <w:r>
              <w:t>167.18</w:t>
            </w:r>
          </w:p>
        </w:tc>
        <w:tc>
          <w:tcPr>
            <w:tcW w:w="1474" w:type="dxa"/>
            <w:vAlign w:val="center"/>
          </w:tcPr>
          <w:p>
            <w:pPr>
              <w:pStyle w:val="15"/>
            </w:pPr>
            <w:r>
              <w:t>167.18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319002石家庄市井陉矿区审计局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167.18</w:t>
            </w:r>
          </w:p>
        </w:tc>
        <w:tc>
          <w:tcPr>
            <w:tcW w:w="2551" w:type="dxa"/>
            <w:vAlign w:val="center"/>
          </w:tcPr>
          <w:p>
            <w:pPr>
              <w:pStyle w:val="15"/>
            </w:pPr>
            <w:r>
              <w:t>105.72</w:t>
            </w:r>
          </w:p>
        </w:tc>
        <w:tc>
          <w:tcPr>
            <w:tcW w:w="2551" w:type="dxa"/>
            <w:vAlign w:val="center"/>
          </w:tcPr>
          <w:p>
            <w:pPr>
              <w:pStyle w:val="15"/>
            </w:pPr>
            <w:r>
              <w:t>61.46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145.01</w:t>
            </w:r>
          </w:p>
        </w:tc>
        <w:tc>
          <w:tcPr>
            <w:tcW w:w="2551" w:type="dxa"/>
            <w:vAlign w:val="center"/>
          </w:tcPr>
          <w:p>
            <w:pPr>
              <w:pStyle w:val="11"/>
            </w:pPr>
            <w:r>
              <w:t>83.55</w:t>
            </w:r>
          </w:p>
        </w:tc>
        <w:tc>
          <w:tcPr>
            <w:tcW w:w="2551" w:type="dxa"/>
            <w:vAlign w:val="center"/>
          </w:tcPr>
          <w:p>
            <w:pPr>
              <w:pStyle w:val="11"/>
            </w:pPr>
            <w:r>
              <w:t>61.46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20108</w:t>
            </w:r>
          </w:p>
        </w:tc>
        <w:tc>
          <w:tcPr>
            <w:tcW w:w="4535" w:type="dxa"/>
            <w:vAlign w:val="center"/>
          </w:tcPr>
          <w:p>
            <w:pPr>
              <w:pStyle w:val="12"/>
            </w:pPr>
            <w:r>
              <w:t>审计事务</w:t>
            </w:r>
          </w:p>
        </w:tc>
        <w:tc>
          <w:tcPr>
            <w:tcW w:w="2551" w:type="dxa"/>
            <w:vAlign w:val="center"/>
          </w:tcPr>
          <w:p>
            <w:pPr>
              <w:pStyle w:val="11"/>
            </w:pPr>
            <w:r>
              <w:t>145.01</w:t>
            </w:r>
          </w:p>
        </w:tc>
        <w:tc>
          <w:tcPr>
            <w:tcW w:w="2551" w:type="dxa"/>
            <w:vAlign w:val="center"/>
          </w:tcPr>
          <w:p>
            <w:pPr>
              <w:pStyle w:val="11"/>
            </w:pPr>
            <w:r>
              <w:t>83.55</w:t>
            </w:r>
          </w:p>
        </w:tc>
        <w:tc>
          <w:tcPr>
            <w:tcW w:w="2551" w:type="dxa"/>
            <w:vAlign w:val="center"/>
          </w:tcPr>
          <w:p>
            <w:pPr>
              <w:pStyle w:val="11"/>
            </w:pPr>
            <w:r>
              <w:t>61.46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2010801</w:t>
            </w:r>
          </w:p>
        </w:tc>
        <w:tc>
          <w:tcPr>
            <w:tcW w:w="4535" w:type="dxa"/>
            <w:vAlign w:val="center"/>
          </w:tcPr>
          <w:p>
            <w:pPr>
              <w:pStyle w:val="12"/>
            </w:pPr>
            <w:r>
              <w:t>行政运行</w:t>
            </w:r>
          </w:p>
        </w:tc>
        <w:tc>
          <w:tcPr>
            <w:tcW w:w="2551" w:type="dxa"/>
            <w:vAlign w:val="center"/>
          </w:tcPr>
          <w:p>
            <w:pPr>
              <w:pStyle w:val="11"/>
            </w:pPr>
            <w:r>
              <w:t>83.55</w:t>
            </w:r>
          </w:p>
        </w:tc>
        <w:tc>
          <w:tcPr>
            <w:tcW w:w="2551" w:type="dxa"/>
            <w:vAlign w:val="center"/>
          </w:tcPr>
          <w:p>
            <w:pPr>
              <w:pStyle w:val="11"/>
            </w:pPr>
            <w:r>
              <w:t>83.55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2010802</w:t>
            </w:r>
          </w:p>
        </w:tc>
        <w:tc>
          <w:tcPr>
            <w:tcW w:w="4535" w:type="dxa"/>
            <w:vAlign w:val="center"/>
          </w:tcPr>
          <w:p>
            <w:pPr>
              <w:pStyle w:val="12"/>
            </w:pPr>
            <w:r>
              <w:t>一般行政管理事务</w:t>
            </w:r>
          </w:p>
        </w:tc>
        <w:tc>
          <w:tcPr>
            <w:tcW w:w="2551" w:type="dxa"/>
            <w:vAlign w:val="center"/>
          </w:tcPr>
          <w:p>
            <w:pPr>
              <w:pStyle w:val="11"/>
            </w:pPr>
            <w:r>
              <w:t>0.04</w:t>
            </w:r>
          </w:p>
        </w:tc>
        <w:tc>
          <w:tcPr>
            <w:tcW w:w="2551" w:type="dxa"/>
            <w:vAlign w:val="center"/>
          </w:tcPr>
          <w:p>
            <w:pPr>
              <w:pStyle w:val="11"/>
            </w:pPr>
          </w:p>
        </w:tc>
        <w:tc>
          <w:tcPr>
            <w:tcW w:w="2551"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2010804</w:t>
            </w:r>
          </w:p>
        </w:tc>
        <w:tc>
          <w:tcPr>
            <w:tcW w:w="4535" w:type="dxa"/>
            <w:vAlign w:val="center"/>
          </w:tcPr>
          <w:p>
            <w:pPr>
              <w:pStyle w:val="12"/>
            </w:pPr>
            <w:r>
              <w:t>审计业务</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2010805</w:t>
            </w:r>
          </w:p>
        </w:tc>
        <w:tc>
          <w:tcPr>
            <w:tcW w:w="4535" w:type="dxa"/>
            <w:vAlign w:val="center"/>
          </w:tcPr>
          <w:p>
            <w:pPr>
              <w:pStyle w:val="12"/>
            </w:pPr>
            <w:r>
              <w:t>审计管理</w:t>
            </w:r>
          </w:p>
        </w:tc>
        <w:tc>
          <w:tcPr>
            <w:tcW w:w="2551" w:type="dxa"/>
            <w:vAlign w:val="center"/>
          </w:tcPr>
          <w:p>
            <w:pPr>
              <w:pStyle w:val="11"/>
            </w:pPr>
            <w:r>
              <w:t>16.42</w:t>
            </w:r>
          </w:p>
        </w:tc>
        <w:tc>
          <w:tcPr>
            <w:tcW w:w="2551" w:type="dxa"/>
            <w:vAlign w:val="center"/>
          </w:tcPr>
          <w:p>
            <w:pPr>
              <w:pStyle w:val="11"/>
            </w:pPr>
          </w:p>
        </w:tc>
        <w:tc>
          <w:tcPr>
            <w:tcW w:w="2551" w:type="dxa"/>
            <w:vAlign w:val="center"/>
          </w:tcPr>
          <w:p>
            <w:pPr>
              <w:pStyle w:val="11"/>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9.09</w:t>
            </w:r>
          </w:p>
        </w:tc>
        <w:tc>
          <w:tcPr>
            <w:tcW w:w="2551" w:type="dxa"/>
            <w:vAlign w:val="center"/>
          </w:tcPr>
          <w:p>
            <w:pPr>
              <w:pStyle w:val="11"/>
            </w:pPr>
            <w:r>
              <w:t>9.09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8.88</w:t>
            </w:r>
          </w:p>
        </w:tc>
        <w:tc>
          <w:tcPr>
            <w:tcW w:w="2551" w:type="dxa"/>
            <w:vAlign w:val="center"/>
          </w:tcPr>
          <w:p>
            <w:pPr>
              <w:pStyle w:val="11"/>
            </w:pPr>
            <w:r>
              <w:t>8.88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8.88</w:t>
            </w:r>
          </w:p>
        </w:tc>
        <w:tc>
          <w:tcPr>
            <w:tcW w:w="2551" w:type="dxa"/>
            <w:vAlign w:val="center"/>
          </w:tcPr>
          <w:p>
            <w:pPr>
              <w:pStyle w:val="11"/>
            </w:pPr>
            <w:r>
              <w:t>8.88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0.21</w:t>
            </w:r>
          </w:p>
        </w:tc>
        <w:tc>
          <w:tcPr>
            <w:tcW w:w="2551" w:type="dxa"/>
            <w:vAlign w:val="center"/>
          </w:tcPr>
          <w:p>
            <w:pPr>
              <w:pStyle w:val="11"/>
            </w:pPr>
            <w:r>
              <w:t>0.21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0.21</w:t>
            </w:r>
          </w:p>
        </w:tc>
        <w:tc>
          <w:tcPr>
            <w:tcW w:w="2551" w:type="dxa"/>
            <w:vAlign w:val="center"/>
          </w:tcPr>
          <w:p>
            <w:pPr>
              <w:pStyle w:val="11"/>
            </w:pPr>
            <w:r>
              <w:t>0.21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6.24</w:t>
            </w:r>
          </w:p>
        </w:tc>
        <w:tc>
          <w:tcPr>
            <w:tcW w:w="2551" w:type="dxa"/>
            <w:vAlign w:val="center"/>
          </w:tcPr>
          <w:p>
            <w:pPr>
              <w:pStyle w:val="11"/>
            </w:pPr>
            <w:r>
              <w:t>6.24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6.24</w:t>
            </w:r>
          </w:p>
        </w:tc>
        <w:tc>
          <w:tcPr>
            <w:tcW w:w="2551" w:type="dxa"/>
            <w:vAlign w:val="center"/>
          </w:tcPr>
          <w:p>
            <w:pPr>
              <w:pStyle w:val="11"/>
            </w:pPr>
            <w:r>
              <w:t>6.24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3.96</w:t>
            </w:r>
          </w:p>
        </w:tc>
        <w:tc>
          <w:tcPr>
            <w:tcW w:w="2551" w:type="dxa"/>
            <w:vAlign w:val="center"/>
          </w:tcPr>
          <w:p>
            <w:pPr>
              <w:pStyle w:val="11"/>
            </w:pPr>
            <w:r>
              <w:t>3.96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2.28</w:t>
            </w:r>
          </w:p>
        </w:tc>
        <w:tc>
          <w:tcPr>
            <w:tcW w:w="2551" w:type="dxa"/>
            <w:vAlign w:val="center"/>
          </w:tcPr>
          <w:p>
            <w:pPr>
              <w:pStyle w:val="11"/>
            </w:pPr>
            <w:r>
              <w:t>2.28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6.84</w:t>
            </w:r>
          </w:p>
        </w:tc>
        <w:tc>
          <w:tcPr>
            <w:tcW w:w="2551" w:type="dxa"/>
            <w:vAlign w:val="center"/>
          </w:tcPr>
          <w:p>
            <w:pPr>
              <w:pStyle w:val="11"/>
            </w:pPr>
            <w:r>
              <w:t>6.84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6.84</w:t>
            </w:r>
          </w:p>
        </w:tc>
        <w:tc>
          <w:tcPr>
            <w:tcW w:w="2551" w:type="dxa"/>
            <w:vAlign w:val="center"/>
          </w:tcPr>
          <w:p>
            <w:pPr>
              <w:pStyle w:val="11"/>
            </w:pPr>
            <w:r>
              <w:t>6.84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6.84</w:t>
            </w:r>
          </w:p>
        </w:tc>
        <w:tc>
          <w:tcPr>
            <w:tcW w:w="2551" w:type="dxa"/>
            <w:vAlign w:val="center"/>
          </w:tcPr>
          <w:p>
            <w:pPr>
              <w:pStyle w:val="11"/>
            </w:pPr>
            <w:r>
              <w:t>6.84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319002石家庄市井陉矿区审计局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105.72</w:t>
            </w:r>
          </w:p>
        </w:tc>
        <w:tc>
          <w:tcPr>
            <w:tcW w:w="2551" w:type="dxa"/>
            <w:vAlign w:val="center"/>
          </w:tcPr>
          <w:p>
            <w:pPr>
              <w:pStyle w:val="15"/>
            </w:pPr>
            <w:r>
              <w:t>99.46</w:t>
            </w:r>
          </w:p>
        </w:tc>
        <w:tc>
          <w:tcPr>
            <w:tcW w:w="2551" w:type="dxa"/>
            <w:vAlign w:val="center"/>
          </w:tcPr>
          <w:p>
            <w:pPr>
              <w:pStyle w:val="15"/>
            </w:pPr>
            <w:r>
              <w:t>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70.45</w:t>
            </w:r>
          </w:p>
        </w:tc>
        <w:tc>
          <w:tcPr>
            <w:tcW w:w="2551" w:type="dxa"/>
            <w:vAlign w:val="center"/>
          </w:tcPr>
          <w:p>
            <w:pPr>
              <w:pStyle w:val="11"/>
            </w:pPr>
            <w:r>
              <w:t>70.45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17.64</w:t>
            </w:r>
          </w:p>
        </w:tc>
        <w:tc>
          <w:tcPr>
            <w:tcW w:w="2551" w:type="dxa"/>
            <w:vAlign w:val="center"/>
          </w:tcPr>
          <w:p>
            <w:pPr>
              <w:pStyle w:val="11"/>
            </w:pPr>
            <w:r>
              <w:t>17.64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16.61</w:t>
            </w:r>
          </w:p>
        </w:tc>
        <w:tc>
          <w:tcPr>
            <w:tcW w:w="2551" w:type="dxa"/>
            <w:vAlign w:val="center"/>
          </w:tcPr>
          <w:p>
            <w:pPr>
              <w:pStyle w:val="11"/>
            </w:pPr>
            <w:r>
              <w:t>16.61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14.03</w:t>
            </w:r>
          </w:p>
        </w:tc>
        <w:tc>
          <w:tcPr>
            <w:tcW w:w="2551" w:type="dxa"/>
            <w:vAlign w:val="center"/>
          </w:tcPr>
          <w:p>
            <w:pPr>
              <w:pStyle w:val="11"/>
            </w:pPr>
            <w:r>
              <w:t>14.03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8.88</w:t>
            </w:r>
          </w:p>
        </w:tc>
        <w:tc>
          <w:tcPr>
            <w:tcW w:w="2551" w:type="dxa"/>
            <w:vAlign w:val="center"/>
          </w:tcPr>
          <w:p>
            <w:pPr>
              <w:pStyle w:val="11"/>
            </w:pPr>
            <w:r>
              <w:t>8.88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3.96</w:t>
            </w:r>
          </w:p>
        </w:tc>
        <w:tc>
          <w:tcPr>
            <w:tcW w:w="2551" w:type="dxa"/>
            <w:vAlign w:val="center"/>
          </w:tcPr>
          <w:p>
            <w:pPr>
              <w:pStyle w:val="11"/>
            </w:pPr>
            <w:r>
              <w:t>3.96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2.28</w:t>
            </w:r>
          </w:p>
        </w:tc>
        <w:tc>
          <w:tcPr>
            <w:tcW w:w="2551" w:type="dxa"/>
            <w:vAlign w:val="center"/>
          </w:tcPr>
          <w:p>
            <w:pPr>
              <w:pStyle w:val="11"/>
            </w:pPr>
            <w:r>
              <w:t>2.28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0.21</w:t>
            </w:r>
          </w:p>
        </w:tc>
        <w:tc>
          <w:tcPr>
            <w:tcW w:w="2551" w:type="dxa"/>
            <w:vAlign w:val="center"/>
          </w:tcPr>
          <w:p>
            <w:pPr>
              <w:pStyle w:val="11"/>
            </w:pPr>
            <w:r>
              <w:t>0.21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6.84</w:t>
            </w:r>
          </w:p>
        </w:tc>
        <w:tc>
          <w:tcPr>
            <w:tcW w:w="2551" w:type="dxa"/>
            <w:vAlign w:val="center"/>
          </w:tcPr>
          <w:p>
            <w:pPr>
              <w:pStyle w:val="11"/>
            </w:pPr>
            <w:r>
              <w:t>6.84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6.26</w:t>
            </w:r>
          </w:p>
        </w:tc>
        <w:tc>
          <w:tcPr>
            <w:tcW w:w="2551" w:type="dxa"/>
            <w:vAlign w:val="center"/>
          </w:tcPr>
          <w:p>
            <w:pPr>
              <w:pStyle w:val="11"/>
            </w:pPr>
          </w:p>
        </w:tc>
        <w:tc>
          <w:tcPr>
            <w:tcW w:w="2551" w:type="dxa"/>
            <w:vAlign w:val="center"/>
          </w:tcPr>
          <w:p>
            <w:pPr>
              <w:pStyle w:val="11"/>
            </w:pPr>
            <w:r>
              <w:t>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2.76</w:t>
            </w:r>
          </w:p>
        </w:tc>
        <w:tc>
          <w:tcPr>
            <w:tcW w:w="2551" w:type="dxa"/>
            <w:vAlign w:val="center"/>
          </w:tcPr>
          <w:p>
            <w:pPr>
              <w:pStyle w:val="11"/>
            </w:pPr>
          </w:p>
        </w:tc>
        <w:tc>
          <w:tcPr>
            <w:tcW w:w="2551" w:type="dxa"/>
            <w:vAlign w:val="center"/>
          </w:tcPr>
          <w:p>
            <w:pPr>
              <w:pStyle w:val="11"/>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29.01</w:t>
            </w:r>
          </w:p>
        </w:tc>
        <w:tc>
          <w:tcPr>
            <w:tcW w:w="2551" w:type="dxa"/>
            <w:vAlign w:val="center"/>
          </w:tcPr>
          <w:p>
            <w:pPr>
              <w:pStyle w:val="11"/>
            </w:pPr>
            <w:r>
              <w:t>29.01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28.41</w:t>
            </w:r>
          </w:p>
        </w:tc>
        <w:tc>
          <w:tcPr>
            <w:tcW w:w="2551" w:type="dxa"/>
            <w:vAlign w:val="center"/>
          </w:tcPr>
          <w:p>
            <w:pPr>
              <w:pStyle w:val="11"/>
            </w:pPr>
            <w:r>
              <w:t>28.41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0.60</w:t>
            </w:r>
          </w:p>
        </w:tc>
        <w:tc>
          <w:tcPr>
            <w:tcW w:w="2551" w:type="dxa"/>
            <w:vAlign w:val="center"/>
          </w:tcPr>
          <w:p>
            <w:pPr>
              <w:pStyle w:val="11"/>
            </w:pPr>
            <w:r>
              <w:t>0.60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319002石家庄市井陉矿区审计局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319002石家庄市井陉矿区审计局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319002石家庄市井陉矿区审计局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2.00</w:t>
            </w:r>
          </w:p>
        </w:tc>
        <w:tc>
          <w:tcPr>
            <w:tcW w:w="2381" w:type="dxa"/>
            <w:vAlign w:val="center"/>
          </w:tcPr>
          <w:p>
            <w:pPr>
              <w:pStyle w:val="15"/>
            </w:pPr>
            <w:r>
              <w:t>2.00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石家庄市井陉矿区审计局2024年单位预算信息公开情况说明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按照《中华人民共和国预算法》、《地方预决算公开操作规程》和《关于进一步推进预算公开工作的实施意见》规定，现将石家庄市井陉矿区审计局2024年单位预算公开如下：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市、区党委、政府有关重大政策措施贯彻落实情况进行跟踪审计。对审计、专项审计调查和核查社会审计机构相关审计报告的结果承担责任，并负有督促被审计单位整改的责任。</w:t>
      </w:r>
    </w:p>
    <w:p>
      <w:pPr>
        <w:pStyle w:val="17"/>
      </w:pPr>
      <w:r>
        <w:t>（二）贯彻执行审计法律、法规和方针、政策。拟订审计工作发展规划、专业领域审计工作规划，以及年度审计计划并组织实施，对直接审计、调查和核查的事项依法进行审计评价，作出审计决定或提出审计建议。</w:t>
      </w:r>
    </w:p>
    <w:p>
      <w:pPr>
        <w:pStyle w:val="17"/>
      </w:pPr>
      <w:r>
        <w:t>(三)向中共井陉矿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pPr>
        <w:pStyle w:val="17"/>
      </w:pPr>
      <w: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变；乡（镇）预算执行情况、决算草案和其他财政收支；中央、省和市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财务收支；有关社会保障基金、社会捐赠资金和其他基金、资金的财务收支；上级授权审计的国际组织和外国政府援助、贷款项目的财务收支；</w:t>
      </w:r>
    </w:p>
    <w:p>
      <w:pPr>
        <w:pStyle w:val="17"/>
      </w:pPr>
      <w:r>
        <w:t>法律法规规定的其他事项。</w:t>
      </w:r>
    </w:p>
    <w:p>
      <w:pPr>
        <w:pStyle w:val="17"/>
      </w:pPr>
      <w:r>
        <w:t>（五）按规定对区管党政主要领导干部及其他单位主要负责人实施经济责任审计和自然资源资产离任审计。</w:t>
      </w:r>
    </w:p>
    <w:p>
      <w:pPr>
        <w:pStyle w:val="17"/>
      </w:pPr>
      <w:r>
        <w:t>（六）组织实施对财经法律法规、规章、政策和宏观调控措施执行情况、财政预算管理及国有资产管理使用等与财政收支有关的特定事项进行专项审计调查。</w:t>
      </w:r>
    </w:p>
    <w:p>
      <w:pPr>
        <w:pStyle w:val="17"/>
      </w:pPr>
      <w:r>
        <w:t>（七）依法检查审计决定执行情况，督促整改审计查出的问题，依法办理被审计单位对审计决定提请行政复议、行政诉讼或区政府裁决中的有关事项；协助配合有关部门查处相关重大案件。</w:t>
      </w:r>
    </w:p>
    <w:p>
      <w:pPr>
        <w:pStyle w:val="17"/>
      </w:pPr>
      <w:r>
        <w:t>（八）指导和监督内部审计工作，核查社会审计机构对依消属于审计监督对象的单位出具的相关审计报告。</w:t>
      </w:r>
    </w:p>
    <w:p>
      <w:pPr>
        <w:pStyle w:val="17"/>
      </w:pPr>
      <w:r>
        <w:t>（九）会同区委机构编制委员会办公室，对党政机关及直属事业单位的机构设置、编制使用，以及有关机构编制规定的执行情况进行审计调查。</w:t>
      </w:r>
    </w:p>
    <w:p>
      <w:pPr>
        <w:pStyle w:val="17"/>
      </w:pPr>
      <w:r>
        <w:t>（十）完成区委、区政府和上级审计机关交办的其他任务。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石家庄市井陉矿区审计局</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167.18万元，其中：一般公共预算收入167.18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井陉矿区审计局年度单位预算中支出预算的总体情况。2024年支出预算167.18万元，其中基本支出105.72万元，包括人员经费99.46万元和日常公用经费6.26万元；项目支出61.46万元，主要为审计业务执法公用经费、审计执法经费、外聘专家劳务费和劳务派遣人员经费。</w:t>
      </w:r>
    </w:p>
    <w:p>
      <w:pPr>
        <w:pStyle w:val="18"/>
      </w:pPr>
      <w:r>
        <w:t>3、比上年增减情况</w:t>
      </w:r>
    </w:p>
    <w:p>
      <w:pPr>
        <w:pStyle w:val="18"/>
      </w:pPr>
      <w:r>
        <w:t>2024年预算收支安排167.18万元，较2023年预算增加24.63万元，其中：基本支出减少21.19万元，主要为退休一人。项目支出增加45.82万元，主要为增加项目一个。</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0"/>
      </w:pPr>
      <w:r>
        <w:t>202</w:t>
      </w:r>
      <w:r>
        <w:rPr>
          <w:rFonts w:hint="eastAsia"/>
          <w:lang w:val="en-US" w:eastAsia="zh-CN"/>
        </w:rPr>
        <w:t>4</w:t>
      </w:r>
      <w:r>
        <w:t>年，我</w:t>
      </w:r>
      <w:r>
        <w:rPr>
          <w:rFonts w:hint="eastAsia"/>
          <w:lang w:eastAsia="zh-CN"/>
        </w:rPr>
        <w:t>单位</w:t>
      </w:r>
      <w:r>
        <w:t>财政拨款“三公”经费预算安排</w:t>
      </w:r>
      <w:r>
        <w:rPr>
          <w:rFonts w:hint="eastAsia"/>
          <w:lang w:val="en-US" w:eastAsia="zh-CN"/>
        </w:rPr>
        <w:t>2.00</w:t>
      </w:r>
      <w:r>
        <w:t>万元，其中：因公出国（境）费0万元；公务用车购置及运维费</w:t>
      </w:r>
      <w:r>
        <w:rPr>
          <w:rFonts w:hint="eastAsia"/>
          <w:lang w:val="en-US" w:eastAsia="zh-CN"/>
        </w:rPr>
        <w:t>2.00</w:t>
      </w:r>
      <w:r>
        <w:t>万元（其中：公务用车购置费0万元，公务用车运行维护费</w:t>
      </w:r>
      <w:r>
        <w:rPr>
          <w:rFonts w:hint="eastAsia"/>
          <w:lang w:val="en-US" w:eastAsia="zh-CN"/>
        </w:rPr>
        <w:t>2.00</w:t>
      </w:r>
      <w:r>
        <w:t>万元)；公务接待费0万元。</w:t>
      </w:r>
      <w:r>
        <w:rPr>
          <w:rFonts w:hint="eastAsia"/>
          <w:lang w:val="en-US" w:eastAsia="zh-CN"/>
        </w:rPr>
        <w:t>与上年持平。</w:t>
      </w:r>
      <w:bookmarkStart w:id="1" w:name="_GoBack"/>
      <w:bookmarkEnd w:id="1"/>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13010724P00011310013J</w:t>
            </w:r>
          </w:p>
        </w:tc>
        <w:tc>
          <w:tcPr>
            <w:tcW w:w="1587" w:type="dxa"/>
            <w:vAlign w:val="center"/>
          </w:tcPr>
          <w:p>
            <w:pPr>
              <w:pStyle w:val="10"/>
            </w:pPr>
            <w:r>
              <w:t>项目名称</w:t>
            </w:r>
          </w:p>
        </w:tc>
        <w:tc>
          <w:tcPr>
            <w:tcW w:w="4422"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16.42</w:t>
            </w:r>
          </w:p>
        </w:tc>
        <w:tc>
          <w:tcPr>
            <w:tcW w:w="1587" w:type="dxa"/>
            <w:vAlign w:val="center"/>
          </w:tcPr>
          <w:p>
            <w:pPr>
              <w:pStyle w:val="10"/>
            </w:pPr>
            <w:r>
              <w:t>其中：财政    资金</w:t>
            </w:r>
          </w:p>
        </w:tc>
        <w:tc>
          <w:tcPr>
            <w:tcW w:w="1304" w:type="dxa"/>
            <w:vAlign w:val="center"/>
          </w:tcPr>
          <w:p>
            <w:pPr>
              <w:pStyle w:val="12"/>
            </w:pPr>
            <w:r>
              <w:t>16.42</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用于劳务派遣人员工资支出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4.20</w:t>
            </w:r>
          </w:p>
        </w:tc>
        <w:tc>
          <w:tcPr>
            <w:tcW w:w="1587" w:type="dxa"/>
            <w:vAlign w:val="center"/>
          </w:tcPr>
          <w:p>
            <w:pPr>
              <w:pStyle w:val="13"/>
            </w:pPr>
            <w:r>
              <w:t>8.40</w:t>
            </w:r>
          </w:p>
        </w:tc>
        <w:tc>
          <w:tcPr>
            <w:tcW w:w="1304" w:type="dxa"/>
            <w:vAlign w:val="center"/>
          </w:tcPr>
          <w:p>
            <w:pPr>
              <w:pStyle w:val="13"/>
            </w:pPr>
            <w:r>
              <w:t>12.60</w:t>
            </w:r>
          </w:p>
        </w:tc>
        <w:tc>
          <w:tcPr>
            <w:tcW w:w="3118" w:type="dxa"/>
            <w:gridSpan w:val="2"/>
            <w:vAlign w:val="center"/>
          </w:tcPr>
          <w:p>
            <w:pPr>
              <w:pStyle w:val="13"/>
            </w:pPr>
            <w:r>
              <w:t>16.42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1.通过发放发放人员工资，保障审计工作正常运转。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人员数量</w:t>
            </w:r>
          </w:p>
        </w:tc>
        <w:tc>
          <w:tcPr>
            <w:tcW w:w="2891" w:type="dxa"/>
            <w:vAlign w:val="center"/>
          </w:tcPr>
          <w:p>
            <w:pPr>
              <w:pStyle w:val="12"/>
            </w:pPr>
            <w:r>
              <w:t>聘用劳务人员总数量</w:t>
            </w:r>
          </w:p>
        </w:tc>
        <w:tc>
          <w:tcPr>
            <w:tcW w:w="1276" w:type="dxa"/>
            <w:vAlign w:val="center"/>
          </w:tcPr>
          <w:p>
            <w:pPr>
              <w:pStyle w:val="12"/>
            </w:pPr>
            <w:r>
              <w:t>6人</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发放精准率</w:t>
            </w:r>
          </w:p>
        </w:tc>
        <w:tc>
          <w:tcPr>
            <w:tcW w:w="2891" w:type="dxa"/>
            <w:vAlign w:val="center"/>
          </w:tcPr>
          <w:p>
            <w:pPr>
              <w:pStyle w:val="12"/>
            </w:pPr>
            <w:r>
              <w:t>劳务人员工资发放经准度</w:t>
            </w:r>
          </w:p>
        </w:tc>
        <w:tc>
          <w:tcPr>
            <w:tcW w:w="1276" w:type="dxa"/>
            <w:vAlign w:val="center"/>
          </w:tcPr>
          <w:p>
            <w:pPr>
              <w:pStyle w:val="12"/>
            </w:pPr>
            <w:r>
              <w:t>100%</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发放频次</w:t>
            </w:r>
          </w:p>
        </w:tc>
        <w:tc>
          <w:tcPr>
            <w:tcW w:w="2891" w:type="dxa"/>
            <w:vAlign w:val="center"/>
          </w:tcPr>
          <w:p>
            <w:pPr>
              <w:pStyle w:val="12"/>
            </w:pPr>
            <w:r>
              <w:t>工资发放频次</w:t>
            </w:r>
          </w:p>
        </w:tc>
        <w:tc>
          <w:tcPr>
            <w:tcW w:w="1276" w:type="dxa"/>
            <w:vAlign w:val="center"/>
          </w:tcPr>
          <w:p>
            <w:pPr>
              <w:pStyle w:val="12"/>
            </w:pPr>
            <w:r>
              <w:t>按月发放</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项目预算月平均数</w:t>
            </w:r>
          </w:p>
        </w:tc>
        <w:tc>
          <w:tcPr>
            <w:tcW w:w="2891" w:type="dxa"/>
            <w:vAlign w:val="center"/>
          </w:tcPr>
          <w:p>
            <w:pPr>
              <w:pStyle w:val="12"/>
            </w:pPr>
            <w:r>
              <w:t>项目预算月平均数</w:t>
            </w:r>
          </w:p>
        </w:tc>
        <w:tc>
          <w:tcPr>
            <w:tcW w:w="1276" w:type="dxa"/>
            <w:vAlign w:val="center"/>
          </w:tcPr>
          <w:p>
            <w:pPr>
              <w:pStyle w:val="12"/>
            </w:pPr>
            <w:r>
              <w:t>≤2.74万元</w:t>
            </w:r>
          </w:p>
        </w:tc>
        <w:tc>
          <w:tcPr>
            <w:tcW w:w="1843"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保障合法权益</w:t>
            </w:r>
          </w:p>
        </w:tc>
        <w:tc>
          <w:tcPr>
            <w:tcW w:w="2891" w:type="dxa"/>
            <w:vAlign w:val="center"/>
          </w:tcPr>
          <w:p>
            <w:pPr>
              <w:pStyle w:val="12"/>
            </w:pPr>
            <w:r>
              <w:t>保障劳务人员合法权益</w:t>
            </w:r>
          </w:p>
        </w:tc>
        <w:tc>
          <w:tcPr>
            <w:tcW w:w="1276" w:type="dxa"/>
            <w:vAlign w:val="center"/>
          </w:tcPr>
          <w:p>
            <w:pPr>
              <w:pStyle w:val="12"/>
            </w:pPr>
            <w:r>
              <w:t>进一步保障</w:t>
            </w:r>
          </w:p>
        </w:tc>
        <w:tc>
          <w:tcPr>
            <w:tcW w:w="1843"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人员满意度</w:t>
            </w:r>
          </w:p>
        </w:tc>
        <w:tc>
          <w:tcPr>
            <w:tcW w:w="2891" w:type="dxa"/>
            <w:vAlign w:val="center"/>
          </w:tcPr>
          <w:p>
            <w:pPr>
              <w:pStyle w:val="12"/>
            </w:pPr>
            <w:r>
              <w:t>劳务人员对工资发放满意度</w:t>
            </w:r>
          </w:p>
        </w:tc>
        <w:tc>
          <w:tcPr>
            <w:tcW w:w="1276" w:type="dxa"/>
            <w:vAlign w:val="center"/>
          </w:tcPr>
          <w:p>
            <w:pPr>
              <w:pStyle w:val="12"/>
            </w:pPr>
            <w:r>
              <w:t>≥98%</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2、审计业务执法公用经费绩效目标表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13010724P000116100024</w:t>
            </w:r>
          </w:p>
        </w:tc>
        <w:tc>
          <w:tcPr>
            <w:tcW w:w="1587" w:type="dxa"/>
            <w:vAlign w:val="center"/>
          </w:tcPr>
          <w:p>
            <w:pPr>
              <w:pStyle w:val="10"/>
            </w:pPr>
            <w:r>
              <w:t>项目名称</w:t>
            </w:r>
          </w:p>
        </w:tc>
        <w:tc>
          <w:tcPr>
            <w:tcW w:w="4422" w:type="dxa"/>
            <w:gridSpan w:val="3"/>
            <w:vAlign w:val="center"/>
          </w:tcPr>
          <w:p>
            <w:pPr>
              <w:pStyle w:val="12"/>
            </w:pPr>
            <w:r>
              <w:t>审计业务执法公用经费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用于审计业务中发生的费用。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2.50</w:t>
            </w:r>
          </w:p>
        </w:tc>
        <w:tc>
          <w:tcPr>
            <w:tcW w:w="1587" w:type="dxa"/>
            <w:vAlign w:val="center"/>
          </w:tcPr>
          <w:p>
            <w:pPr>
              <w:pStyle w:val="13"/>
            </w:pPr>
            <w:r>
              <w:t>5.00</w:t>
            </w:r>
          </w:p>
        </w:tc>
        <w:tc>
          <w:tcPr>
            <w:tcW w:w="1304" w:type="dxa"/>
            <w:vAlign w:val="center"/>
          </w:tcPr>
          <w:p>
            <w:pPr>
              <w:pStyle w:val="13"/>
            </w:pPr>
            <w:r>
              <w:t>7.50</w:t>
            </w:r>
          </w:p>
        </w:tc>
        <w:tc>
          <w:tcPr>
            <w:tcW w:w="3118"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1.通过购买办公用品和审计宣传，保障审计工作高效开展。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保障部门办公人数</w:t>
            </w:r>
          </w:p>
        </w:tc>
        <w:tc>
          <w:tcPr>
            <w:tcW w:w="2891" w:type="dxa"/>
            <w:vAlign w:val="center"/>
          </w:tcPr>
          <w:p>
            <w:pPr>
              <w:pStyle w:val="12"/>
            </w:pPr>
            <w:r>
              <w:t>保障部门办公人数</w:t>
            </w:r>
          </w:p>
        </w:tc>
        <w:tc>
          <w:tcPr>
            <w:tcW w:w="1276" w:type="dxa"/>
            <w:vAlign w:val="center"/>
          </w:tcPr>
          <w:p>
            <w:pPr>
              <w:pStyle w:val="12"/>
            </w:pPr>
            <w:r>
              <w:t>≥15人</w:t>
            </w:r>
          </w:p>
        </w:tc>
        <w:tc>
          <w:tcPr>
            <w:tcW w:w="1843" w:type="dxa"/>
            <w:vAlign w:val="center"/>
          </w:tcPr>
          <w:p>
            <w:pPr>
              <w:pStyle w:val="12"/>
            </w:pPr>
            <w:r>
              <w:t>现有人数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办公保障覆盖率</w:t>
            </w:r>
          </w:p>
        </w:tc>
        <w:tc>
          <w:tcPr>
            <w:tcW w:w="2891" w:type="dxa"/>
            <w:vAlign w:val="center"/>
          </w:tcPr>
          <w:p>
            <w:pPr>
              <w:pStyle w:val="12"/>
            </w:pPr>
            <w:r>
              <w:t>办公保障覆盖率</w:t>
            </w:r>
          </w:p>
        </w:tc>
        <w:tc>
          <w:tcPr>
            <w:tcW w:w="1276" w:type="dxa"/>
            <w:vAlign w:val="center"/>
          </w:tcPr>
          <w:p>
            <w:pPr>
              <w:pStyle w:val="12"/>
            </w:pPr>
            <w:r>
              <w:t>100%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保障时限</w:t>
            </w:r>
          </w:p>
        </w:tc>
        <w:tc>
          <w:tcPr>
            <w:tcW w:w="2891" w:type="dxa"/>
            <w:vAlign w:val="center"/>
          </w:tcPr>
          <w:p>
            <w:pPr>
              <w:pStyle w:val="12"/>
            </w:pPr>
            <w:r>
              <w:t>保障时限</w:t>
            </w:r>
          </w:p>
        </w:tc>
        <w:tc>
          <w:tcPr>
            <w:tcW w:w="1276" w:type="dxa"/>
            <w:vAlign w:val="center"/>
          </w:tcPr>
          <w:p>
            <w:pPr>
              <w:pStyle w:val="12"/>
            </w:pPr>
            <w:r>
              <w:t>1年</w:t>
            </w:r>
          </w:p>
        </w:tc>
        <w:tc>
          <w:tcPr>
            <w:tcW w:w="1843" w:type="dxa"/>
            <w:vAlign w:val="center"/>
          </w:tcPr>
          <w:p>
            <w:pPr>
              <w:pStyle w:val="12"/>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保障月平均数</w:t>
            </w:r>
          </w:p>
        </w:tc>
        <w:tc>
          <w:tcPr>
            <w:tcW w:w="2891" w:type="dxa"/>
            <w:vAlign w:val="center"/>
          </w:tcPr>
          <w:p>
            <w:pPr>
              <w:pStyle w:val="12"/>
            </w:pPr>
            <w:r>
              <w:t>保障月平均数</w:t>
            </w:r>
          </w:p>
        </w:tc>
        <w:tc>
          <w:tcPr>
            <w:tcW w:w="1276" w:type="dxa"/>
            <w:vAlign w:val="center"/>
          </w:tcPr>
          <w:p>
            <w:pPr>
              <w:pStyle w:val="12"/>
            </w:pPr>
            <w:r>
              <w:t>≤2.5万元</w:t>
            </w:r>
          </w:p>
        </w:tc>
        <w:tc>
          <w:tcPr>
            <w:tcW w:w="1843" w:type="dxa"/>
            <w:vAlign w:val="center"/>
          </w:tcPr>
          <w:p>
            <w:pPr>
              <w:pStyle w:val="12"/>
            </w:pPr>
            <w:r>
              <w:t>2024年项目预算数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提高审计业务水平</w:t>
            </w:r>
          </w:p>
        </w:tc>
        <w:tc>
          <w:tcPr>
            <w:tcW w:w="2891" w:type="dxa"/>
            <w:vAlign w:val="center"/>
          </w:tcPr>
          <w:p>
            <w:pPr>
              <w:pStyle w:val="12"/>
            </w:pPr>
            <w:r>
              <w:t>提高审计人员业务水平</w:t>
            </w:r>
          </w:p>
        </w:tc>
        <w:tc>
          <w:tcPr>
            <w:tcW w:w="1276" w:type="dxa"/>
            <w:vAlign w:val="center"/>
          </w:tcPr>
          <w:p>
            <w:pPr>
              <w:pStyle w:val="12"/>
            </w:pPr>
            <w:r>
              <w:t>进一步提高</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聘用人员</w:t>
            </w:r>
          </w:p>
        </w:tc>
        <w:tc>
          <w:tcPr>
            <w:tcW w:w="2891" w:type="dxa"/>
            <w:vAlign w:val="center"/>
          </w:tcPr>
          <w:p>
            <w:pPr>
              <w:pStyle w:val="12"/>
            </w:pPr>
            <w:r>
              <w:t>聘用人员</w:t>
            </w:r>
          </w:p>
        </w:tc>
        <w:tc>
          <w:tcPr>
            <w:tcW w:w="1276" w:type="dxa"/>
            <w:vAlign w:val="center"/>
          </w:tcPr>
          <w:p>
            <w:pPr>
              <w:pStyle w:val="12"/>
            </w:pPr>
            <w:r>
              <w:t>≥98%</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3、党建工作经费绩效目标表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13010724P00011210234T</w:t>
            </w:r>
          </w:p>
        </w:tc>
        <w:tc>
          <w:tcPr>
            <w:tcW w:w="1587" w:type="dxa"/>
            <w:vAlign w:val="center"/>
          </w:tcPr>
          <w:p>
            <w:pPr>
              <w:pStyle w:val="10"/>
            </w:pPr>
            <w:r>
              <w:t>项目名称</w:t>
            </w:r>
          </w:p>
        </w:tc>
        <w:tc>
          <w:tcPr>
            <w:tcW w:w="4422" w:type="dxa"/>
            <w:gridSpan w:val="3"/>
            <w:vAlign w:val="center"/>
          </w:tcPr>
          <w:p>
            <w:pPr>
              <w:pStyle w:val="12"/>
            </w:pPr>
            <w:r>
              <w:t>党建工作经费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0.04</w:t>
            </w:r>
          </w:p>
        </w:tc>
        <w:tc>
          <w:tcPr>
            <w:tcW w:w="1587" w:type="dxa"/>
            <w:vAlign w:val="center"/>
          </w:tcPr>
          <w:p>
            <w:pPr>
              <w:pStyle w:val="10"/>
            </w:pPr>
            <w:r>
              <w:t>其中：财政    资金</w:t>
            </w:r>
          </w:p>
        </w:tc>
        <w:tc>
          <w:tcPr>
            <w:tcW w:w="1304" w:type="dxa"/>
            <w:vAlign w:val="center"/>
          </w:tcPr>
          <w:p>
            <w:pPr>
              <w:pStyle w:val="12"/>
            </w:pPr>
            <w:r>
              <w:t>0.04</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党建工作支出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0.01</w:t>
            </w:r>
          </w:p>
        </w:tc>
        <w:tc>
          <w:tcPr>
            <w:tcW w:w="1587" w:type="dxa"/>
            <w:vAlign w:val="center"/>
          </w:tcPr>
          <w:p>
            <w:pPr>
              <w:pStyle w:val="13"/>
            </w:pPr>
            <w:r>
              <w:t>0.02</w:t>
            </w:r>
          </w:p>
        </w:tc>
        <w:tc>
          <w:tcPr>
            <w:tcW w:w="1304" w:type="dxa"/>
            <w:vAlign w:val="center"/>
          </w:tcPr>
          <w:p>
            <w:pPr>
              <w:pStyle w:val="13"/>
            </w:pPr>
            <w:r>
              <w:t>0.03</w:t>
            </w:r>
          </w:p>
        </w:tc>
        <w:tc>
          <w:tcPr>
            <w:tcW w:w="3118" w:type="dxa"/>
            <w:gridSpan w:val="2"/>
            <w:vAlign w:val="center"/>
          </w:tcPr>
          <w:p>
            <w:pPr>
              <w:pStyle w:val="13"/>
            </w:pPr>
            <w:r>
              <w:t>0.04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1.通过开展党建工作，提高党员素质。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组织会议次数</w:t>
            </w:r>
          </w:p>
        </w:tc>
        <w:tc>
          <w:tcPr>
            <w:tcW w:w="2891" w:type="dxa"/>
            <w:vAlign w:val="center"/>
          </w:tcPr>
          <w:p>
            <w:pPr>
              <w:pStyle w:val="12"/>
            </w:pPr>
            <w:r>
              <w:t>组织活动次数</w:t>
            </w:r>
          </w:p>
        </w:tc>
        <w:tc>
          <w:tcPr>
            <w:tcW w:w="1276" w:type="dxa"/>
            <w:vAlign w:val="center"/>
          </w:tcPr>
          <w:p>
            <w:pPr>
              <w:pStyle w:val="12"/>
            </w:pPr>
            <w:r>
              <w:t>≥3次</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会议出勤率</w:t>
            </w:r>
          </w:p>
        </w:tc>
        <w:tc>
          <w:tcPr>
            <w:tcW w:w="2891" w:type="dxa"/>
            <w:vAlign w:val="center"/>
          </w:tcPr>
          <w:p>
            <w:pPr>
              <w:pStyle w:val="12"/>
            </w:pPr>
            <w:r>
              <w:t>到会人员占总人数比例</w:t>
            </w:r>
          </w:p>
        </w:tc>
        <w:tc>
          <w:tcPr>
            <w:tcW w:w="1276" w:type="dxa"/>
            <w:vAlign w:val="center"/>
          </w:tcPr>
          <w:p>
            <w:pPr>
              <w:pStyle w:val="12"/>
            </w:pPr>
            <w:r>
              <w:t>≤98%</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会议结束时间</w:t>
            </w:r>
          </w:p>
        </w:tc>
        <w:tc>
          <w:tcPr>
            <w:tcW w:w="2891" w:type="dxa"/>
            <w:vAlign w:val="center"/>
          </w:tcPr>
          <w:p>
            <w:pPr>
              <w:pStyle w:val="12"/>
            </w:pPr>
            <w:r>
              <w:t>会议结束时间</w:t>
            </w:r>
          </w:p>
        </w:tc>
        <w:tc>
          <w:tcPr>
            <w:tcW w:w="1276" w:type="dxa"/>
            <w:vAlign w:val="center"/>
          </w:tcPr>
          <w:p>
            <w:pPr>
              <w:pStyle w:val="12"/>
            </w:pPr>
            <w:r>
              <w:t>12月底</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项目预算控制额</w:t>
            </w:r>
          </w:p>
        </w:tc>
        <w:tc>
          <w:tcPr>
            <w:tcW w:w="2891" w:type="dxa"/>
            <w:vAlign w:val="center"/>
          </w:tcPr>
          <w:p>
            <w:pPr>
              <w:pStyle w:val="12"/>
            </w:pPr>
            <w:r>
              <w:t>项目预算控制额</w:t>
            </w:r>
          </w:p>
        </w:tc>
        <w:tc>
          <w:tcPr>
            <w:tcW w:w="1276" w:type="dxa"/>
            <w:vAlign w:val="center"/>
          </w:tcPr>
          <w:p>
            <w:pPr>
              <w:pStyle w:val="12"/>
            </w:pPr>
            <w:r>
              <w:t>≤0.04万元</w:t>
            </w:r>
          </w:p>
        </w:tc>
        <w:tc>
          <w:tcPr>
            <w:tcW w:w="1843"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提高党建工作水平</w:t>
            </w:r>
          </w:p>
        </w:tc>
        <w:tc>
          <w:tcPr>
            <w:tcW w:w="2891" w:type="dxa"/>
            <w:vAlign w:val="center"/>
          </w:tcPr>
          <w:p>
            <w:pPr>
              <w:pStyle w:val="12"/>
            </w:pPr>
            <w:r>
              <w:t>加强党员队伍建设，提高党员工作水平。</w:t>
            </w:r>
          </w:p>
        </w:tc>
        <w:tc>
          <w:tcPr>
            <w:tcW w:w="1276" w:type="dxa"/>
            <w:vAlign w:val="center"/>
          </w:tcPr>
          <w:p>
            <w:pPr>
              <w:pStyle w:val="12"/>
            </w:pPr>
            <w:r>
              <w:t>进一步提高</w:t>
            </w:r>
          </w:p>
        </w:tc>
        <w:tc>
          <w:tcPr>
            <w:tcW w:w="1843"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党员满意度</w:t>
            </w:r>
          </w:p>
        </w:tc>
        <w:tc>
          <w:tcPr>
            <w:tcW w:w="2891" w:type="dxa"/>
            <w:vAlign w:val="center"/>
          </w:tcPr>
          <w:p>
            <w:pPr>
              <w:pStyle w:val="12"/>
            </w:pPr>
            <w:r>
              <w:t>党员对党建工作满意度</w:t>
            </w:r>
          </w:p>
        </w:tc>
        <w:tc>
          <w:tcPr>
            <w:tcW w:w="1276" w:type="dxa"/>
            <w:vAlign w:val="center"/>
          </w:tcPr>
          <w:p>
            <w:pPr>
              <w:pStyle w:val="12"/>
            </w:pPr>
            <w:r>
              <w:t>≥98%</w:t>
            </w:r>
          </w:p>
        </w:tc>
        <w:tc>
          <w:tcPr>
            <w:tcW w:w="1843"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4、外聘专家劳务费绩效目标表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13010724P000112102337</w:t>
            </w:r>
          </w:p>
        </w:tc>
        <w:tc>
          <w:tcPr>
            <w:tcW w:w="1587" w:type="dxa"/>
            <w:vAlign w:val="center"/>
          </w:tcPr>
          <w:p>
            <w:pPr>
              <w:pStyle w:val="10"/>
            </w:pPr>
            <w:r>
              <w:t>项目名称</w:t>
            </w:r>
          </w:p>
        </w:tc>
        <w:tc>
          <w:tcPr>
            <w:tcW w:w="4422" w:type="dxa"/>
            <w:gridSpan w:val="3"/>
            <w:vAlign w:val="center"/>
          </w:tcPr>
          <w:p>
            <w:pPr>
              <w:pStyle w:val="12"/>
            </w:pPr>
            <w:r>
              <w:t>外聘专家劳务费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35.00</w:t>
            </w:r>
          </w:p>
        </w:tc>
        <w:tc>
          <w:tcPr>
            <w:tcW w:w="1587" w:type="dxa"/>
            <w:vAlign w:val="center"/>
          </w:tcPr>
          <w:p>
            <w:pPr>
              <w:pStyle w:val="10"/>
            </w:pPr>
            <w:r>
              <w:t>其中：财政    资金</w:t>
            </w:r>
          </w:p>
        </w:tc>
        <w:tc>
          <w:tcPr>
            <w:tcW w:w="1304" w:type="dxa"/>
            <w:vAlign w:val="center"/>
          </w:tcPr>
          <w:p>
            <w:pPr>
              <w:pStyle w:val="12"/>
            </w:pPr>
            <w:r>
              <w:t>35.00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用于外聘第三方审计机构及审计专家劳务费支出。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8.80</w:t>
            </w:r>
          </w:p>
        </w:tc>
        <w:tc>
          <w:tcPr>
            <w:tcW w:w="1587" w:type="dxa"/>
            <w:vAlign w:val="center"/>
          </w:tcPr>
          <w:p>
            <w:pPr>
              <w:pStyle w:val="13"/>
            </w:pPr>
            <w:r>
              <w:t>17.60</w:t>
            </w:r>
          </w:p>
        </w:tc>
        <w:tc>
          <w:tcPr>
            <w:tcW w:w="1304" w:type="dxa"/>
            <w:vAlign w:val="center"/>
          </w:tcPr>
          <w:p>
            <w:pPr>
              <w:pStyle w:val="13"/>
            </w:pPr>
            <w:r>
              <w:t>26.40</w:t>
            </w:r>
          </w:p>
        </w:tc>
        <w:tc>
          <w:tcPr>
            <w:tcW w:w="3118" w:type="dxa"/>
            <w:gridSpan w:val="2"/>
            <w:vAlign w:val="center"/>
          </w:tcPr>
          <w:p>
            <w:pPr>
              <w:pStyle w:val="13"/>
            </w:pPr>
            <w:r>
              <w:t>35.00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1.通过外聘专家提高审计质量。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保证项目数量</w:t>
            </w:r>
          </w:p>
        </w:tc>
        <w:tc>
          <w:tcPr>
            <w:tcW w:w="2891" w:type="dxa"/>
            <w:vAlign w:val="center"/>
          </w:tcPr>
          <w:p>
            <w:pPr>
              <w:pStyle w:val="12"/>
            </w:pPr>
            <w:r>
              <w:t>保证项目数量</w:t>
            </w:r>
          </w:p>
        </w:tc>
        <w:tc>
          <w:tcPr>
            <w:tcW w:w="1276" w:type="dxa"/>
            <w:vAlign w:val="center"/>
          </w:tcPr>
          <w:p>
            <w:pPr>
              <w:pStyle w:val="12"/>
            </w:pPr>
            <w:r>
              <w:t>≥3个</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审计项目报告合格率</w:t>
            </w:r>
          </w:p>
        </w:tc>
        <w:tc>
          <w:tcPr>
            <w:tcW w:w="2891" w:type="dxa"/>
            <w:vAlign w:val="center"/>
          </w:tcPr>
          <w:p>
            <w:pPr>
              <w:pStyle w:val="12"/>
            </w:pPr>
            <w:r>
              <w:t>审计项目报告合格率</w:t>
            </w:r>
          </w:p>
        </w:tc>
        <w:tc>
          <w:tcPr>
            <w:tcW w:w="1276" w:type="dxa"/>
            <w:vAlign w:val="center"/>
          </w:tcPr>
          <w:p>
            <w:pPr>
              <w:pStyle w:val="12"/>
            </w:pPr>
            <w:r>
              <w:t>≥98%</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工作完成时间</w:t>
            </w:r>
          </w:p>
        </w:tc>
        <w:tc>
          <w:tcPr>
            <w:tcW w:w="2891" w:type="dxa"/>
            <w:vAlign w:val="center"/>
          </w:tcPr>
          <w:p>
            <w:pPr>
              <w:pStyle w:val="12"/>
            </w:pPr>
            <w:r>
              <w:t>聘用专家工作完成时间</w:t>
            </w:r>
          </w:p>
        </w:tc>
        <w:tc>
          <w:tcPr>
            <w:tcW w:w="1276" w:type="dxa"/>
            <w:vAlign w:val="center"/>
          </w:tcPr>
          <w:p>
            <w:pPr>
              <w:pStyle w:val="12"/>
            </w:pPr>
            <w:r>
              <w:t>≤12月底</w:t>
            </w:r>
          </w:p>
        </w:tc>
        <w:tc>
          <w:tcPr>
            <w:tcW w:w="1843"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项目预算控制数</w:t>
            </w:r>
          </w:p>
        </w:tc>
        <w:tc>
          <w:tcPr>
            <w:tcW w:w="2891" w:type="dxa"/>
            <w:vAlign w:val="center"/>
          </w:tcPr>
          <w:p>
            <w:pPr>
              <w:pStyle w:val="12"/>
            </w:pPr>
            <w:r>
              <w:t>项目总成本</w:t>
            </w:r>
          </w:p>
        </w:tc>
        <w:tc>
          <w:tcPr>
            <w:tcW w:w="1276" w:type="dxa"/>
            <w:vAlign w:val="center"/>
          </w:tcPr>
          <w:p>
            <w:pPr>
              <w:pStyle w:val="12"/>
            </w:pPr>
            <w:r>
              <w:t>≤35万元</w:t>
            </w:r>
          </w:p>
        </w:tc>
        <w:tc>
          <w:tcPr>
            <w:tcW w:w="1843"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提升工作质量</w:t>
            </w:r>
          </w:p>
        </w:tc>
        <w:tc>
          <w:tcPr>
            <w:tcW w:w="2891" w:type="dxa"/>
            <w:vAlign w:val="center"/>
          </w:tcPr>
          <w:p>
            <w:pPr>
              <w:pStyle w:val="12"/>
            </w:pPr>
            <w:r>
              <w:t>保证审计报告质量，提升审计业务水平</w:t>
            </w:r>
          </w:p>
        </w:tc>
        <w:tc>
          <w:tcPr>
            <w:tcW w:w="1276" w:type="dxa"/>
            <w:vAlign w:val="center"/>
          </w:tcPr>
          <w:p>
            <w:pPr>
              <w:pStyle w:val="12"/>
            </w:pPr>
            <w:r>
              <w:t>≥98%</w:t>
            </w:r>
          </w:p>
        </w:tc>
        <w:tc>
          <w:tcPr>
            <w:tcW w:w="1843"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使用部门满意度</w:t>
            </w:r>
          </w:p>
        </w:tc>
        <w:tc>
          <w:tcPr>
            <w:tcW w:w="2891" w:type="dxa"/>
            <w:vAlign w:val="center"/>
          </w:tcPr>
          <w:p>
            <w:pPr>
              <w:pStyle w:val="12"/>
            </w:pPr>
            <w:r>
              <w:t>使用部门满意度</w:t>
            </w:r>
          </w:p>
        </w:tc>
        <w:tc>
          <w:tcPr>
            <w:tcW w:w="1276" w:type="dxa"/>
            <w:vAlign w:val="center"/>
          </w:tcPr>
          <w:p>
            <w:pPr>
              <w:pStyle w:val="12"/>
            </w:pPr>
            <w:r>
              <w:t>≥98%</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319002石家庄市井陉矿区审计局</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27.00</w:t>
            </w:r>
          </w:p>
        </w:tc>
        <w:tc>
          <w:tcPr>
            <w:tcW w:w="964" w:type="dxa"/>
            <w:vAlign w:val="center"/>
          </w:tcPr>
          <w:p>
            <w:pPr>
              <w:pStyle w:val="15"/>
            </w:pPr>
            <w:r>
              <w:t>27.00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石家庄市井陉矿区审计局小计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27.00</w:t>
            </w:r>
          </w:p>
        </w:tc>
        <w:tc>
          <w:tcPr>
            <w:tcW w:w="964" w:type="dxa"/>
            <w:vAlign w:val="center"/>
          </w:tcPr>
          <w:p>
            <w:pPr>
              <w:pStyle w:val="15"/>
            </w:pPr>
            <w:r>
              <w:t>27.00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外聘专家劳务费</w:t>
            </w:r>
          </w:p>
        </w:tc>
        <w:tc>
          <w:tcPr>
            <w:tcW w:w="964" w:type="dxa"/>
            <w:vAlign w:val="center"/>
          </w:tcPr>
          <w:p>
            <w:pPr>
              <w:pStyle w:val="11"/>
            </w:pPr>
            <w:r>
              <w:t>35.00</w:t>
            </w:r>
          </w:p>
        </w:tc>
        <w:tc>
          <w:tcPr>
            <w:tcW w:w="1134" w:type="dxa"/>
            <w:vAlign w:val="center"/>
          </w:tcPr>
          <w:p>
            <w:pPr>
              <w:pStyle w:val="12"/>
            </w:pPr>
            <w:r>
              <w:t>审计服务</w:t>
            </w:r>
          </w:p>
        </w:tc>
        <w:tc>
          <w:tcPr>
            <w:tcW w:w="1134" w:type="dxa"/>
            <w:vAlign w:val="center"/>
          </w:tcPr>
          <w:p>
            <w:pPr>
              <w:pStyle w:val="12"/>
            </w:pPr>
            <w:r>
              <w:t>C23030000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27.00</w:t>
            </w:r>
          </w:p>
        </w:tc>
        <w:tc>
          <w:tcPr>
            <w:tcW w:w="964" w:type="dxa"/>
            <w:vAlign w:val="center"/>
          </w:tcPr>
          <w:p>
            <w:pPr>
              <w:pStyle w:val="11"/>
            </w:pPr>
            <w:r>
              <w:t>27.00</w:t>
            </w:r>
          </w:p>
        </w:tc>
        <w:tc>
          <w:tcPr>
            <w:tcW w:w="964" w:type="dxa"/>
            <w:vAlign w:val="center"/>
          </w:tcPr>
          <w:p>
            <w:pPr>
              <w:pStyle w:val="11"/>
            </w:pPr>
            <w:r>
              <w:t>27.00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石家庄市井陉矿区审计局上年末固定资产金额为41.25万元（详见下表）。本年度拟购置固定资产总额为0.00万元，已按要求列入政府采购预算，详见政府采购预算表。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319002石家庄市井陉矿区审计局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82</w:t>
            </w:r>
          </w:p>
        </w:tc>
        <w:tc>
          <w:tcPr>
            <w:tcW w:w="2835" w:type="dxa"/>
            <w:vAlign w:val="center"/>
          </w:tcPr>
          <w:p>
            <w:pPr>
              <w:pStyle w:val="11"/>
            </w:pPr>
            <w:r>
              <w:t>33.89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仿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B6401A1"/>
    <w:multiLevelType w:val="singleLevel"/>
    <w:tmpl w:val="6B6401A1"/>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Y4ODJmMDU4N2E3OGU5NWFlOTQyMjlmMzRhNDRkOTUifQ=="/>
  </w:docVars>
  <w:rsids>
    <w:rsidRoot w:val="00000000"/>
    <w:rsid w:val="00E0730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2024-02-01T08:14:39Z</dcterms:created>
  <dcterms:modified xsi:type="dcterms:W3CDTF">2024-02-01T00:14:39Z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2024-02-01T08:14:40Z</dcterms:created>
  <dcterms:modified xsi:type="dcterms:W3CDTF">2024-02-01T00:14:40Z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2024-02-01T08:14:40Z</dcterms:created>
  <dcterms:modified xsi:type="dcterms:W3CDTF">2024-02-01T00:14:40Z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2024-02-01T08:14:28Z</dcterms:created>
  <dcterms:modified xsi:type="dcterms:W3CDTF">2024-02-01T00:14:27Z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2024-02-01T08:14:39Z</dcterms:created>
  <dcterms:modified xsi:type="dcterms:W3CDTF">2024-02-01T00:14:39Z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2024-02-01T08:14:38Z</dcterms:created>
  <dcterms:modified xsi:type="dcterms:W3CDTF">2024-02-01T00:14:38Z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2024-02-01T08:14:37Z</dcterms:created>
  <dcterms:modified xsi:type="dcterms:W3CDTF">2024-02-01T00:14:37Z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aab88a9-4050-493d-9b07-de54235c68d9}">
  <ds:schemaRefs/>
</ds:datastoreItem>
</file>

<file path=customXml/itemProps10.xml><?xml version="1.0" encoding="utf-8"?>
<ds:datastoreItem xmlns:ds="http://schemas.openxmlformats.org/officeDocument/2006/customXml" ds:itemID="{a96777af-d6cd-4f28-b320-b275823957a8}">
  <ds:schemaRefs/>
</ds:datastoreItem>
</file>

<file path=customXml/itemProps11.xml><?xml version="1.0" encoding="utf-8"?>
<ds:datastoreItem xmlns:ds="http://schemas.openxmlformats.org/officeDocument/2006/customXml" ds:itemID="{2e831246-2571-42f6-a144-ff6aca4ba578}">
  <ds:schemaRefs/>
</ds:datastoreItem>
</file>

<file path=customXml/itemProps12.xml><?xml version="1.0" encoding="utf-8"?>
<ds:datastoreItem xmlns:ds="http://schemas.openxmlformats.org/officeDocument/2006/customXml" ds:itemID="{6264e01e-b6b7-4ad5-835c-511889a1539e}">
  <ds:schemaRefs/>
</ds:datastoreItem>
</file>

<file path=customXml/itemProps13.xml><?xml version="1.0" encoding="utf-8"?>
<ds:datastoreItem xmlns:ds="http://schemas.openxmlformats.org/officeDocument/2006/customXml" ds:itemID="{9ce38f25-1184-483e-9096-e155b4a8d845}">
  <ds:schemaRefs/>
</ds:datastoreItem>
</file>

<file path=customXml/itemProps14.xml><?xml version="1.0" encoding="utf-8"?>
<ds:datastoreItem xmlns:ds="http://schemas.openxmlformats.org/officeDocument/2006/customXml" ds:itemID="{fd391108-f5a6-4872-8329-541820144068}">
  <ds:schemaRefs/>
</ds:datastoreItem>
</file>

<file path=customXml/itemProps2.xml><?xml version="1.0" encoding="utf-8"?>
<ds:datastoreItem xmlns:ds="http://schemas.openxmlformats.org/officeDocument/2006/customXml" ds:itemID="{1f357b4a-a42f-4bdf-9ac8-7204d177cc0a}">
  <ds:schemaRefs/>
</ds:datastoreItem>
</file>

<file path=customXml/itemProps3.xml><?xml version="1.0" encoding="utf-8"?>
<ds:datastoreItem xmlns:ds="http://schemas.openxmlformats.org/officeDocument/2006/customXml" ds:itemID="{27f8a8f9-0085-4b2b-a2b9-34214f9d2799}">
  <ds:schemaRefs/>
</ds:datastoreItem>
</file>

<file path=customXml/itemProps4.xml><?xml version="1.0" encoding="utf-8"?>
<ds:datastoreItem xmlns:ds="http://schemas.openxmlformats.org/officeDocument/2006/customXml" ds:itemID="{e9c48b2a-185c-44c4-8347-5bd39123fbc0}">
  <ds:schemaRefs/>
</ds:datastoreItem>
</file>

<file path=customXml/itemProps5.xml><?xml version="1.0" encoding="utf-8"?>
<ds:datastoreItem xmlns:ds="http://schemas.openxmlformats.org/officeDocument/2006/customXml" ds:itemID="{2ea3d833-cd27-45d2-8568-155325713f99}">
  <ds:schemaRefs/>
</ds:datastoreItem>
</file>

<file path=customXml/itemProps6.xml><?xml version="1.0" encoding="utf-8"?>
<ds:datastoreItem xmlns:ds="http://schemas.openxmlformats.org/officeDocument/2006/customXml" ds:itemID="{94d70dd8-628b-4370-8be1-148ef92b9651}">
  <ds:schemaRefs/>
</ds:datastoreItem>
</file>

<file path=customXml/itemProps7.xml><?xml version="1.0" encoding="utf-8"?>
<ds:datastoreItem xmlns:ds="http://schemas.openxmlformats.org/officeDocument/2006/customXml" ds:itemID="{fd09acfb-fb96-4d6b-b207-b9ce075d5abb}">
  <ds:schemaRefs/>
</ds:datastoreItem>
</file>

<file path=customXml/itemProps8.xml><?xml version="1.0" encoding="utf-8"?>
<ds:datastoreItem xmlns:ds="http://schemas.openxmlformats.org/officeDocument/2006/customXml" ds:itemID="{71638878-7378-4b8a-9091-db1a6688123b}">
  <ds:schemaRefs/>
</ds:datastoreItem>
</file>

<file path=customXml/itemProps9.xml><?xml version="1.0" encoding="utf-8"?>
<ds:datastoreItem xmlns:ds="http://schemas.openxmlformats.org/officeDocument/2006/customXml" ds:itemID="{3791d0d5-e2b6-4361-8b03-bb17c4745533}">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2024-02-01T08:14:00Z</dcterms:created>
  <dc:creator>Administrator</dc:creator>
  <cp:lastModifiedBy>蓝紫爱恋</cp:lastModifiedBy>
  <dcterms:modified xsi:type="dcterms:W3CDTF">2024-02-01T00:35:52Z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B924BC4373B841F2BE0E7A1469434B2D_12</vt:lpwstr>
  </property>
</Properties>
</file>