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</w:p>
    <w:p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中共石家庄市井陉矿区委办公室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  <w:lang w:val="en-US" w:eastAsia="zh-CN"/>
        </w:rPr>
        <w:t>2022</w:t>
      </w:r>
      <w:r>
        <w:rPr>
          <w:rFonts w:hint="eastAsia" w:ascii="宋体" w:hAnsi="宋体" w:cs="宋体"/>
          <w:b/>
          <w:bCs/>
          <w:kern w:val="0"/>
          <w:sz w:val="44"/>
          <w:szCs w:val="44"/>
        </w:rPr>
        <w:t>年度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仿宋"/>
          <w:b/>
          <w:sz w:val="32"/>
          <w:szCs w:val="32"/>
        </w:rPr>
      </w:pP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一、绩效自评工作组织开展情况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bookmarkStart w:id="0" w:name="_Toc42012745"/>
      <w:r>
        <w:rPr>
          <w:rFonts w:hint="eastAsia" w:ascii="仿宋" w:hAnsi="仿宋" w:eastAsia="仿宋" w:cs="仿宋"/>
          <w:sz w:val="32"/>
          <w:szCs w:val="32"/>
        </w:rPr>
        <w:t>（一）组织及实施情况</w:t>
      </w:r>
      <w:bookmarkEnd w:id="0"/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区委办高度重视此项绩效自评工作，成立了绩效评价小组，组长由区委办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常务副主任王志勇</w:t>
      </w:r>
      <w:bookmarkStart w:id="6" w:name="_GoBack"/>
      <w:bookmarkEnd w:id="6"/>
      <w:r>
        <w:rPr>
          <w:rFonts w:hint="eastAsia" w:ascii="仿宋" w:hAnsi="仿宋" w:eastAsia="仿宋" w:cs="仿宋"/>
          <w:sz w:val="32"/>
          <w:szCs w:val="32"/>
        </w:rPr>
        <w:t>担任，成员包括各办公室、财务主管部门主要负责人，按照通知要求，评价组事先制定了自评工作方案，明确评价内容、评价程序及时间安排，并组织召开专题会议，要求各委员会提前准备相关资料，积极配合做好自评工作。评价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</w:t>
      </w:r>
      <w:r>
        <w:rPr>
          <w:rFonts w:hint="eastAsia" w:ascii="仿宋" w:hAnsi="仿宋" w:eastAsia="仿宋" w:cs="仿宋"/>
          <w:sz w:val="32"/>
          <w:szCs w:val="32"/>
        </w:rPr>
        <w:t>年初预算确定的项目绩效目标和绩效指标为依据，通过对相关账目进行核实，对比各绩效指标完成情况，进一步分析和总结，对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 w:cs="仿宋"/>
          <w:sz w:val="32"/>
          <w:szCs w:val="32"/>
        </w:rPr>
        <w:t>个项目进行了自评价。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bookmarkStart w:id="1" w:name="_Toc42012746"/>
      <w:r>
        <w:rPr>
          <w:rFonts w:hint="eastAsia" w:ascii="仿宋" w:hAnsi="仿宋" w:eastAsia="仿宋" w:cs="仿宋"/>
          <w:sz w:val="32"/>
          <w:szCs w:val="32"/>
        </w:rPr>
        <w:t>（二）预算安排及资金拨付</w:t>
      </w:r>
      <w:bookmarkEnd w:id="1"/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</w:t>
      </w:r>
      <w:r>
        <w:rPr>
          <w:rFonts w:hint="eastAsia" w:ascii="仿宋" w:hAnsi="仿宋" w:eastAsia="仿宋" w:cs="仿宋"/>
          <w:sz w:val="32"/>
          <w:szCs w:val="32"/>
        </w:rPr>
        <w:t>年初财政局批复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 w:cs="仿宋"/>
          <w:sz w:val="32"/>
          <w:szCs w:val="32"/>
        </w:rPr>
        <w:t>个项目预算资金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380.58</w:t>
      </w:r>
      <w:r>
        <w:rPr>
          <w:rFonts w:hint="eastAsia" w:ascii="仿宋" w:hAnsi="仿宋" w:eastAsia="仿宋" w:cs="仿宋"/>
          <w:sz w:val="32"/>
          <w:szCs w:val="32"/>
        </w:rPr>
        <w:t>万元，结转资金0万元。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bookmarkStart w:id="2" w:name="_Toc42012747"/>
      <w:r>
        <w:rPr>
          <w:rFonts w:hint="eastAsia" w:ascii="仿宋" w:hAnsi="仿宋" w:eastAsia="仿宋" w:cs="仿宋"/>
          <w:sz w:val="32"/>
          <w:szCs w:val="32"/>
        </w:rPr>
        <w:t>（三）制度建设</w:t>
      </w:r>
      <w:bookmarkEnd w:id="2"/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区委办严格遵守《中华人民共和国预算法》、《中华人民共和国会计法》等法律法规及财政局有关预算管理和资金管理制度办法，规范各项资金支出，为机关服务保障工作提供支持。对项目的申报、审核、实施、管理、资金拨付、绩效管理等内容进行了明确要求，并做好贯彻实施。为规范单位财务收支行为，加强固定资产管理,全面落实内部控制，提高财政资金使用效益等方面提供有力的制度保障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二、绩效目标实现情况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参与本次评价的项目共计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 w:cs="仿宋"/>
          <w:sz w:val="32"/>
          <w:szCs w:val="32"/>
        </w:rPr>
        <w:t>个，评价等级均为“优”。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截至目前</w:t>
      </w:r>
      <w:r>
        <w:rPr>
          <w:rFonts w:hint="eastAsia" w:ascii="仿宋" w:hAnsi="仿宋" w:eastAsia="仿宋" w:cs="仿宋"/>
          <w:sz w:val="32"/>
          <w:szCs w:val="32"/>
        </w:rPr>
        <w:t>我部门绩效工作完成较好，主要完成了以下工作：召开常委会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35</w:t>
      </w:r>
      <w:r>
        <w:rPr>
          <w:rFonts w:hint="eastAsia" w:ascii="仿宋" w:hAnsi="仿宋" w:eastAsia="仿宋" w:cs="仿宋"/>
          <w:sz w:val="32"/>
          <w:szCs w:val="32"/>
        </w:rPr>
        <w:t>次，组织调研视察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40</w:t>
      </w:r>
      <w:r>
        <w:rPr>
          <w:rFonts w:hint="eastAsia" w:ascii="仿宋" w:hAnsi="仿宋" w:eastAsia="仿宋" w:cs="仿宋"/>
          <w:sz w:val="32"/>
          <w:szCs w:val="32"/>
        </w:rPr>
        <w:t>次、开展各类动80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余</w:t>
      </w:r>
      <w:r>
        <w:rPr>
          <w:rFonts w:hint="eastAsia" w:ascii="仿宋" w:hAnsi="仿宋" w:eastAsia="仿宋" w:cs="仿宋"/>
          <w:sz w:val="32"/>
          <w:szCs w:val="32"/>
        </w:rPr>
        <w:t>次；加强了界别委员联系，把更多的有识之士和新生力量团结在党的周围。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区委办根据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</w:t>
      </w:r>
      <w:r>
        <w:rPr>
          <w:rFonts w:hint="eastAsia" w:ascii="仿宋" w:hAnsi="仿宋" w:eastAsia="仿宋" w:cs="仿宋"/>
          <w:sz w:val="32"/>
          <w:szCs w:val="32"/>
        </w:rPr>
        <w:t>年工作计划，认真履行职责，较好地完成了年初确定的各项工作任务，为推进机关效能革命，强化服务意识,建设美丽矿区作出了积极贡献。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三、绩效目标设定质量情况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评价的项目通过绩效自评结果与年初绩效目标进行对比，对比结果反映在以下三个方面： 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一是绩效目标设定依据清晰准确，符合部门职责，充分发挥参谋助手、综合协调和后勤保障作用，认真履行工作职能，但指标设定不细化、不量化。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二是绩效指标能够围绕绩效目标来设定，从总体来看所设定的指标科学合理，易于评价，但在完整度方面尚可提升，全面真实反映被评价项目的实际情况。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四、整改措施及结果应用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bookmarkStart w:id="3" w:name="_Toc42012751"/>
      <w:r>
        <w:rPr>
          <w:rFonts w:hint="eastAsia" w:ascii="仿宋" w:hAnsi="仿宋" w:eastAsia="仿宋" w:cs="仿宋"/>
          <w:sz w:val="32"/>
          <w:szCs w:val="32"/>
        </w:rPr>
        <w:t>（一）进一步优化绩效目标</w:t>
      </w:r>
      <w:bookmarkEnd w:id="3"/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申报表填报不详细。绩效指标设定不够量化、不细化、可考量，未通过具体指标值体现。需合理编制项目绩效目标申报表。进一步细化、量化预算绩指标设定，从进度、数量、质量等维度，建立可细化、可量化、可考评的绩效指标体系，提高绩效评价指标体系的科学性、合理性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bookmarkStart w:id="4" w:name="_Toc42012752"/>
      <w:r>
        <w:rPr>
          <w:rFonts w:hint="eastAsia" w:ascii="仿宋" w:hAnsi="仿宋" w:eastAsia="仿宋" w:cs="仿宋"/>
          <w:sz w:val="32"/>
          <w:szCs w:val="32"/>
        </w:rPr>
        <w:t>（二）完善预算考核</w:t>
      </w:r>
      <w:bookmarkEnd w:id="4"/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进一步加强各项目的预算资金管理，加大对预算编制与执行的监督管理力度，提高预算资金使用效率。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bookmarkStart w:id="5" w:name="_Toc42012753"/>
      <w:r>
        <w:rPr>
          <w:rFonts w:hint="eastAsia" w:ascii="仿宋" w:hAnsi="仿宋" w:eastAsia="仿宋" w:cs="仿宋"/>
          <w:sz w:val="32"/>
          <w:szCs w:val="32"/>
        </w:rPr>
        <w:t>（三）重视结果应用</w:t>
      </w:r>
      <w:bookmarkEnd w:id="5"/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要重视绩效评价工作，切实发挥绩效评价结果应用的作用，通过绩效评价应用实践，积累连续的数据库，优化对比分析，总结实践中的经验和教训，强化财政资金管理水平、优化财政支出结构、提高财政资金使用效益，在更高层次上实现财政资源配置的公平性和合理性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36764CD"/>
    <w:rsid w:val="055B525F"/>
    <w:rsid w:val="13B61930"/>
    <w:rsid w:val="20276775"/>
    <w:rsid w:val="26071C41"/>
    <w:rsid w:val="3AEF6FE7"/>
    <w:rsid w:val="3FE662B8"/>
    <w:rsid w:val="493B718D"/>
    <w:rsid w:val="4C13249B"/>
    <w:rsid w:val="4D1746C0"/>
    <w:rsid w:val="53A42ADD"/>
    <w:rsid w:val="5AA61212"/>
    <w:rsid w:val="60060AB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64</Words>
  <Characters>367</Characters>
  <Lines>3</Lines>
  <Paragraphs>1</Paragraphs>
  <TotalTime>1</TotalTime>
  <ScaleCrop>false</ScaleCrop>
  <LinksUpToDate>false</LinksUpToDate>
  <CharactersWithSpaces>0</CharactersWithSpaces>
  <Application>WPS Office_11.1.0.8799_F1E327BC-269C-435d-A152-05C5408002CA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Administrator</cp:lastModifiedBy>
  <cp:lastPrinted>2023-04-07T07:45:00Z</cp:lastPrinted>
  <dcterms:modified xsi:type="dcterms:W3CDTF">2023-04-07T07:47:59Z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2052-11.1.0.8799</vt:lpwstr>
  </property>
  <property fmtid="{D5CDD505-2E9C-101B-9397-08002B2CF9AE}" pid="3" name="ICV">
    <vt:lpwstr>D5CA4987CA0343F5A9D53312770F792E</vt:lpwstr>
  </property>
</Properties>
</file>