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kern w:val="0"/>
          <w:sz w:val="44"/>
          <w:szCs w:val="44"/>
          <w:lang w:eastAsia="zh-CN"/>
        </w:rPr>
        <w:t>矿区妇联</w:t>
      </w:r>
      <w:r>
        <w:rPr>
          <w:rFonts w:hint="eastAsia" w:ascii="宋体" w:hAnsi="宋体" w:cs="宋体"/>
          <w:b/>
          <w:bCs/>
          <w:kern w:val="0"/>
          <w:sz w:val="44"/>
          <w:szCs w:val="44"/>
        </w:rPr>
        <w:t>年度</w:t>
      </w:r>
      <w:r>
        <w:rPr>
          <w:rFonts w:hint="eastAsia" w:ascii="宋体" w:hAnsi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矿区妇联高度重视此项绩效自评工作，成立了绩效评价小组，组长由矿区妇联主席焦建华担任，成员包括单位办公室、财务主管负责人，按照通知要求，评价组明确评价内容、评价程序及时间安排，并组织单位相关人员召开专题会议，要求单位人员提前准备相关资料，积极配合做好自评工作。评价以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年初预算确定的项目绩效目标和绩效指标为依据，通过对相关账目进行核实，对比各绩效指标完成情况，进一步分析和总结，对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个项目进行了自评价，并完成《部门预算项目绩效自评表》。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sz w:val="32"/>
          <w:szCs w:val="32"/>
        </w:rPr>
        <w:t>年部门支出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合计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_GB2312" w:hAnsi="仿宋" w:eastAsia="仿宋_GB2312" w:cs="Times New Roman"/>
          <w:sz w:val="32"/>
          <w:szCs w:val="32"/>
          <w:lang w:val="en-US" w:eastAsia="zh-CN"/>
        </w:rPr>
        <w:t>90.78</w:t>
      </w:r>
      <w:r>
        <w:rPr>
          <w:rFonts w:hint="eastAsia" w:ascii="仿宋" w:hAnsi="仿宋" w:eastAsia="仿宋" w:cs="仿宋"/>
          <w:sz w:val="32"/>
          <w:szCs w:val="32"/>
        </w:rPr>
        <w:t>万元，其中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sz w:val="32"/>
          <w:szCs w:val="32"/>
        </w:rPr>
        <w:t>基本支出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84.7</w:t>
      </w:r>
      <w:r>
        <w:rPr>
          <w:rFonts w:hint="eastAsia" w:ascii="仿宋" w:hAnsi="仿宋" w:eastAsia="仿宋" w:cs="仿宋"/>
          <w:sz w:val="32"/>
          <w:szCs w:val="32"/>
        </w:rPr>
        <w:t>万元，包括人员经费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80.34</w:t>
      </w:r>
      <w:r>
        <w:rPr>
          <w:rFonts w:hint="eastAsia" w:ascii="仿宋" w:hAnsi="仿宋" w:eastAsia="仿宋" w:cs="仿宋"/>
          <w:sz w:val="32"/>
          <w:szCs w:val="32"/>
        </w:rPr>
        <w:t>万元和日常公用经费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4.46</w:t>
      </w:r>
      <w:r>
        <w:rPr>
          <w:rFonts w:hint="eastAsia" w:ascii="仿宋" w:hAnsi="仿宋" w:eastAsia="仿宋" w:cs="仿宋"/>
          <w:sz w:val="32"/>
          <w:szCs w:val="32"/>
        </w:rPr>
        <w:t>万元；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项目支出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6.08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参与本次评价的项目共计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个，评价等级均为“优”。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1.总体绩效目标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坚持以习近平新时代中国特色社会主义思想为统领，牢牢把握联系和服务妇女这一工作生命线，在区委区政府和市妇联的坚强领导下，围绕“创业奋斗新时代，建设满意新妇联”目标，聚焦政治引领、工作大局、依法履职、家庭建设、妇联改革五大重点工作，广泛开展“巾帼心向党”、“巾帼建新功”、“巾帼暖人心”、“巾帼新风尚”、“巾帼新力量”五大行动，不断开创新时代矿区妇女工作新局面。引导广大妇女做习近平新时代中国特色社会主义思想的坚定信仰者、躬身实践者，广泛动员妇女把自己的理想同祖国的前途、满怀信心的投身于矿区的火热实践中，在转型发展、污染防治、乡村振兴、民生保障等一线发挥独特作用、立足岗位建新功。</w:t>
      </w:r>
    </w:p>
    <w:p>
      <w:pPr>
        <w:ind w:firstLine="64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目标完成情况分析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妇联工作经费：妇女积极参与妇联组织围绕区委区政府中心工作开展的各项活动，生态环境有较大改观，素质得到有效提升。帮助权益受到侵害和困难的妇女儿童解决困难和问题，开展普法宣传教育，提高广大妇女儿童的维权意识和维权能力，维护妇女儿童合法权益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年初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预算数是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2.16万元，调整预算数2.16万元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2.16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劳务派遣人员经费：按照人社部门对劳务派遣工作人员的要求做好工作安排，指导督促劳务派遣工作人员做好岗位工作，达到年底考核要求。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年初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预算数是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3.37万元，调整预算数3.37万元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3.37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美丽庭院创建经费：以妇女讲习所为抓手，深入推进美丽庭院创建，印刷宣传资料及宣传品；每季度开展美丽庭院创建评比及观摩会、开展美丽庭院主题活动。发挥妇联组织和妇女群众的独特作用，进一步全面提升我区美丽庭院创建工作水平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年初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预算数是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0.5万元，调整预算数0.5万元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0.5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>
      <w:pPr>
        <w:numPr>
          <w:ilvl w:val="0"/>
          <w:numId w:val="0"/>
        </w:num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党建工作经费:加强党支部规范化建设，健全完善党的领导和党建各项任务。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年初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预算数是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0.05万元，调整预算数0.05万元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0.05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评价的项目通过绩效自评结果与年初绩效目标进行对比，对比结果反映在以下三个方面：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一是绩效目标设定依据清晰准确，符合部门职责，充分发挥参谋助手、综合协调和后勤保障作用，紧密围绕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委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、区政府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中心工作要点，认真履行工作职能。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二是绩效指标能够围绕绩效目标来设定，从总体来看所设定的指标科学合理，易于评价，但在完整度尚可提升，全面真实反映被评价项目的实际情况。</w:t>
      </w:r>
    </w:p>
    <w:p>
      <w:pPr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三是绩效标准切实可行，客观合理，能够实际执行或实现，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大部分</w:t>
      </w:r>
      <w:r>
        <w:rPr>
          <w:rFonts w:hint="eastAsia" w:ascii="仿宋_GB2312" w:hAnsi="仿宋_GB2312" w:eastAsia="仿宋_GB2312" w:cs="仿宋_GB2312"/>
          <w:sz w:val="32"/>
          <w:szCs w:val="32"/>
        </w:rPr>
        <w:t>预算资金额与实际支出资金量相匹配。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0"/>
        <w:textAlignment w:val="auto"/>
        <w:outlineLvl w:val="1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bookmarkStart w:id="0" w:name="_Toc42012751"/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（一）进一步优化绩效目标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120" w:after="120"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在现有标准的基础上，</w:t>
      </w:r>
      <w:r>
        <w:rPr>
          <w:rFonts w:hint="eastAsia" w:ascii="仿宋_GB2312" w:hAnsi="仿宋_GB2312" w:eastAsia="仿宋_GB2312" w:cs="仿宋_GB2312"/>
          <w:sz w:val="32"/>
          <w:szCs w:val="32"/>
        </w:rPr>
        <w:t>进一步细化、量化预算绩指标设定，从时效、数量、质量等维度，建立可细化、可量化、可考评的的绩效指标体系，提高绩效评价指标体系的科学性、合理性。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0"/>
        <w:textAlignment w:val="auto"/>
        <w:outlineLvl w:val="1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bookmarkStart w:id="1" w:name="_Toc42012752"/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（二）完善预算考核</w:t>
      </w:r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进一步加强各项目的预算资金管理，加大对预算编制与执行的监督管理力度，提高预算资金使用效率。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pacing w:line="560" w:lineRule="exact"/>
        <w:ind w:firstLine="640"/>
        <w:textAlignment w:val="auto"/>
        <w:outlineLvl w:val="1"/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</w:pPr>
      <w:bookmarkStart w:id="2" w:name="_Toc42012753"/>
      <w:r>
        <w:rPr>
          <w:rFonts w:hint="eastAsia" w:ascii="仿宋_GB2312" w:hAnsi="仿宋_GB2312" w:eastAsia="仿宋_GB2312" w:cs="仿宋_GB2312"/>
          <w:b/>
          <w:bCs w:val="0"/>
          <w:sz w:val="32"/>
          <w:szCs w:val="32"/>
        </w:rPr>
        <w:t>（三）重视结果应用</w:t>
      </w:r>
      <w:bookmarkEnd w:id="2"/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优化财政支出结构、提高财政资金使用效益，在更高层次上实现财政资源配置的公平性和合理性。</w:t>
      </w:r>
    </w:p>
    <w:p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 w:cs="仿宋"/>
          <w:sz w:val="32"/>
          <w:szCs w:val="32"/>
        </w:rPr>
      </w:pPr>
      <w:bookmarkStart w:id="3" w:name="_GoBack"/>
      <w:bookmarkEnd w:id="3"/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egoe UI Symbol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Segoe UI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auto"/>
    <w:pitch w:val="default"/>
    <w:sig w:usb0="8000006F" w:usb1="1200FBEF" w:usb2="0064C000" w:usb3="00000002" w:csb0="00000001" w:csb1="40000000"/>
  </w:font>
  <w:font w:name="Segoe UI">
    <w:panose1 w:val="020B0502040204020203"/>
    <w:charset w:val="00"/>
    <w:family w:val="auto"/>
    <w:pitch w:val="default"/>
    <w:sig w:usb0="E10022FF" w:usb1="C000E47F" w:usb2="00000029" w:usb3="00000000" w:csb0="200001DF" w:csb1="2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VmOGJmZjg0YTRjNGU0Y2JjYTAyOGI0YWI2NDgxMTc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0B3C0A87"/>
    <w:rsid w:val="13B61930"/>
    <w:rsid w:val="20276775"/>
    <w:rsid w:val="20A76EE5"/>
    <w:rsid w:val="3AEF6FE7"/>
    <w:rsid w:val="47805901"/>
    <w:rsid w:val="493B718D"/>
    <w:rsid w:val="4D1746C0"/>
    <w:rsid w:val="51E27457"/>
    <w:rsid w:val="53A42ADD"/>
    <w:rsid w:val="57087D3D"/>
    <w:rsid w:val="5AA61212"/>
    <w:rsid w:val="603004D8"/>
    <w:rsid w:val="68D76BFF"/>
    <w:rsid w:val="691E6D6B"/>
    <w:rsid w:val="79E40020"/>
    <w:rsid w:val="7A5724E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0" w:semiHidden="0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0" w:semiHidden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4">
    <w:name w:val="heading 6"/>
    <w:basedOn w:val="1"/>
    <w:next w:val="1"/>
    <w:unhideWhenUsed/>
    <w:qFormat/>
    <w:uiPriority w:val="0"/>
    <w:pPr>
      <w:keepNext/>
      <w:keepLines/>
      <w:tabs>
        <w:tab w:val="left" w:pos="1151"/>
      </w:tabs>
      <w:spacing w:before="240" w:after="64" w:line="320" w:lineRule="auto"/>
      <w:ind w:left="1151" w:hanging="1151"/>
      <w:outlineLvl w:val="5"/>
    </w:pPr>
    <w:rPr>
      <w:rFonts w:ascii="Cambria" w:hAnsi="Cambria"/>
      <w:b/>
      <w:bCs/>
    </w:rPr>
  </w:style>
  <w:style w:type="character" w:default="1" w:styleId="8">
    <w:name w:val="Default Paragraph Font"/>
    <w:unhideWhenUsed/>
    <w:qFormat/>
    <w:uiPriority w:val="1"/>
  </w:style>
  <w:style w:type="table" w:default="1" w:styleId="7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unhideWhenUsed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11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5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9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5"/>
    <w:qFormat/>
    <w:uiPriority w:val="99"/>
    <w:rPr>
      <w:sz w:val="18"/>
      <w:szCs w:val="18"/>
    </w:rPr>
  </w:style>
  <w:style w:type="paragraph" w:customStyle="1" w:styleId="11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1621</Words>
  <Characters>1690</Characters>
  <Lines>3</Lines>
  <Paragraphs>1</Paragraphs>
  <TotalTime>1</TotalTime>
  <ScaleCrop>false</ScaleCrop>
  <LinksUpToDate>false</LinksUpToDate>
  <CharactersWithSpaces>1696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Administrator</cp:lastModifiedBy>
  <cp:lastPrinted>2022-01-10T06:18:00Z</cp:lastPrinted>
  <dcterms:modified xsi:type="dcterms:W3CDTF">2023-04-23T01:00:45Z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197B8AF972784AB68A730B48803891AE_13</vt:lpwstr>
  </property>
</Properties>
</file>