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2E9" w:rsidRDefault="00C65FBB" w:rsidP="00E610C4">
      <w:pPr>
        <w:spacing w:line="640" w:lineRule="atLeast"/>
        <w:ind w:left="0"/>
        <w:jc w:val="center"/>
        <w:rPr>
          <w:rFonts w:ascii="黑体" w:eastAsia="黑体" w:hAnsi="黑体"/>
          <w:sz w:val="36"/>
        </w:rPr>
      </w:pPr>
      <w:r>
        <w:rPr>
          <w:rFonts w:ascii="黑体" w:eastAsia="黑体" w:hAnsi="黑体" w:hint="eastAsia"/>
          <w:sz w:val="36"/>
        </w:rPr>
        <w:t>井陉矿区矿市街道办事处</w:t>
      </w:r>
    </w:p>
    <w:p w:rsidR="007342E9" w:rsidRDefault="00C64EFA" w:rsidP="00E610C4">
      <w:pPr>
        <w:spacing w:line="640" w:lineRule="atLeast"/>
        <w:jc w:val="center"/>
        <w:rPr>
          <w:rFonts w:ascii="黑体" w:eastAsia="黑体" w:hAnsi="黑体"/>
          <w:sz w:val="36"/>
        </w:rPr>
      </w:pPr>
      <w:r>
        <w:rPr>
          <w:rFonts w:ascii="黑体" w:eastAsia="黑体" w:hAnsi="黑体" w:hint="eastAsia"/>
          <w:sz w:val="36"/>
        </w:rPr>
        <w:t>重大行政执法决定法制审核</w:t>
      </w:r>
      <w:r>
        <w:rPr>
          <w:rFonts w:ascii="黑体" w:eastAsia="黑体" w:hAnsi="黑体" w:hint="eastAsia"/>
          <w:sz w:val="36"/>
        </w:rPr>
        <w:t>制度</w:t>
      </w:r>
    </w:p>
    <w:p w:rsidR="007342E9" w:rsidRDefault="007342E9">
      <w:pPr>
        <w:spacing w:line="640" w:lineRule="atLeast"/>
        <w:ind w:firstLine="720"/>
        <w:rPr>
          <w:rFonts w:ascii="黑体" w:eastAsia="黑体" w:hAnsi="黑体"/>
          <w:sz w:val="36"/>
        </w:rPr>
      </w:pP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第一条</w:t>
      </w:r>
      <w:r>
        <w:rPr>
          <w:rFonts w:ascii="仿宋_GB2312" w:eastAsia="仿宋_GB2312" w:hAnsi="仿宋_GB2312" w:hint="eastAsia"/>
          <w:sz w:val="32"/>
        </w:rPr>
        <w:t xml:space="preserve"> </w:t>
      </w:r>
      <w:r>
        <w:rPr>
          <w:rFonts w:ascii="仿宋_GB2312" w:eastAsia="仿宋_GB2312" w:hAnsi="仿宋_GB2312" w:hint="eastAsia"/>
          <w:sz w:val="32"/>
        </w:rPr>
        <w:t>为了加强对重大行政执法行为的监督，保护公民、法人和其他组织的合法权益，促进行政机关依法行政，根据《中华人民共和国行政处罚法》和有关法律、法规、规章的规定，制定本办法。</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第二条</w:t>
      </w:r>
      <w:r>
        <w:rPr>
          <w:rFonts w:ascii="仿宋_GB2312" w:eastAsia="仿宋_GB2312" w:hAnsi="仿宋_GB2312" w:hint="eastAsia"/>
          <w:sz w:val="32"/>
        </w:rPr>
        <w:t xml:space="preserve"> </w:t>
      </w:r>
      <w:r>
        <w:rPr>
          <w:rFonts w:ascii="仿宋_GB2312" w:eastAsia="仿宋_GB2312" w:hAnsi="仿宋_GB2312" w:hint="eastAsia"/>
          <w:sz w:val="32"/>
        </w:rPr>
        <w:t>本办法所称重大行政执法决定法制审核，是</w:t>
      </w:r>
      <w:r>
        <w:rPr>
          <w:rFonts w:ascii="仿宋_GB2312" w:eastAsia="仿宋_GB2312" w:hAnsi="仿宋_GB2312" w:hint="eastAsia"/>
          <w:sz w:val="32"/>
        </w:rPr>
        <w:t>指行政机关、法律法规授权的组织（以下简称行政执法科室）在</w:t>
      </w:r>
      <w:r>
        <w:rPr>
          <w:rFonts w:ascii="仿宋_GB2312" w:eastAsia="仿宋_GB2312" w:hAnsi="仿宋_GB2312" w:hint="eastAsia"/>
          <w:sz w:val="32"/>
        </w:rPr>
        <w:t>作出重大行政执法决定之前，由</w:t>
      </w:r>
      <w:r w:rsidR="00E36FAA">
        <w:rPr>
          <w:rFonts w:ascii="仿宋_GB2312" w:eastAsia="仿宋_GB2312" w:hAnsi="仿宋_GB2312" w:hint="eastAsia"/>
          <w:sz w:val="32"/>
        </w:rPr>
        <w:t>矿市</w:t>
      </w:r>
      <w:r>
        <w:rPr>
          <w:rFonts w:ascii="仿宋_GB2312" w:eastAsia="仿宋_GB2312" w:hAnsi="仿宋_GB2312" w:hint="eastAsia"/>
          <w:sz w:val="32"/>
        </w:rPr>
        <w:t>街道办事处综合执法大队</w:t>
      </w:r>
      <w:r>
        <w:rPr>
          <w:rFonts w:ascii="仿宋_GB2312" w:eastAsia="仿宋_GB2312" w:hAnsi="仿宋_GB2312" w:hint="eastAsia"/>
          <w:sz w:val="32"/>
        </w:rPr>
        <w:t>对其合法性、适当性进行审核的活动。</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w:t>
      </w:r>
      <w:r>
        <w:rPr>
          <w:rFonts w:ascii="仿宋_GB2312" w:eastAsia="仿宋_GB2312" w:hAnsi="仿宋_GB2312" w:hint="eastAsia"/>
          <w:sz w:val="32"/>
        </w:rPr>
        <w:t>三</w:t>
      </w:r>
      <w:r>
        <w:rPr>
          <w:rFonts w:ascii="仿宋_GB2312" w:eastAsia="仿宋_GB2312" w:hAnsi="仿宋_GB2312" w:hint="eastAsia"/>
          <w:sz w:val="32"/>
        </w:rPr>
        <w:t>条</w:t>
      </w:r>
      <w:r>
        <w:rPr>
          <w:rFonts w:ascii="仿宋_GB2312" w:eastAsia="仿宋_GB2312" w:hAnsi="仿宋_GB2312" w:hint="eastAsia"/>
          <w:sz w:val="32"/>
        </w:rPr>
        <w:t xml:space="preserve"> </w:t>
      </w:r>
      <w:r>
        <w:rPr>
          <w:rFonts w:ascii="仿宋_GB2312" w:eastAsia="仿宋_GB2312" w:hAnsi="仿宋_GB2312" w:hint="eastAsia"/>
          <w:sz w:val="32"/>
        </w:rPr>
        <w:t>作出</w:t>
      </w:r>
      <w:r>
        <w:rPr>
          <w:rFonts w:ascii="仿宋_GB2312" w:eastAsia="仿宋_GB2312" w:hAnsi="仿宋_GB2312" w:hint="eastAsia"/>
          <w:color w:val="000000" w:themeColor="text1"/>
          <w:sz w:val="32"/>
        </w:rPr>
        <w:t>行政</w:t>
      </w:r>
      <w:r>
        <w:rPr>
          <w:rFonts w:ascii="仿宋_GB2312" w:eastAsia="仿宋_GB2312" w:hAnsi="仿宋_GB2312" w:hint="eastAsia"/>
          <w:color w:val="000000" w:themeColor="text1"/>
          <w:sz w:val="32"/>
        </w:rPr>
        <w:t>处罚</w:t>
      </w:r>
      <w:r>
        <w:rPr>
          <w:rFonts w:ascii="仿宋_GB2312" w:eastAsia="仿宋_GB2312" w:hAnsi="仿宋_GB2312" w:hint="eastAsia"/>
          <w:sz w:val="32"/>
        </w:rPr>
        <w:t>等行政执法决定，具有下列情形之一的，应当在作出决定前进行法制审核：</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（一）涉及重大国家利益和公共利益的事项，</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（二）可能造成重大社会影响或引发社会风险的；</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（三）直接关系行政管理相对人或他人重大权益的；</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（四）需经听证程序作出行政执法决定的；</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（五）案件情况疑难复杂，涉及多个法律关系的；</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w:t>
      </w:r>
      <w:r>
        <w:rPr>
          <w:rFonts w:ascii="仿宋_GB2312" w:eastAsia="仿宋_GB2312" w:hAnsi="仿宋_GB2312" w:hint="eastAsia"/>
          <w:sz w:val="32"/>
        </w:rPr>
        <w:t>六</w:t>
      </w:r>
      <w:r>
        <w:rPr>
          <w:rFonts w:ascii="仿宋_GB2312" w:eastAsia="仿宋_GB2312" w:hAnsi="仿宋_GB2312" w:hint="eastAsia"/>
          <w:sz w:val="32"/>
        </w:rPr>
        <w:t>）拟对公民处以</w:t>
      </w:r>
      <w:r>
        <w:rPr>
          <w:rFonts w:ascii="仿宋_GB2312" w:eastAsia="仿宋_GB2312" w:hAnsi="仿宋_GB2312" w:hint="eastAsia"/>
          <w:sz w:val="32"/>
        </w:rPr>
        <w:t>1</w:t>
      </w:r>
      <w:r>
        <w:rPr>
          <w:rFonts w:ascii="仿宋_GB2312" w:eastAsia="仿宋_GB2312" w:hAnsi="仿宋_GB2312" w:hint="eastAsia"/>
          <w:sz w:val="32"/>
        </w:rPr>
        <w:t>万元以上罚款，对法人或者其他组织处以</w:t>
      </w:r>
      <w:r>
        <w:rPr>
          <w:rFonts w:ascii="仿宋_GB2312" w:eastAsia="仿宋_GB2312" w:hAnsi="仿宋_GB2312" w:hint="eastAsia"/>
          <w:sz w:val="32"/>
        </w:rPr>
        <w:t>10</w:t>
      </w:r>
      <w:r>
        <w:rPr>
          <w:rFonts w:ascii="仿宋_GB2312" w:eastAsia="仿宋_GB2312" w:hAnsi="仿宋_GB2312" w:hint="eastAsia"/>
          <w:sz w:val="32"/>
        </w:rPr>
        <w:t>万元以上罚款，或是没收违法所得、非法财物价值</w:t>
      </w:r>
      <w:r>
        <w:rPr>
          <w:rFonts w:ascii="仿宋_GB2312" w:eastAsia="仿宋_GB2312" w:hAnsi="仿宋_GB2312" w:hint="eastAsia"/>
          <w:sz w:val="32"/>
        </w:rPr>
        <w:t>10</w:t>
      </w:r>
      <w:r>
        <w:rPr>
          <w:rFonts w:ascii="仿宋_GB2312" w:eastAsia="仿宋_GB2312" w:hAnsi="仿宋_GB2312" w:hint="eastAsia"/>
          <w:sz w:val="32"/>
        </w:rPr>
        <w:t>万元以上的；</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w:t>
      </w:r>
      <w:r>
        <w:rPr>
          <w:rFonts w:ascii="仿宋_GB2312" w:eastAsia="仿宋_GB2312" w:hAnsi="仿宋_GB2312" w:hint="eastAsia"/>
          <w:sz w:val="32"/>
        </w:rPr>
        <w:t>七</w:t>
      </w:r>
      <w:r>
        <w:rPr>
          <w:rFonts w:ascii="仿宋_GB2312" w:eastAsia="仿宋_GB2312" w:hAnsi="仿宋_GB2312" w:hint="eastAsia"/>
          <w:sz w:val="32"/>
        </w:rPr>
        <w:t>）拟对发生法律效力的行政执法决定进行纠正的；</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lastRenderedPageBreak/>
        <w:t>（</w:t>
      </w:r>
      <w:r>
        <w:rPr>
          <w:rFonts w:ascii="仿宋_GB2312" w:eastAsia="仿宋_GB2312" w:hAnsi="仿宋_GB2312" w:hint="eastAsia"/>
          <w:sz w:val="32"/>
        </w:rPr>
        <w:t>八</w:t>
      </w:r>
      <w:r>
        <w:rPr>
          <w:rFonts w:ascii="仿宋_GB2312" w:eastAsia="仿宋_GB2312" w:hAnsi="仿宋_GB2312" w:hint="eastAsia"/>
          <w:sz w:val="32"/>
        </w:rPr>
        <w:t>）拟作出行政赔偿或者不予行政赔偿决定的；</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w:t>
      </w:r>
      <w:r>
        <w:rPr>
          <w:rFonts w:ascii="仿宋_GB2312" w:eastAsia="仿宋_GB2312" w:hAnsi="仿宋_GB2312" w:hint="eastAsia"/>
          <w:sz w:val="32"/>
        </w:rPr>
        <w:t>九</w:t>
      </w:r>
      <w:r>
        <w:rPr>
          <w:rFonts w:ascii="仿宋_GB2312" w:eastAsia="仿宋_GB2312" w:hAnsi="仿宋_GB2312" w:hint="eastAsia"/>
          <w:sz w:val="32"/>
        </w:rPr>
        <w:t>）拟从重、减轻或免于行政处罚的；</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（十）其他法律、法规、规章规定应当</w:t>
      </w:r>
      <w:r>
        <w:rPr>
          <w:rFonts w:ascii="仿宋_GB2312" w:eastAsia="仿宋_GB2312" w:hAnsi="仿宋_GB2312" w:hint="eastAsia"/>
          <w:sz w:val="32"/>
        </w:rPr>
        <w:t>进行法制审核的。</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w:t>
      </w:r>
      <w:r>
        <w:rPr>
          <w:rFonts w:ascii="仿宋_GB2312" w:eastAsia="仿宋_GB2312" w:hAnsi="仿宋_GB2312" w:hint="eastAsia"/>
          <w:sz w:val="32"/>
        </w:rPr>
        <w:t>四</w:t>
      </w:r>
      <w:r>
        <w:rPr>
          <w:rFonts w:ascii="仿宋_GB2312" w:eastAsia="仿宋_GB2312" w:hAnsi="仿宋_GB2312" w:hint="eastAsia"/>
          <w:sz w:val="32"/>
        </w:rPr>
        <w:t>条</w:t>
      </w:r>
      <w:r>
        <w:rPr>
          <w:rFonts w:ascii="仿宋_GB2312" w:eastAsia="仿宋_GB2312" w:hAnsi="仿宋_GB2312" w:hint="eastAsia"/>
          <w:sz w:val="32"/>
        </w:rPr>
        <w:t xml:space="preserve"> </w:t>
      </w:r>
      <w:r>
        <w:rPr>
          <w:rFonts w:ascii="仿宋_GB2312" w:eastAsia="仿宋_GB2312" w:hAnsi="仿宋_GB2312" w:hint="eastAsia"/>
          <w:sz w:val="32"/>
        </w:rPr>
        <w:t>配备专门的法制审核人员，确保人员配备适应工作需要。</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w:t>
      </w:r>
      <w:r>
        <w:rPr>
          <w:rFonts w:ascii="仿宋_GB2312" w:eastAsia="仿宋_GB2312" w:hAnsi="仿宋_GB2312" w:hint="eastAsia"/>
          <w:sz w:val="32"/>
        </w:rPr>
        <w:t>五</w:t>
      </w:r>
      <w:r>
        <w:rPr>
          <w:rFonts w:ascii="仿宋_GB2312" w:eastAsia="仿宋_GB2312" w:hAnsi="仿宋_GB2312" w:hint="eastAsia"/>
          <w:sz w:val="32"/>
        </w:rPr>
        <w:t>条</w:t>
      </w:r>
      <w:r>
        <w:rPr>
          <w:rFonts w:ascii="仿宋_GB2312" w:eastAsia="仿宋_GB2312" w:hAnsi="仿宋_GB2312" w:hint="eastAsia"/>
          <w:sz w:val="32"/>
        </w:rPr>
        <w:t xml:space="preserve"> </w:t>
      </w:r>
      <w:r>
        <w:rPr>
          <w:rFonts w:ascii="仿宋_GB2312" w:eastAsia="仿宋_GB2312" w:hAnsi="仿宋_GB2312" w:hint="eastAsia"/>
          <w:sz w:val="32"/>
        </w:rPr>
        <w:t>法制审核人员的日常管理和业务培训，每年培训不少于两次。培训经费纳入财政预算，予以保障。</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w:t>
      </w:r>
      <w:r>
        <w:rPr>
          <w:rFonts w:ascii="仿宋_GB2312" w:eastAsia="仿宋_GB2312" w:hAnsi="仿宋_GB2312" w:hint="eastAsia"/>
          <w:sz w:val="32"/>
        </w:rPr>
        <w:t>六</w:t>
      </w:r>
      <w:r>
        <w:rPr>
          <w:rFonts w:ascii="仿宋_GB2312" w:eastAsia="仿宋_GB2312" w:hAnsi="仿宋_GB2312" w:hint="eastAsia"/>
          <w:sz w:val="32"/>
        </w:rPr>
        <w:t>条</w:t>
      </w:r>
      <w:r>
        <w:rPr>
          <w:rFonts w:ascii="仿宋_GB2312" w:eastAsia="仿宋_GB2312" w:hAnsi="仿宋_GB2312" w:hint="eastAsia"/>
          <w:sz w:val="32"/>
        </w:rPr>
        <w:t xml:space="preserve"> </w:t>
      </w:r>
      <w:r>
        <w:rPr>
          <w:rFonts w:ascii="仿宋_GB2312" w:eastAsia="仿宋_GB2312" w:hAnsi="仿宋_GB2312" w:hint="eastAsia"/>
          <w:sz w:val="32"/>
        </w:rPr>
        <w:t>重大行政执法决定进行法制审核是作出决定前的必经程序，未经审核或者审核未通过的，行政执法机关不得作出。</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sz w:val="32"/>
        </w:rPr>
        <w:t>第</w:t>
      </w:r>
      <w:r>
        <w:rPr>
          <w:rFonts w:ascii="仿宋_GB2312" w:eastAsia="仿宋_GB2312" w:hAnsi="仿宋_GB2312" w:hint="eastAsia"/>
          <w:sz w:val="32"/>
        </w:rPr>
        <w:t>七</w:t>
      </w:r>
      <w:r>
        <w:rPr>
          <w:rFonts w:ascii="仿宋_GB2312" w:eastAsia="仿宋_GB2312" w:hAnsi="仿宋_GB2312" w:hint="eastAsia"/>
          <w:sz w:val="32"/>
        </w:rPr>
        <w:t>条</w:t>
      </w:r>
      <w:r>
        <w:rPr>
          <w:rFonts w:ascii="仿宋_GB2312" w:eastAsia="仿宋_GB2312" w:hAnsi="仿宋_GB2312" w:hint="eastAsia"/>
          <w:sz w:val="32"/>
        </w:rPr>
        <w:t xml:space="preserve"> </w:t>
      </w:r>
      <w:r>
        <w:rPr>
          <w:rFonts w:ascii="仿宋_GB2312" w:eastAsia="仿宋_GB2312" w:hAnsi="仿宋_GB2312" w:hint="eastAsia"/>
          <w:sz w:val="32"/>
        </w:rPr>
        <w:t>行政执法科室</w:t>
      </w:r>
      <w:r>
        <w:rPr>
          <w:rFonts w:ascii="仿宋_GB2312" w:eastAsia="仿宋_GB2312" w:hAnsi="仿宋_GB2312" w:hint="eastAsia"/>
          <w:sz w:val="32"/>
        </w:rPr>
        <w:t>在调查终结后作出行政执法决定前，对符合重</w:t>
      </w:r>
      <w:r>
        <w:rPr>
          <w:rFonts w:ascii="仿宋_GB2312" w:eastAsia="仿宋_GB2312" w:hAnsi="仿宋_GB2312" w:hint="eastAsia"/>
          <w:color w:val="000000" w:themeColor="text1"/>
          <w:sz w:val="32"/>
        </w:rPr>
        <w:t>大行政执法决定条件的案件应当送法制</w:t>
      </w:r>
      <w:r>
        <w:rPr>
          <w:rFonts w:ascii="仿宋_GB2312" w:eastAsia="仿宋_GB2312" w:hAnsi="仿宋_GB2312" w:hint="eastAsia"/>
          <w:color w:val="000000" w:themeColor="text1"/>
          <w:sz w:val="32"/>
        </w:rPr>
        <w:t>科</w:t>
      </w:r>
      <w:r>
        <w:rPr>
          <w:rFonts w:ascii="仿宋_GB2312" w:eastAsia="仿宋_GB2312" w:hAnsi="仿宋_GB2312" w:hint="eastAsia"/>
          <w:color w:val="000000" w:themeColor="text1"/>
          <w:sz w:val="32"/>
        </w:rPr>
        <w:t>进行审核。</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第</w:t>
      </w:r>
      <w:r>
        <w:rPr>
          <w:rFonts w:ascii="仿宋_GB2312" w:eastAsia="仿宋_GB2312" w:hAnsi="仿宋_GB2312" w:hint="eastAsia"/>
          <w:color w:val="000000" w:themeColor="text1"/>
          <w:sz w:val="32"/>
        </w:rPr>
        <w:t>八</w:t>
      </w:r>
      <w:r>
        <w:rPr>
          <w:rFonts w:ascii="仿宋_GB2312" w:eastAsia="仿宋_GB2312" w:hAnsi="仿宋_GB2312" w:hint="eastAsia"/>
          <w:color w:val="000000" w:themeColor="text1"/>
          <w:sz w:val="32"/>
        </w:rPr>
        <w:t>条</w:t>
      </w:r>
      <w:r>
        <w:rPr>
          <w:rFonts w:ascii="仿宋_GB2312" w:eastAsia="仿宋_GB2312" w:hAnsi="仿宋_GB2312" w:hint="eastAsia"/>
          <w:color w:val="000000" w:themeColor="text1"/>
          <w:sz w:val="32"/>
        </w:rPr>
        <w:t xml:space="preserve"> </w:t>
      </w:r>
      <w:r>
        <w:rPr>
          <w:rFonts w:ascii="仿宋_GB2312" w:eastAsia="仿宋_GB2312" w:hAnsi="仿宋_GB2312" w:hint="eastAsia"/>
          <w:color w:val="000000" w:themeColor="text1"/>
          <w:sz w:val="32"/>
        </w:rPr>
        <w:t>执法科室</w:t>
      </w:r>
      <w:r>
        <w:rPr>
          <w:rFonts w:ascii="仿宋_GB2312" w:eastAsia="仿宋_GB2312" w:hAnsi="仿宋_GB2312" w:hint="eastAsia"/>
          <w:color w:val="000000" w:themeColor="text1"/>
          <w:sz w:val="32"/>
        </w:rPr>
        <w:t>在送审时应当提交以下材料：</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（一）重大行政执法决定的调查终结报告；</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（二）重大行政执法决定建议或者意见及其情况说明；</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（三）重大行政执法决定书代拟稿；</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（四）相关证据资料；</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（五）经听证或者评估的，还应当提交听证笔录或者评估报告；</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（六）其他需要提交的材料。</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color w:val="000000" w:themeColor="text1"/>
          <w:sz w:val="32"/>
        </w:rPr>
        <w:t>执法科室</w:t>
      </w:r>
      <w:r>
        <w:rPr>
          <w:rFonts w:ascii="仿宋_GB2312" w:eastAsia="仿宋_GB2312" w:hAnsi="仿宋_GB2312" w:hint="eastAsia"/>
          <w:color w:val="000000" w:themeColor="text1"/>
          <w:sz w:val="32"/>
        </w:rPr>
        <w:t>认为提交材料不齐全的，应当一次性告知承办机构补正材料，并规定期限提</w:t>
      </w:r>
      <w:r>
        <w:rPr>
          <w:rFonts w:ascii="仿宋_GB2312" w:eastAsia="仿宋_GB2312" w:hAnsi="仿宋_GB2312" w:hint="eastAsia"/>
          <w:sz w:val="32"/>
        </w:rPr>
        <w:t>交。补正材料所需时间不计入法制</w:t>
      </w:r>
      <w:r>
        <w:rPr>
          <w:rFonts w:ascii="仿宋_GB2312" w:eastAsia="仿宋_GB2312" w:hAnsi="仿宋_GB2312" w:hint="eastAsia"/>
          <w:sz w:val="32"/>
        </w:rPr>
        <w:t>科</w:t>
      </w:r>
      <w:r>
        <w:rPr>
          <w:rFonts w:ascii="仿宋_GB2312" w:eastAsia="仿宋_GB2312" w:hAnsi="仿宋_GB2312" w:hint="eastAsia"/>
          <w:sz w:val="32"/>
        </w:rPr>
        <w:t>重大执法决定审核期限。</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lastRenderedPageBreak/>
        <w:t>第</w:t>
      </w:r>
      <w:r>
        <w:rPr>
          <w:rFonts w:ascii="仿宋_GB2312" w:eastAsia="仿宋_GB2312" w:hAnsi="仿宋_GB2312" w:hint="eastAsia"/>
          <w:sz w:val="32"/>
        </w:rPr>
        <w:t>九</w:t>
      </w:r>
      <w:r>
        <w:rPr>
          <w:rFonts w:ascii="仿宋_GB2312" w:eastAsia="仿宋_GB2312" w:hAnsi="仿宋_GB2312" w:hint="eastAsia"/>
          <w:sz w:val="32"/>
        </w:rPr>
        <w:t>条</w:t>
      </w:r>
      <w:r>
        <w:rPr>
          <w:rFonts w:ascii="仿宋_GB2312" w:eastAsia="仿宋_GB2312" w:hAnsi="仿宋_GB2312" w:hint="eastAsia"/>
          <w:sz w:val="32"/>
        </w:rPr>
        <w:t xml:space="preserve"> </w:t>
      </w:r>
      <w:r>
        <w:rPr>
          <w:rFonts w:ascii="仿宋_GB2312" w:eastAsia="仿宋_GB2312" w:hAnsi="仿宋_GB2312" w:hint="eastAsia"/>
          <w:sz w:val="32"/>
        </w:rPr>
        <w:t>重大行政执法决定建议情况说明应当载明以下内容：</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（一）基本事实；</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（二）适用法律、法规、规章和执行裁量基准的情况；</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（三）行政执法人员资格情况；</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（四）调查取证和听证情况；</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（五）其他需要说明的情况。</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第十条</w:t>
      </w:r>
      <w:r>
        <w:rPr>
          <w:rFonts w:ascii="仿宋_GB2312" w:eastAsia="仿宋_GB2312" w:hAnsi="仿宋_GB2312" w:hint="eastAsia"/>
          <w:sz w:val="32"/>
        </w:rPr>
        <w:t xml:space="preserve"> </w:t>
      </w:r>
      <w:r>
        <w:rPr>
          <w:rFonts w:ascii="仿宋_GB2312" w:eastAsia="仿宋_GB2312" w:hAnsi="仿宋_GB2312" w:hint="eastAsia"/>
          <w:color w:val="000000" w:themeColor="text1"/>
          <w:sz w:val="32"/>
        </w:rPr>
        <w:t>执法科室</w:t>
      </w:r>
      <w:r>
        <w:rPr>
          <w:rFonts w:ascii="仿宋_GB2312" w:eastAsia="仿宋_GB2312" w:hAnsi="仿宋_GB2312" w:hint="eastAsia"/>
          <w:color w:val="000000" w:themeColor="text1"/>
          <w:sz w:val="32"/>
        </w:rPr>
        <w:t>对拟</w:t>
      </w:r>
      <w:r>
        <w:rPr>
          <w:rFonts w:ascii="仿宋_GB2312" w:eastAsia="仿宋_GB2312" w:hAnsi="仿宋_GB2312" w:hint="eastAsia"/>
          <w:sz w:val="32"/>
        </w:rPr>
        <w:t>作出的重大行政执法决定从以下几个方面进行审核：</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（一）</w:t>
      </w:r>
      <w:r>
        <w:rPr>
          <w:rFonts w:ascii="仿宋_GB2312" w:eastAsia="仿宋_GB2312" w:hAnsi="仿宋_GB2312" w:hint="eastAsia"/>
          <w:sz w:val="32"/>
        </w:rPr>
        <w:t>行政执法</w:t>
      </w:r>
      <w:r>
        <w:rPr>
          <w:rFonts w:ascii="仿宋_GB2312" w:eastAsia="仿宋_GB2312" w:hAnsi="仿宋_GB2312" w:hint="eastAsia"/>
          <w:sz w:val="32"/>
        </w:rPr>
        <w:t>主体是否合法，行政执法人员是否具备执法资格；</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（二）主要事实是否清楚，证据是否确凿、充分；</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（三）适用法律、法规、规章是否准确，执行裁量基准是否适当；</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（四）程序是否合法；</w:t>
      </w:r>
      <w:r>
        <w:rPr>
          <w:rFonts w:ascii="仿宋_GB2312" w:eastAsia="仿宋_GB2312" w:hAnsi="仿宋_GB2312" w:hint="eastAsia"/>
          <w:sz w:val="32"/>
        </w:rPr>
        <w:t xml:space="preserve"> </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（五）是否有超越本机关职权范围或滥用职权的情形；</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（六）行政执法文书是否规范、齐备；</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（七）违法行为是否涉嫌犯罪需要移送司法机关；</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（八）其他应当审核的内容。</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第十</w:t>
      </w:r>
      <w:r>
        <w:rPr>
          <w:rFonts w:ascii="仿宋_GB2312" w:eastAsia="仿宋_GB2312" w:hAnsi="仿宋_GB2312" w:hint="eastAsia"/>
          <w:sz w:val="32"/>
        </w:rPr>
        <w:t>一</w:t>
      </w:r>
      <w:r>
        <w:rPr>
          <w:rFonts w:ascii="仿宋_GB2312" w:eastAsia="仿宋_GB2312" w:hAnsi="仿宋_GB2312" w:hint="eastAsia"/>
          <w:sz w:val="32"/>
        </w:rPr>
        <w:t>条</w:t>
      </w:r>
      <w:r>
        <w:rPr>
          <w:rFonts w:ascii="仿宋_GB2312" w:eastAsia="仿宋_GB2312" w:hAnsi="仿宋_GB2312" w:hint="eastAsia"/>
          <w:sz w:val="32"/>
        </w:rPr>
        <w:t xml:space="preserve"> </w:t>
      </w:r>
      <w:r>
        <w:rPr>
          <w:rFonts w:ascii="仿宋_GB2312" w:eastAsia="仿宋_GB2312" w:hAnsi="仿宋_GB2312" w:hint="eastAsia"/>
          <w:color w:val="000000" w:themeColor="text1"/>
          <w:sz w:val="32"/>
        </w:rPr>
        <w:t>执法科室</w:t>
      </w:r>
      <w:r>
        <w:rPr>
          <w:rFonts w:ascii="仿宋_GB2312" w:eastAsia="仿宋_GB2312" w:hAnsi="仿宋_GB2312" w:hint="eastAsia"/>
          <w:sz w:val="32"/>
        </w:rPr>
        <w:t>在审核过程中，有权调阅行政执法活动相关材料；必要时也可以向当事人进行调查，相关单位和个人应当予以协助配合。</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sz w:val="32"/>
        </w:rPr>
        <w:t>第十</w:t>
      </w:r>
      <w:r>
        <w:rPr>
          <w:rFonts w:ascii="仿宋_GB2312" w:eastAsia="仿宋_GB2312" w:hAnsi="仿宋_GB2312" w:hint="eastAsia"/>
          <w:sz w:val="32"/>
        </w:rPr>
        <w:t>二</w:t>
      </w:r>
      <w:r>
        <w:rPr>
          <w:rFonts w:ascii="仿宋_GB2312" w:eastAsia="仿宋_GB2312" w:hAnsi="仿宋_GB2312" w:hint="eastAsia"/>
          <w:sz w:val="32"/>
        </w:rPr>
        <w:t>条</w:t>
      </w:r>
      <w:r>
        <w:rPr>
          <w:rFonts w:ascii="仿宋_GB2312" w:eastAsia="仿宋_GB2312" w:hAnsi="仿宋_GB2312" w:hint="eastAsia"/>
          <w:sz w:val="32"/>
        </w:rPr>
        <w:t xml:space="preserve"> </w:t>
      </w:r>
      <w:r>
        <w:rPr>
          <w:rFonts w:ascii="仿宋_GB2312" w:eastAsia="仿宋_GB2312" w:hAnsi="仿宋_GB2312" w:hint="eastAsia"/>
          <w:color w:val="000000" w:themeColor="text1"/>
          <w:sz w:val="32"/>
        </w:rPr>
        <w:t>执法科室</w:t>
      </w:r>
      <w:r>
        <w:rPr>
          <w:rFonts w:ascii="仿宋_GB2312" w:eastAsia="仿宋_GB2312" w:hAnsi="仿宋_GB2312" w:hint="eastAsia"/>
          <w:color w:val="000000" w:themeColor="text1"/>
          <w:sz w:val="32"/>
        </w:rPr>
        <w:t>对拟作出的重大行政执法决定进行审核</w:t>
      </w:r>
      <w:r>
        <w:rPr>
          <w:rFonts w:ascii="仿宋_GB2312" w:eastAsia="仿宋_GB2312" w:hAnsi="仿宋_GB2312" w:hint="eastAsia"/>
          <w:color w:val="000000" w:themeColor="text1"/>
          <w:sz w:val="32"/>
        </w:rPr>
        <w:lastRenderedPageBreak/>
        <w:t>后，根据不同情况，提出相应的书面意见或建议：</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（一）主要事实清楚、证据确凿、定性准确、程序合法的，提出同意的意见；</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（二）主要事实不清，证据不足的，提出继续调查或不予作出行政执法决定的建议；</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（三）定性不准、适用法律不准确和裁量基准不当的，提出变更意见；</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（四）程序不合法的，提出纠正意见；</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（五）超出本机关管辖范围或涉嫌犯罪的，提出移送意见。</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第十</w:t>
      </w:r>
      <w:r>
        <w:rPr>
          <w:rFonts w:ascii="仿宋_GB2312" w:eastAsia="仿宋_GB2312" w:hAnsi="仿宋_GB2312" w:hint="eastAsia"/>
          <w:color w:val="000000" w:themeColor="text1"/>
          <w:sz w:val="32"/>
        </w:rPr>
        <w:t>三</w:t>
      </w:r>
      <w:r>
        <w:rPr>
          <w:rFonts w:ascii="仿宋_GB2312" w:eastAsia="仿宋_GB2312" w:hAnsi="仿宋_GB2312" w:hint="eastAsia"/>
          <w:color w:val="000000" w:themeColor="text1"/>
          <w:sz w:val="32"/>
        </w:rPr>
        <w:t>条</w:t>
      </w:r>
      <w:r>
        <w:rPr>
          <w:rFonts w:ascii="仿宋_GB2312" w:eastAsia="仿宋_GB2312" w:hAnsi="仿宋_GB2312" w:hint="eastAsia"/>
          <w:color w:val="000000" w:themeColor="text1"/>
          <w:sz w:val="32"/>
        </w:rPr>
        <w:t xml:space="preserve"> </w:t>
      </w:r>
      <w:r>
        <w:rPr>
          <w:rFonts w:ascii="仿宋_GB2312" w:eastAsia="仿宋_GB2312" w:hAnsi="仿宋_GB2312" w:hint="eastAsia"/>
          <w:color w:val="000000" w:themeColor="text1"/>
          <w:sz w:val="32"/>
        </w:rPr>
        <w:t>执法科室</w:t>
      </w:r>
      <w:r>
        <w:rPr>
          <w:rFonts w:ascii="仿宋_GB2312" w:eastAsia="仿宋_GB2312" w:hAnsi="仿宋_GB2312" w:hint="eastAsia"/>
          <w:color w:val="000000" w:themeColor="text1"/>
          <w:sz w:val="32"/>
        </w:rPr>
        <w:t>在收到重大行政执法决定送审材料后，应在</w:t>
      </w:r>
      <w:r>
        <w:rPr>
          <w:rFonts w:ascii="仿宋_GB2312" w:eastAsia="仿宋_GB2312" w:hAnsi="仿宋_GB2312" w:hint="eastAsia"/>
          <w:color w:val="000000" w:themeColor="text1"/>
          <w:sz w:val="32"/>
        </w:rPr>
        <w:t>7</w:t>
      </w:r>
      <w:r>
        <w:rPr>
          <w:rFonts w:ascii="仿宋_GB2312" w:eastAsia="仿宋_GB2312" w:hAnsi="仿宋_GB2312" w:hint="eastAsia"/>
          <w:color w:val="000000" w:themeColor="text1"/>
          <w:sz w:val="32"/>
        </w:rPr>
        <w:t>个工作日内审核完毕。案件复杂的，经</w:t>
      </w:r>
      <w:r>
        <w:rPr>
          <w:rFonts w:ascii="仿宋_GB2312" w:eastAsia="仿宋_GB2312" w:hAnsi="仿宋_GB2312" w:hint="eastAsia"/>
          <w:color w:val="000000" w:themeColor="text1"/>
          <w:sz w:val="32"/>
        </w:rPr>
        <w:t>本机关</w:t>
      </w:r>
      <w:r>
        <w:rPr>
          <w:rFonts w:ascii="仿宋_GB2312" w:eastAsia="仿宋_GB2312" w:hAnsi="仿宋_GB2312" w:hint="eastAsia"/>
          <w:color w:val="000000" w:themeColor="text1"/>
          <w:sz w:val="32"/>
        </w:rPr>
        <w:t>负责人批准可以延长</w:t>
      </w:r>
      <w:r>
        <w:rPr>
          <w:rFonts w:ascii="仿宋_GB2312" w:eastAsia="仿宋_GB2312" w:hAnsi="仿宋_GB2312" w:hint="eastAsia"/>
          <w:color w:val="000000" w:themeColor="text1"/>
          <w:sz w:val="32"/>
        </w:rPr>
        <w:t>5</w:t>
      </w:r>
      <w:r>
        <w:rPr>
          <w:rFonts w:ascii="仿宋_GB2312" w:eastAsia="仿宋_GB2312" w:hAnsi="仿宋_GB2312" w:hint="eastAsia"/>
          <w:color w:val="000000" w:themeColor="text1"/>
          <w:sz w:val="32"/>
        </w:rPr>
        <w:t>个工作日。</w:t>
      </w:r>
    </w:p>
    <w:p w:rsidR="007342E9" w:rsidRDefault="00C64EFA">
      <w:pPr>
        <w:spacing w:line="598" w:lineRule="atLeast"/>
        <w:ind w:firstLine="639"/>
        <w:rPr>
          <w:rFonts w:ascii="仿宋_GB2312" w:eastAsia="仿宋_GB2312" w:hAnsi="仿宋_GB2312"/>
          <w:color w:val="000000" w:themeColor="text1"/>
          <w:sz w:val="32"/>
        </w:rPr>
      </w:pPr>
      <w:r>
        <w:rPr>
          <w:rFonts w:ascii="仿宋_GB2312" w:eastAsia="仿宋_GB2312" w:hAnsi="仿宋_GB2312" w:hint="eastAsia"/>
          <w:color w:val="000000" w:themeColor="text1"/>
          <w:sz w:val="32"/>
        </w:rPr>
        <w:t>第十</w:t>
      </w:r>
      <w:r>
        <w:rPr>
          <w:rFonts w:ascii="仿宋_GB2312" w:eastAsia="仿宋_GB2312" w:hAnsi="仿宋_GB2312" w:hint="eastAsia"/>
          <w:color w:val="000000" w:themeColor="text1"/>
          <w:sz w:val="32"/>
        </w:rPr>
        <w:t>四</w:t>
      </w:r>
      <w:r>
        <w:rPr>
          <w:rFonts w:ascii="仿宋_GB2312" w:eastAsia="仿宋_GB2312" w:hAnsi="仿宋_GB2312" w:hint="eastAsia"/>
          <w:color w:val="000000" w:themeColor="text1"/>
          <w:sz w:val="32"/>
        </w:rPr>
        <w:t>条</w:t>
      </w:r>
      <w:r>
        <w:rPr>
          <w:rFonts w:ascii="仿宋_GB2312" w:eastAsia="仿宋_GB2312" w:hAnsi="仿宋_GB2312" w:hint="eastAsia"/>
          <w:color w:val="000000" w:themeColor="text1"/>
          <w:sz w:val="32"/>
        </w:rPr>
        <w:t xml:space="preserve"> </w:t>
      </w:r>
      <w:r>
        <w:rPr>
          <w:rFonts w:ascii="仿宋_GB2312" w:eastAsia="仿宋_GB2312" w:hAnsi="仿宋_GB2312" w:hint="eastAsia"/>
          <w:color w:val="000000" w:themeColor="text1"/>
          <w:sz w:val="32"/>
        </w:rPr>
        <w:t>执法科室</w:t>
      </w:r>
      <w:r>
        <w:rPr>
          <w:rFonts w:ascii="仿宋_GB2312" w:eastAsia="仿宋_GB2312" w:hAnsi="仿宋_GB2312" w:hint="eastAsia"/>
          <w:color w:val="000000" w:themeColor="text1"/>
          <w:sz w:val="32"/>
        </w:rPr>
        <w:t>对法制</w:t>
      </w:r>
      <w:r>
        <w:rPr>
          <w:rFonts w:ascii="仿宋_GB2312" w:eastAsia="仿宋_GB2312" w:hAnsi="仿宋_GB2312" w:hint="eastAsia"/>
          <w:color w:val="000000" w:themeColor="text1"/>
          <w:sz w:val="32"/>
        </w:rPr>
        <w:t>科</w:t>
      </w:r>
      <w:r>
        <w:rPr>
          <w:rFonts w:ascii="仿宋_GB2312" w:eastAsia="仿宋_GB2312" w:hAnsi="仿宋_GB2312" w:hint="eastAsia"/>
          <w:color w:val="000000" w:themeColor="text1"/>
          <w:sz w:val="32"/>
        </w:rPr>
        <w:t>审核意见和建议应当研究采纳；有异议的应当与法制</w:t>
      </w:r>
      <w:r>
        <w:rPr>
          <w:rFonts w:ascii="仿宋_GB2312" w:eastAsia="仿宋_GB2312" w:hAnsi="仿宋_GB2312" w:hint="eastAsia"/>
          <w:color w:val="000000" w:themeColor="text1"/>
          <w:sz w:val="32"/>
        </w:rPr>
        <w:t>科</w:t>
      </w:r>
      <w:r>
        <w:rPr>
          <w:rFonts w:ascii="仿宋_GB2312" w:eastAsia="仿宋_GB2312" w:hAnsi="仿宋_GB2312" w:hint="eastAsia"/>
          <w:color w:val="000000" w:themeColor="text1"/>
          <w:sz w:val="32"/>
        </w:rPr>
        <w:t>协商沟通，经沟通达不成一致意见的，将双方意见一并报送</w:t>
      </w:r>
      <w:r>
        <w:rPr>
          <w:rFonts w:ascii="仿宋_GB2312" w:eastAsia="仿宋_GB2312" w:hAnsi="仿宋_GB2312" w:hint="eastAsia"/>
          <w:color w:val="000000" w:themeColor="text1"/>
          <w:sz w:val="32"/>
        </w:rPr>
        <w:t>本机关</w:t>
      </w:r>
      <w:r>
        <w:rPr>
          <w:rFonts w:ascii="仿宋_GB2312" w:eastAsia="仿宋_GB2312" w:hAnsi="仿宋_GB2312" w:hint="eastAsia"/>
          <w:color w:val="000000" w:themeColor="text1"/>
          <w:sz w:val="32"/>
        </w:rPr>
        <w:t>负责人处理。</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color w:val="000000" w:themeColor="text1"/>
          <w:sz w:val="32"/>
        </w:rPr>
        <w:t>第十</w:t>
      </w:r>
      <w:r>
        <w:rPr>
          <w:rFonts w:ascii="仿宋_GB2312" w:eastAsia="仿宋_GB2312" w:hAnsi="仿宋_GB2312" w:hint="eastAsia"/>
          <w:color w:val="000000" w:themeColor="text1"/>
          <w:sz w:val="32"/>
        </w:rPr>
        <w:t>五</w:t>
      </w:r>
      <w:r>
        <w:rPr>
          <w:rFonts w:ascii="仿宋_GB2312" w:eastAsia="仿宋_GB2312" w:hAnsi="仿宋_GB2312" w:hint="eastAsia"/>
          <w:color w:val="000000" w:themeColor="text1"/>
          <w:sz w:val="32"/>
        </w:rPr>
        <w:t>条</w:t>
      </w:r>
      <w:r>
        <w:rPr>
          <w:rFonts w:ascii="仿宋_GB2312" w:eastAsia="仿宋_GB2312" w:hAnsi="仿宋_GB2312" w:hint="eastAsia"/>
          <w:color w:val="000000" w:themeColor="text1"/>
          <w:sz w:val="32"/>
        </w:rPr>
        <w:t xml:space="preserve"> </w:t>
      </w:r>
      <w:r>
        <w:rPr>
          <w:rFonts w:ascii="仿宋_GB2312" w:eastAsia="仿宋_GB2312" w:hAnsi="仿宋_GB2312" w:hint="eastAsia"/>
          <w:color w:val="000000" w:themeColor="text1"/>
          <w:sz w:val="32"/>
        </w:rPr>
        <w:t>重大行政执法案件经法制</w:t>
      </w:r>
      <w:r>
        <w:rPr>
          <w:rFonts w:ascii="仿宋_GB2312" w:eastAsia="仿宋_GB2312" w:hAnsi="仿宋_GB2312" w:hint="eastAsia"/>
          <w:sz w:val="32"/>
        </w:rPr>
        <w:t>科</w:t>
      </w:r>
      <w:r>
        <w:rPr>
          <w:rFonts w:ascii="仿宋_GB2312" w:eastAsia="仿宋_GB2312" w:hAnsi="仿宋_GB2312" w:hint="eastAsia"/>
          <w:sz w:val="32"/>
        </w:rPr>
        <w:t>审核后，提交</w:t>
      </w:r>
      <w:r>
        <w:rPr>
          <w:rFonts w:ascii="仿宋_GB2312" w:eastAsia="仿宋_GB2312" w:hAnsi="仿宋_GB2312" w:hint="eastAsia"/>
          <w:sz w:val="32"/>
        </w:rPr>
        <w:t>本机关</w:t>
      </w:r>
      <w:r>
        <w:rPr>
          <w:rFonts w:ascii="仿宋_GB2312" w:eastAsia="仿宋_GB2312" w:hAnsi="仿宋_GB2312" w:hint="eastAsia"/>
          <w:sz w:val="32"/>
        </w:rPr>
        <w:t>负责人集体讨论决定。法制审核未通过的，不得作出决定。</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第十</w:t>
      </w:r>
      <w:r>
        <w:rPr>
          <w:rFonts w:ascii="仿宋_GB2312" w:eastAsia="仿宋_GB2312" w:hAnsi="仿宋_GB2312" w:hint="eastAsia"/>
          <w:sz w:val="32"/>
        </w:rPr>
        <w:t>六</w:t>
      </w:r>
      <w:r>
        <w:rPr>
          <w:rFonts w:ascii="仿宋_GB2312" w:eastAsia="仿宋_GB2312" w:hAnsi="仿宋_GB2312" w:hint="eastAsia"/>
          <w:sz w:val="32"/>
        </w:rPr>
        <w:t>条</w:t>
      </w:r>
      <w:r>
        <w:rPr>
          <w:rFonts w:ascii="仿宋_GB2312" w:eastAsia="仿宋_GB2312" w:hAnsi="仿宋_GB2312" w:hint="eastAsia"/>
          <w:sz w:val="32"/>
        </w:rPr>
        <w:t xml:space="preserve"> </w:t>
      </w:r>
      <w:r w:rsidR="00E36FAA">
        <w:rPr>
          <w:rFonts w:ascii="仿宋_GB2312" w:eastAsia="仿宋_GB2312" w:hAnsi="仿宋_GB2312" w:hint="eastAsia"/>
          <w:color w:val="000000" w:themeColor="text1"/>
          <w:sz w:val="32"/>
        </w:rPr>
        <w:t>矿市</w:t>
      </w:r>
      <w:r>
        <w:rPr>
          <w:rFonts w:ascii="仿宋_GB2312" w:eastAsia="仿宋_GB2312" w:hAnsi="仿宋_GB2312" w:hint="eastAsia"/>
          <w:color w:val="000000" w:themeColor="text1"/>
          <w:sz w:val="32"/>
        </w:rPr>
        <w:t>街道办事处执法科室</w:t>
      </w:r>
      <w:r>
        <w:rPr>
          <w:rFonts w:ascii="仿宋_GB2312" w:eastAsia="仿宋_GB2312" w:hAnsi="仿宋_GB2312" w:hint="eastAsia"/>
          <w:sz w:val="32"/>
        </w:rPr>
        <w:t>对本机关执行重大行政执法决定法制审核制度作具体规定，细化审核范围，优化审核流程，提高审核质量。</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第十</w:t>
      </w:r>
      <w:r>
        <w:rPr>
          <w:rFonts w:ascii="仿宋_GB2312" w:eastAsia="仿宋_GB2312" w:hAnsi="仿宋_GB2312" w:hint="eastAsia"/>
          <w:sz w:val="32"/>
        </w:rPr>
        <w:t>七</w:t>
      </w:r>
      <w:r>
        <w:rPr>
          <w:rFonts w:ascii="仿宋_GB2312" w:eastAsia="仿宋_GB2312" w:hAnsi="仿宋_GB2312" w:hint="eastAsia"/>
          <w:sz w:val="32"/>
        </w:rPr>
        <w:t>条</w:t>
      </w:r>
      <w:r>
        <w:rPr>
          <w:rFonts w:ascii="仿宋_GB2312" w:eastAsia="仿宋_GB2312" w:hAnsi="仿宋_GB2312" w:hint="eastAsia"/>
          <w:sz w:val="32"/>
        </w:rPr>
        <w:t xml:space="preserve"> </w:t>
      </w:r>
      <w:r>
        <w:rPr>
          <w:rFonts w:ascii="仿宋_GB2312" w:eastAsia="仿宋_GB2312" w:hAnsi="仿宋_GB2312" w:hint="eastAsia"/>
          <w:sz w:val="32"/>
        </w:rPr>
        <w:t>建立健全考核制度，加强对重大行政执法决定法制审核情况的监督检查，并将监督检查情况纳入依法行政考核的</w:t>
      </w:r>
      <w:r>
        <w:rPr>
          <w:rFonts w:ascii="仿宋_GB2312" w:eastAsia="仿宋_GB2312" w:hAnsi="仿宋_GB2312" w:hint="eastAsia"/>
          <w:sz w:val="32"/>
        </w:rPr>
        <w:lastRenderedPageBreak/>
        <w:t>主要内容。</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第十</w:t>
      </w:r>
      <w:r>
        <w:rPr>
          <w:rFonts w:ascii="仿宋_GB2312" w:eastAsia="仿宋_GB2312" w:hAnsi="仿宋_GB2312" w:hint="eastAsia"/>
          <w:sz w:val="32"/>
        </w:rPr>
        <w:t>八</w:t>
      </w:r>
      <w:r>
        <w:rPr>
          <w:rFonts w:ascii="仿宋_GB2312" w:eastAsia="仿宋_GB2312" w:hAnsi="仿宋_GB2312" w:hint="eastAsia"/>
          <w:sz w:val="32"/>
        </w:rPr>
        <w:t>条</w:t>
      </w:r>
      <w:r>
        <w:rPr>
          <w:rFonts w:ascii="仿宋_GB2312" w:eastAsia="仿宋_GB2312" w:hAnsi="仿宋_GB2312" w:hint="eastAsia"/>
          <w:sz w:val="32"/>
        </w:rPr>
        <w:t xml:space="preserve"> </w:t>
      </w:r>
      <w:r>
        <w:rPr>
          <w:rFonts w:ascii="仿宋_GB2312" w:eastAsia="仿宋_GB2312" w:hAnsi="仿宋_GB2312" w:hint="eastAsia"/>
          <w:sz w:val="32"/>
        </w:rPr>
        <w:t>行政执法人员</w:t>
      </w:r>
      <w:r>
        <w:rPr>
          <w:rFonts w:ascii="仿宋_GB2312" w:eastAsia="仿宋_GB2312" w:hAnsi="仿宋_GB2312" w:hint="eastAsia"/>
          <w:sz w:val="32"/>
        </w:rPr>
        <w:t>、法制</w:t>
      </w:r>
      <w:r>
        <w:rPr>
          <w:rFonts w:ascii="仿宋_GB2312" w:eastAsia="仿宋_GB2312" w:hAnsi="仿宋_GB2312" w:hint="eastAsia"/>
          <w:sz w:val="32"/>
        </w:rPr>
        <w:t>科</w:t>
      </w:r>
      <w:r>
        <w:rPr>
          <w:rFonts w:ascii="仿宋_GB2312" w:eastAsia="仿宋_GB2312" w:hAnsi="仿宋_GB2312" w:hint="eastAsia"/>
          <w:sz w:val="32"/>
        </w:rPr>
        <w:t>的审核人员以及作出行政执法决定的负责人因不履行或者不正确履行职责，导致行政执法决定错误，情节严重的，按照《河北省行政执法过错责任追究办法》追究相关人员的责任。</w:t>
      </w:r>
    </w:p>
    <w:p w:rsidR="007342E9" w:rsidRDefault="00C64EFA">
      <w:pPr>
        <w:spacing w:line="598" w:lineRule="atLeast"/>
        <w:ind w:firstLine="639"/>
        <w:rPr>
          <w:rFonts w:ascii="仿宋_GB2312" w:eastAsia="仿宋_GB2312" w:hAnsi="仿宋_GB2312"/>
          <w:sz w:val="32"/>
        </w:rPr>
      </w:pPr>
      <w:r>
        <w:rPr>
          <w:rFonts w:ascii="仿宋_GB2312" w:eastAsia="仿宋_GB2312" w:hAnsi="仿宋_GB2312" w:hint="eastAsia"/>
          <w:sz w:val="32"/>
        </w:rPr>
        <w:t>第</w:t>
      </w:r>
      <w:r>
        <w:rPr>
          <w:rFonts w:ascii="仿宋_GB2312" w:eastAsia="仿宋_GB2312" w:hAnsi="仿宋_GB2312" w:hint="eastAsia"/>
          <w:sz w:val="32"/>
        </w:rPr>
        <w:t>十九</w:t>
      </w:r>
      <w:r>
        <w:rPr>
          <w:rFonts w:ascii="仿宋_GB2312" w:eastAsia="仿宋_GB2312" w:hAnsi="仿宋_GB2312" w:hint="eastAsia"/>
          <w:sz w:val="32"/>
        </w:rPr>
        <w:t>条</w:t>
      </w:r>
      <w:r>
        <w:rPr>
          <w:rFonts w:ascii="仿宋_GB2312" w:eastAsia="仿宋_GB2312" w:hAnsi="仿宋_GB2312" w:hint="eastAsia"/>
          <w:sz w:val="32"/>
        </w:rPr>
        <w:t xml:space="preserve"> </w:t>
      </w:r>
      <w:r>
        <w:rPr>
          <w:rFonts w:ascii="仿宋_GB2312" w:eastAsia="仿宋_GB2312" w:hAnsi="仿宋_GB2312" w:hint="eastAsia"/>
          <w:sz w:val="32"/>
        </w:rPr>
        <w:t>本办法自</w:t>
      </w:r>
      <w:r>
        <w:rPr>
          <w:rFonts w:ascii="仿宋_GB2312" w:eastAsia="仿宋_GB2312" w:hAnsi="仿宋_GB2312" w:hint="eastAsia"/>
          <w:sz w:val="32"/>
        </w:rPr>
        <w:t>发布之日</w:t>
      </w:r>
      <w:r>
        <w:rPr>
          <w:rFonts w:ascii="仿宋_GB2312" w:eastAsia="仿宋_GB2312" w:hAnsi="仿宋_GB2312" w:hint="eastAsia"/>
          <w:sz w:val="32"/>
        </w:rPr>
        <w:t>起施行。</w:t>
      </w:r>
    </w:p>
    <w:p w:rsidR="007342E9" w:rsidRDefault="007342E9">
      <w:pPr>
        <w:spacing w:line="598" w:lineRule="atLeast"/>
        <w:ind w:firstLine="639"/>
        <w:rPr>
          <w:rFonts w:ascii="仿宋_GB2312" w:eastAsia="仿宋_GB2312" w:hAnsi="仿宋_GB2312"/>
          <w:sz w:val="32"/>
        </w:rPr>
      </w:pPr>
    </w:p>
    <w:p w:rsidR="007342E9" w:rsidRDefault="007342E9">
      <w:pPr>
        <w:rPr>
          <w:rFonts w:ascii="仿宋_GB2312" w:eastAsia="仿宋_GB2312" w:hAnsi="仿宋_GB2312"/>
          <w:sz w:val="32"/>
        </w:rPr>
      </w:pPr>
    </w:p>
    <w:p w:rsidR="007342E9" w:rsidRDefault="007342E9"/>
    <w:sectPr w:rsidR="007342E9" w:rsidSect="007342E9">
      <w:headerReference w:type="even" r:id="rId7"/>
      <w:headerReference w:type="default" r:id="rId8"/>
      <w:footerReference w:type="even" r:id="rId9"/>
      <w:footerReference w:type="default" r:id="rId10"/>
      <w:footnotePr>
        <w:numFmt w:val="decimalHalfWidth"/>
      </w:footnotePr>
      <w:endnotePr>
        <w:numFmt w:val="chineseCounting"/>
      </w:endnotePr>
      <w:pgSz w:w="11905" w:h="16837"/>
      <w:pgMar w:top="1587" w:right="1474" w:bottom="1587" w:left="1474" w:header="566" w:footer="566"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EFA" w:rsidRDefault="00C64EFA" w:rsidP="007342E9">
      <w:pPr>
        <w:spacing w:line="240" w:lineRule="auto"/>
      </w:pPr>
      <w:r>
        <w:separator/>
      </w:r>
    </w:p>
  </w:endnote>
  <w:endnote w:type="continuationSeparator" w:id="0">
    <w:p w:rsidR="00C64EFA" w:rsidRDefault="00C64EFA" w:rsidP="007342E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2E9" w:rsidRDefault="007342E9">
    <w:pPr>
      <w:spacing w:line="1" w:lineRule="atLeast"/>
    </w:pPr>
    <w:r>
      <w:pict>
        <v:shapetype id="_x0000_t202" coordsize="21600,21600" o:spt="202" path="m,l,21600r21600,l21600,xe">
          <v:stroke joinstyle="miter"/>
          <v:path gradientshapeok="t" o:connecttype="rect"/>
        </v:shapetype>
        <v:shape id="_x0000_s1028" type="#_x0000_t202" style="position:absolute;left:0;text-align:left;margin-left:0;margin-top:0;width:447.85pt;height:51pt;z-index:251660288" o:gfxdata="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kYLnI1gAAAAUBAAAP&#10;AAAAAAAAAAEAIAAAACIAAABkcnMvZG93bnJldi54bWxQSwECFAAUAAAACACHTuJAwHmp36gBAAAt&#10;AwAADgAAAAAAAAABACAAAAAlAQAAZHJzL2Uyb0RvYy54bWxQSwUGAAAAAAYABgBZAQAAPwUAAAAA&#10;" filled="f" stroked="f" strokeweight=".2mm">
          <v:textbox inset="0,0,0,0">
            <w:txbxContent>
              <w:p w:rsidR="007342E9" w:rsidRDefault="00C64EFA">
                <w:pPr>
                  <w:spacing w:line="334" w:lineRule="atLeast"/>
                  <w:jc w:val="center"/>
                  <w:rPr>
                    <w:sz w:val="21"/>
                  </w:rPr>
                </w:pPr>
                <w:r>
                  <w:rPr>
                    <w:rFonts w:hint="eastAsia"/>
                    <w:sz w:val="21"/>
                  </w:rPr>
                  <w:t>－</w:t>
                </w:r>
                <w:r w:rsidR="007342E9">
                  <w:rPr>
                    <w:rFonts w:hint="eastAsia"/>
                    <w:sz w:val="21"/>
                  </w:rPr>
                  <w:fldChar w:fldCharType="begin"/>
                </w:r>
                <w:r>
                  <w:rPr>
                    <w:rFonts w:hint="eastAsia"/>
                    <w:sz w:val="21"/>
                  </w:rPr>
                  <w:instrText xml:space="preserve"> PAGE \* DBCHAR \* MERGEFORMAT </w:instrText>
                </w:r>
                <w:r w:rsidR="007342E9">
                  <w:rPr>
                    <w:rFonts w:hint="eastAsia"/>
                    <w:sz w:val="21"/>
                  </w:rPr>
                  <w:fldChar w:fldCharType="separate"/>
                </w:r>
                <w:r>
                  <w:rPr>
                    <w:rFonts w:hint="eastAsia"/>
                    <w:sz w:val="21"/>
                  </w:rPr>
                  <w:t>?</w:t>
                </w:r>
                <w:r w:rsidR="007342E9">
                  <w:rPr>
                    <w:rFonts w:hint="eastAsia"/>
                    <w:sz w:val="21"/>
                  </w:rPr>
                  <w:fldChar w:fldCharType="end"/>
                </w:r>
                <w:r>
                  <w:rPr>
                    <w:rFonts w:hint="eastAsia"/>
                    <w:sz w:val="21"/>
                  </w:rPr>
                  <w:t>－</w:t>
                </w:r>
              </w:p>
            </w:txbxContent>
          </v:textbox>
          <w10:anchorlock/>
        </v:shape>
      </w:pict>
    </w:r>
    <w:r>
      <w:pict>
        <v:rect id="_x0000_s1027" style="width:447.85pt;height:51pt;mso-position-horizontal-relative:char;mso-position-vertical-relative:line" o:gfxdata="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9jt8h9cAAAAFAQAADwAAAAAAAAAB&#10;ACAAAAAiAAAAZHJzL2Rvd25yZXYueG1sUEsBAhQAFAAAAAgAh07iQCsuqZWfAQAAHQMAAA4AAAAA&#10;AAAAAQAgAAAAJgEAAGRycy9lMm9Eb2MueG1sUEsFBgAAAAAGAAYAWQEAADcFAAAAAA==&#10;" filled="f" stroked="f">
          <o:lock v:ext="edit" aspectratio="t"/>
          <w10:anchorlock/>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2E9" w:rsidRDefault="007342E9">
    <w:pPr>
      <w:spacing w:line="1" w:lineRule="atLeast"/>
    </w:pPr>
    <w:r>
      <w:pict>
        <v:shapetype id="_x0000_t202" coordsize="21600,21600" o:spt="202" path="m,l,21600r21600,l21600,xe">
          <v:stroke joinstyle="miter"/>
          <v:path gradientshapeok="t" o:connecttype="rect"/>
        </v:shapetype>
        <v:shape id="_x0000_s1032" type="#_x0000_t202" style="position:absolute;left:0;text-align:left;margin-left:0;margin-top:0;width:447.85pt;height:51pt;z-index:251661312" o:gfxdata="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pGC5yNYAAAAFAQAA&#10;DwAAAAAAAAABACAAAAAiAAAAZHJzL2Rvd25yZXYueG1sUEsBAhQAFAAAAAgAh07iQGr3A/epAQAA&#10;LQMAAA4AAAAAAAAAAQAgAAAAJQEAAGRycy9lMm9Eb2MueG1sUEsFBgAAAAAGAAYAWQEAAEAFAAAA&#10;AA==&#10;" filled="f" stroked="f" strokeweight=".2mm">
          <v:textbox inset="0,0,0,0">
            <w:txbxContent>
              <w:p w:rsidR="007342E9" w:rsidRDefault="00C64EFA">
                <w:pPr>
                  <w:spacing w:line="334" w:lineRule="atLeast"/>
                  <w:jc w:val="center"/>
                  <w:rPr>
                    <w:sz w:val="21"/>
                  </w:rPr>
                </w:pPr>
                <w:r>
                  <w:rPr>
                    <w:rFonts w:hint="eastAsia"/>
                    <w:sz w:val="21"/>
                  </w:rPr>
                  <w:t>－</w:t>
                </w:r>
                <w:r w:rsidR="007342E9">
                  <w:rPr>
                    <w:rFonts w:hint="eastAsia"/>
                    <w:sz w:val="21"/>
                  </w:rPr>
                  <w:fldChar w:fldCharType="begin"/>
                </w:r>
                <w:r>
                  <w:rPr>
                    <w:rFonts w:hint="eastAsia"/>
                    <w:sz w:val="21"/>
                  </w:rPr>
                  <w:instrText xml:space="preserve"> PAGE \* DBCHAR \* MERGEFORMAT </w:instrText>
                </w:r>
                <w:r w:rsidR="007342E9">
                  <w:rPr>
                    <w:rFonts w:hint="eastAsia"/>
                    <w:sz w:val="21"/>
                  </w:rPr>
                  <w:fldChar w:fldCharType="separate"/>
                </w:r>
                <w:r w:rsidR="00E610C4">
                  <w:rPr>
                    <w:rFonts w:hint="eastAsia"/>
                    <w:noProof/>
                    <w:sz w:val="21"/>
                  </w:rPr>
                  <w:t>１</w:t>
                </w:r>
                <w:r w:rsidR="007342E9">
                  <w:rPr>
                    <w:rFonts w:hint="eastAsia"/>
                    <w:sz w:val="21"/>
                  </w:rPr>
                  <w:fldChar w:fldCharType="end"/>
                </w:r>
                <w:r>
                  <w:rPr>
                    <w:rFonts w:hint="eastAsia"/>
                    <w:sz w:val="21"/>
                  </w:rPr>
                  <w:t>－</w:t>
                </w:r>
              </w:p>
            </w:txbxContent>
          </v:textbox>
          <w10:anchorlock/>
        </v:shape>
      </w:pict>
    </w:r>
    <w:r>
      <w:pict>
        <v:rect id="_x0000_s1031" style="width:447.85pt;height:51pt;mso-position-horizontal-relative:char;mso-position-vertical-relative:line" o:gfxdata="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PY7fIfXAAAABQEAAA8AAAAAAAAA&#10;AQAgAAAAIgAAAGRycy9kb3ducmV2LnhtbFBLAQIUABQAAAAIAIdO4kDGgNbkoAEAAB0DAAAOAAAA&#10;AAAAAAEAIAAAACYBAABkcnMvZTJvRG9jLnhtbFBLBQYAAAAABgAGAFkBAAA4BQAAAAA=&#10;" filled="f" stroked="f">
          <o:lock v:ext="edit" aspectratio="t"/>
          <w10:wrap type="none"/>
          <w10:anchorlock/>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EFA" w:rsidRDefault="00C64EFA" w:rsidP="007342E9">
      <w:pPr>
        <w:spacing w:line="240" w:lineRule="auto"/>
      </w:pPr>
      <w:r>
        <w:separator/>
      </w:r>
    </w:p>
  </w:footnote>
  <w:footnote w:type="continuationSeparator" w:id="0">
    <w:p w:rsidR="00C64EFA" w:rsidRDefault="00C64EFA" w:rsidP="007342E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2E9" w:rsidRDefault="007342E9">
    <w:pPr>
      <w:spacing w:line="1" w:lineRule="atLeast"/>
    </w:pPr>
    <w:r>
      <w:pict>
        <v:shapetype id="_x0000_t202" coordsize="21600,21600" o:spt="202" path="m,l,21600r21600,l21600,xe">
          <v:stroke joinstyle="miter"/>
          <v:path gradientshapeok="t" o:connecttype="rect"/>
        </v:shapetype>
        <v:shape id="_x0000_s1030" type="#_x0000_t202" style="position:absolute;left:0;text-align:left;margin-left:0;margin-top:0;width:447.85pt;height:51pt;z-index:251658240" o:gfxdata="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kYLnI1gAAAAUBAAAP&#10;AAAAAAAAAAEAIAAAACIAAABkcnMvZG93bnJldi54bWxQSwECFAAUAAAACACHTuJAlT78y6gBAAAt&#10;AwAADgAAAAAAAAABACAAAAAlAQAAZHJzL2Uyb0RvYy54bWxQSwUGAAAAAAYABgBZAQAAPwUAAAAA&#10;" filled="f" stroked="f" strokeweight=".2mm">
          <v:textbox inset="0,0,0,0">
            <w:txbxContent>
              <w:p w:rsidR="007342E9" w:rsidRDefault="007342E9">
                <w:pPr>
                  <w:spacing w:line="334" w:lineRule="atLeast"/>
                  <w:rPr>
                    <w:sz w:val="21"/>
                  </w:rPr>
                </w:pPr>
              </w:p>
            </w:txbxContent>
          </v:textbox>
          <w10:anchorlock/>
        </v:shape>
      </w:pict>
    </w:r>
    <w:r>
      <w:pict>
        <v:rect id="_x0000_s1029" style="width:447.85pt;height:51pt;mso-position-horizontal-relative:char;mso-position-vertical-relative:line" o:gfxdata="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PY7fIfXAAAABQEAAA8AAAAAAAAA&#10;AQAgAAAAIgAAAGRycy9kb3ducmV2LnhtbFBLAQIUABQAAAAIAIdO4kDLTvseoAEAAB0DAAAOAAAA&#10;AAAAAAEAIAAAACYBAABkcnMvZTJvRG9jLnhtbFBLBQYAAAAABgAGAFkBAAA4BQAAAAA=&#10;" filled="f" stroked="f">
          <o:lock v:ext="edit" aspectratio="t"/>
          <w10:anchorlock/>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2E9" w:rsidRDefault="007342E9">
    <w:pPr>
      <w:spacing w:line="1" w:lineRule="atLeast"/>
    </w:pPr>
    <w:r>
      <w:pict>
        <v:shapetype id="_x0000_t202" coordsize="21600,21600" o:spt="202" path="m,l,21600r21600,l21600,xe">
          <v:stroke joinstyle="miter"/>
          <v:path gradientshapeok="t" o:connecttype="rect"/>
        </v:shapetype>
        <v:shape id="_x0000_s1026" type="#_x0000_t202" style="position:absolute;left:0;text-align:left;margin-left:0;margin-top:0;width:447.85pt;height:51pt;z-index:251659264" o:gfxdata="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kYLnI1gAAAAUBAAAP&#10;AAAAAAAAAAEAIAAAACIAAABkcnMvZG93bnJldi54bWxQSwECFAAUAAAACACHTuJAP7BW46gBAAAt&#10;AwAADgAAAAAAAAABACAAAAAlAQAAZHJzL2Uyb0RvYy54bWxQSwUGAAAAAAYABgBZAQAAPwUAAAAA&#10;" filled="f" stroked="f" strokeweight=".2mm">
          <v:textbox inset="0,0,0,0">
            <w:txbxContent>
              <w:p w:rsidR="007342E9" w:rsidRDefault="007342E9">
                <w:pPr>
                  <w:spacing w:line="334" w:lineRule="atLeast"/>
                  <w:rPr>
                    <w:sz w:val="21"/>
                  </w:rPr>
                </w:pPr>
              </w:p>
            </w:txbxContent>
          </v:textbox>
          <w10:anchorlock/>
        </v:shape>
      </w:pict>
    </w:r>
    <w:r>
      <w:pict>
        <v:rect id="_x0000_s1033" style="width:447.85pt;height:51pt;mso-position-horizontal-relative:char;mso-position-vertical-relative:line" o:gfxdata="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PY7fIfXAAAABQEAAA8AAAAAAAAA&#10;AQAgAAAAIgAAAGRycy9kb3ducmV2LnhtbFBLAQIUABQAAAAIAIdO4kCQ1NExoAEAAB0DAAAOAAAA&#10;AAAAAAEAIAAAACYBAABkcnMvZTJvRG9jLnhtbFBLBQYAAAAABgAGAFkBAAA4BQAAAAA=&#10;" filled="f" stroked="f">
          <o:lock v:ext="edit" aspectratio="t"/>
          <w10:wrap type="none"/>
          <w10:anchorlock/>
        </v:rec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numFmt w:val="decimalHalfWidth"/>
    <w:footnote w:id="-1"/>
    <w:footnote w:id="0"/>
  </w:footnotePr>
  <w:endnotePr>
    <w:numFmt w:val="chineseCounting"/>
    <w:endnote w:id="-1"/>
    <w:endnote w:id="0"/>
  </w:endnotePr>
  <w:compat>
    <w:spaceForUL/>
    <w:balanceSingleByteDoubleByteWidth/>
    <w:doNotLeaveBackslashAlone/>
    <w:ulTrailSpace/>
    <w:doNotExpandShiftReturn/>
    <w:adjustLineHeightInTable/>
    <w:useFELayout/>
  </w:compat>
  <w:rsids>
    <w:rsidRoot w:val="6ABB20C0"/>
    <w:rsid w:val="007342E9"/>
    <w:rsid w:val="00C64EFA"/>
    <w:rsid w:val="00C65FBB"/>
    <w:rsid w:val="00E36FAA"/>
    <w:rsid w:val="00E610C4"/>
    <w:rsid w:val="2A2865A1"/>
    <w:rsid w:val="2D543928"/>
    <w:rsid w:val="2E560D3F"/>
    <w:rsid w:val="3F0C172A"/>
    <w:rsid w:val="483938E3"/>
    <w:rsid w:val="6ABB20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42E9"/>
    <w:pPr>
      <w:widowControl w:val="0"/>
      <w:spacing w:line="365" w:lineRule="atLeast"/>
      <w:ind w:left="1"/>
      <w:jc w:val="both"/>
      <w:textAlignment w:val="bottom"/>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4</cp:revision>
  <dcterms:created xsi:type="dcterms:W3CDTF">2020-05-15T06:39:00Z</dcterms:created>
  <dcterms:modified xsi:type="dcterms:W3CDTF">2020-07-21T08:02:00Z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